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F8D52" w14:textId="77777777" w:rsidR="00B264C1" w:rsidRDefault="00B264C1" w:rsidP="00B264C1">
      <w:pPr>
        <w:jc w:val="center"/>
        <w:rPr>
          <w:rFonts w:cstheme="minorHAnsi"/>
          <w:lang w:val="en-US"/>
        </w:rPr>
      </w:pPr>
      <w:r w:rsidRPr="00596D50">
        <w:rPr>
          <w:rFonts w:ascii="Satoshi Medium" w:hAnsi="Satoshi Medium" w:cstheme="minorHAnsi"/>
          <w:noProof/>
          <w:sz w:val="24"/>
          <w:szCs w:val="24"/>
          <w:lang w:val="en-US"/>
        </w:rPr>
        <w:drawing>
          <wp:inline distT="0" distB="0" distL="0" distR="0" wp14:anchorId="61CF4757" wp14:editId="67F0C78B">
            <wp:extent cx="5260765" cy="1940251"/>
            <wp:effectExtent l="0" t="0" r="0"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19072" cy="1961756"/>
                    </a:xfrm>
                    <a:prstGeom prst="rect">
                      <a:avLst/>
                    </a:prstGeom>
                    <a:noFill/>
                    <a:ln>
                      <a:noFill/>
                    </a:ln>
                  </pic:spPr>
                </pic:pic>
              </a:graphicData>
            </a:graphic>
          </wp:inline>
        </w:drawing>
      </w:r>
      <w:r w:rsidRPr="00596D50">
        <w:rPr>
          <w:rFonts w:ascii="Satoshi Medium" w:hAnsi="Satoshi Medium" w:cstheme="minorHAnsi"/>
          <w:sz w:val="24"/>
          <w:szCs w:val="24"/>
          <w:lang w:val="en-US"/>
        </w:rPr>
        <w:br/>
      </w:r>
    </w:p>
    <w:p w14:paraId="3D0D74AE" w14:textId="676C5E9E" w:rsidR="00B264C1" w:rsidRPr="00B116A1" w:rsidRDefault="00B264C1" w:rsidP="00B264C1">
      <w:pPr>
        <w:jc w:val="right"/>
        <w:rPr>
          <w:rFonts w:cstheme="minorHAnsi"/>
          <w:lang w:val="en-US"/>
        </w:rPr>
      </w:pPr>
      <w:r w:rsidRPr="00B116A1">
        <w:rPr>
          <w:rFonts w:cstheme="minorHAnsi"/>
          <w:lang w:val="en-US"/>
        </w:rPr>
        <w:t>PP.MIN.00</w:t>
      </w:r>
      <w:r>
        <w:rPr>
          <w:rFonts w:cstheme="minorHAnsi"/>
          <w:lang w:val="en-US"/>
        </w:rPr>
        <w:t>7/</w:t>
      </w:r>
      <w:r w:rsidRPr="00B116A1">
        <w:rPr>
          <w:rFonts w:cstheme="minorHAnsi"/>
          <w:lang w:val="en-US"/>
        </w:rPr>
        <w:t>D</w:t>
      </w:r>
      <w:r>
        <w:rPr>
          <w:rFonts w:cstheme="minorHAnsi"/>
          <w:lang w:val="en-US"/>
        </w:rPr>
        <w:t>.</w:t>
      </w:r>
      <w:r w:rsidRPr="00B116A1">
        <w:rPr>
          <w:rFonts w:cstheme="minorHAnsi"/>
          <w:lang w:val="en-US"/>
        </w:rPr>
        <w:t>0</w:t>
      </w:r>
      <w:r>
        <w:rPr>
          <w:rFonts w:cstheme="minorHAnsi"/>
          <w:lang w:val="en-US"/>
        </w:rPr>
        <w:t>4</w:t>
      </w:r>
    </w:p>
    <w:p w14:paraId="484214A5" w14:textId="74862868" w:rsidR="00B264C1" w:rsidRPr="00C534C1" w:rsidRDefault="00B264C1" w:rsidP="00B264C1">
      <w:pPr>
        <w:pStyle w:val="Heading1"/>
        <w:pBdr>
          <w:bottom w:val="single" w:sz="4" w:space="3" w:color="808080"/>
        </w:pBdr>
        <w:rPr>
          <w:rFonts w:ascii="Satoshi Medium" w:hAnsi="Satoshi Medium" w:cstheme="minorHAnsi"/>
          <w:b/>
          <w:bCs/>
          <w:sz w:val="24"/>
          <w:szCs w:val="24"/>
        </w:rPr>
      </w:pPr>
      <w:r>
        <w:rPr>
          <w:rFonts w:ascii="Satoshi Medium" w:hAnsi="Satoshi Medium" w:cstheme="minorHAnsi"/>
          <w:b/>
          <w:bCs/>
          <w:sz w:val="24"/>
          <w:szCs w:val="24"/>
        </w:rPr>
        <w:t xml:space="preserve">Agenda Item 5: Membership and Strategic Partnerships </w:t>
      </w:r>
    </w:p>
    <w:p w14:paraId="2A1EEB30" w14:textId="77777777" w:rsidR="00B264C1" w:rsidRPr="00F861A6" w:rsidRDefault="00B264C1" w:rsidP="00B264C1">
      <w:pPr>
        <w:rPr>
          <w:rFonts w:ascii="Satoshi Medium" w:hAnsi="Satoshi Medium" w:cstheme="minorHAnsi"/>
          <w:b/>
          <w:bCs/>
          <w:sz w:val="24"/>
          <w:szCs w:val="24"/>
          <w:lang w:val="en-US"/>
        </w:rPr>
      </w:pPr>
      <w:r w:rsidRPr="00F861A6">
        <w:rPr>
          <w:rFonts w:ascii="Satoshi Medium" w:hAnsi="Satoshi Medium" w:cstheme="minorHAnsi"/>
          <w:b/>
          <w:bCs/>
          <w:sz w:val="24"/>
          <w:szCs w:val="24"/>
          <w:lang w:val="en-US"/>
        </w:rPr>
        <w:t xml:space="preserve">Purpose </w:t>
      </w:r>
    </w:p>
    <w:p w14:paraId="241E5F89" w14:textId="74D64DA0" w:rsidR="00B264C1" w:rsidRDefault="311F8026" w:rsidP="5EEDCC90">
      <w:pPr>
        <w:pStyle w:val="ListParagraph"/>
        <w:numPr>
          <w:ilvl w:val="0"/>
          <w:numId w:val="1"/>
        </w:numPr>
        <w:jc w:val="both"/>
      </w:pPr>
      <w:r>
        <w:t xml:space="preserve">This paper </w:t>
      </w:r>
      <w:r w:rsidR="00421D11">
        <w:t>provides an opportunity</w:t>
      </w:r>
      <w:r w:rsidR="001A5B83">
        <w:t xml:space="preserve"> for</w:t>
      </w:r>
      <w:r>
        <w:t xml:space="preserve"> PACER Plus Minister</w:t>
      </w:r>
      <w:r w:rsidR="001A5B83">
        <w:t>s</w:t>
      </w:r>
      <w:r>
        <w:t xml:space="preserve"> </w:t>
      </w:r>
      <w:r w:rsidR="001A5B83">
        <w:t>to discuss the</w:t>
      </w:r>
      <w:r w:rsidR="00B264C1">
        <w:t xml:space="preserve"> ratification, approval and accession of Forum Island Countries</w:t>
      </w:r>
      <w:r w:rsidR="00045CD3">
        <w:t xml:space="preserve"> (FIC’s)</w:t>
      </w:r>
      <w:r w:rsidR="00B264C1">
        <w:t xml:space="preserve"> to PACER Plus</w:t>
      </w:r>
      <w:r w:rsidR="00E2708D">
        <w:t>. P</w:t>
      </w:r>
      <w:r w:rsidR="00B264C1">
        <w:t>rovide any updates on their own engagement or advocacy</w:t>
      </w:r>
      <w:r w:rsidR="00D0336D">
        <w:t xml:space="preserve"> for PACER Plus membership. </w:t>
      </w:r>
    </w:p>
    <w:p w14:paraId="67C32A02" w14:textId="45FD5A7C" w:rsidR="00D0336D" w:rsidRDefault="00E71BD4" w:rsidP="00D0336D">
      <w:pPr>
        <w:rPr>
          <w:rFonts w:ascii="Satoshi Medium" w:hAnsi="Satoshi Medium"/>
          <w:b/>
          <w:bCs/>
        </w:rPr>
      </w:pPr>
      <w:r>
        <w:rPr>
          <w:rFonts w:ascii="Satoshi Medium" w:hAnsi="Satoshi Medium"/>
          <w:b/>
          <w:bCs/>
        </w:rPr>
        <w:t>Background</w:t>
      </w:r>
    </w:p>
    <w:p w14:paraId="1C3E5466" w14:textId="3DC3B1A9" w:rsidR="00C66AD1" w:rsidRDefault="00C66AD1" w:rsidP="5EEDCC90">
      <w:pPr>
        <w:pStyle w:val="ListParagraph"/>
        <w:numPr>
          <w:ilvl w:val="0"/>
          <w:numId w:val="1"/>
        </w:numPr>
      </w:pPr>
      <w:r>
        <w:t xml:space="preserve">In July 2023, PACER Plus Ministers directed the PACER Plus Implementation Unit (PPIU) to submit Rules </w:t>
      </w:r>
      <w:r w:rsidR="001E6643">
        <w:t>of</w:t>
      </w:r>
      <w:r>
        <w:t xml:space="preserve"> Procedure for the accession of future members, including original negotiating parties. The Joint Committee approved the Guideline on ratification, approval, and accession to PACER Plus in May 2024 during its seventh meeting in Samoa. The Guideline outlines procedures for the accession of FIC</w:t>
      </w:r>
      <w:r w:rsidR="00604252">
        <w:t>’s</w:t>
      </w:r>
      <w:r>
        <w:t xml:space="preserve"> with negotiated schedules and those without them.</w:t>
      </w:r>
    </w:p>
    <w:p w14:paraId="6175BDFB" w14:textId="013D6AC3" w:rsidR="00BB4010" w:rsidRDefault="00C66AD1" w:rsidP="5EEDCC90">
      <w:pPr>
        <w:pStyle w:val="ListParagraph"/>
        <w:numPr>
          <w:ilvl w:val="0"/>
          <w:numId w:val="1"/>
        </w:numPr>
        <w:jc w:val="both"/>
      </w:pPr>
      <w:r>
        <w:t>Australia and New Zealand have been actively engaging with countries such as Fiji, New Caledonia, Nauru, French Polynesia, and the Republic of the Marshall Islands (RMI), who have shown increased interest in PACER Plus. This reflects a broader regional push for stability, predictability, and economic development amid global trade volatility</w:t>
      </w:r>
      <w:r w:rsidR="008F2A8B">
        <w:t xml:space="preserve"> and was </w:t>
      </w:r>
      <w:r>
        <w:t>emphasi</w:t>
      </w:r>
      <w:r w:rsidR="008F2A8B">
        <w:t>s</w:t>
      </w:r>
      <w:r>
        <w:t>ed during the 2024 PACER Plus Ministers Meeting and other related forums. The meeting underscored a shared commitment to regional economic integration and advocacy for PACER Plus.</w:t>
      </w:r>
    </w:p>
    <w:p w14:paraId="4F4DBACF" w14:textId="77777777" w:rsidR="00BB4010" w:rsidRPr="002536BD" w:rsidRDefault="00BB4010" w:rsidP="00BB4010">
      <w:pPr>
        <w:tabs>
          <w:tab w:val="left" w:pos="567"/>
        </w:tabs>
        <w:spacing w:before="120" w:after="120" w:line="288" w:lineRule="auto"/>
        <w:jc w:val="both"/>
        <w:rPr>
          <w:rFonts w:ascii="Satoshi Medium" w:hAnsi="Satoshi Medium" w:cstheme="minorHAnsi"/>
          <w:b/>
          <w:bCs/>
        </w:rPr>
      </w:pPr>
      <w:r w:rsidRPr="5EEDCC90">
        <w:rPr>
          <w:rFonts w:ascii="Satoshi Medium" w:hAnsi="Satoshi Medium"/>
          <w:b/>
          <w:bCs/>
        </w:rPr>
        <w:t>Rules and Procedures for Accession</w:t>
      </w:r>
    </w:p>
    <w:p w14:paraId="30AFC06C" w14:textId="77D0C09C" w:rsidR="00BB4010" w:rsidRPr="00BB4010" w:rsidRDefault="00BB4010" w:rsidP="5EEDCC90">
      <w:pPr>
        <w:pStyle w:val="ListParagraph"/>
        <w:numPr>
          <w:ilvl w:val="0"/>
          <w:numId w:val="1"/>
        </w:numPr>
        <w:tabs>
          <w:tab w:val="left" w:pos="567"/>
        </w:tabs>
        <w:spacing w:before="120" w:after="120" w:line="288" w:lineRule="auto"/>
        <w:jc w:val="both"/>
        <w:rPr>
          <w:rStyle w:val="eop"/>
          <w:color w:val="000000"/>
          <w:shd w:val="clear" w:color="auto" w:fill="FFFFFF"/>
        </w:rPr>
      </w:pPr>
      <w:r w:rsidRPr="00B53B2D">
        <w:rPr>
          <w:rStyle w:val="eop"/>
          <w:color w:val="000000"/>
          <w:shd w:val="clear" w:color="auto" w:fill="FFFFFF"/>
        </w:rPr>
        <w:t xml:space="preserve">The Guideline </w:t>
      </w:r>
      <w:r w:rsidRPr="00B53B2D">
        <w:t xml:space="preserve">provides the procedures to guide accession of FIC Members with negotiated Schedules, and for those countries without schedules of commitments.  </w:t>
      </w:r>
      <w:r w:rsidR="199E4202">
        <w:t xml:space="preserve">The </w:t>
      </w:r>
      <w:r w:rsidR="199E4202" w:rsidRPr="5EEDCC90">
        <w:rPr>
          <w:rStyle w:val="normaltextrun"/>
          <w:color w:val="000000" w:themeColor="text1"/>
        </w:rPr>
        <w:t>Guideline on ratification, approval and accession</w:t>
      </w:r>
      <w:r w:rsidR="199E4202" w:rsidRPr="5EEDCC90">
        <w:rPr>
          <w:rStyle w:val="eop"/>
          <w:rFonts w:ascii="Calibri" w:hAnsi="Calibri"/>
          <w:color w:val="000000" w:themeColor="text1"/>
        </w:rPr>
        <w:t> </w:t>
      </w:r>
      <w:r w:rsidR="199E4202" w:rsidRPr="5EEDCC90">
        <w:rPr>
          <w:rStyle w:val="eop"/>
          <w:color w:val="000000" w:themeColor="text1"/>
        </w:rPr>
        <w:t xml:space="preserve">of PACER Plus is attached as </w:t>
      </w:r>
      <w:r w:rsidR="199E4202" w:rsidRPr="5EEDCC90">
        <w:rPr>
          <w:b/>
          <w:bCs/>
        </w:rPr>
        <w:t>Annex 1.</w:t>
      </w:r>
    </w:p>
    <w:p w14:paraId="21705175" w14:textId="7E0E71C8" w:rsidR="2B21130F" w:rsidRDefault="2B21130F" w:rsidP="5EEDCC90">
      <w:pPr>
        <w:tabs>
          <w:tab w:val="left" w:pos="567"/>
        </w:tabs>
        <w:spacing w:before="120" w:after="120" w:line="288" w:lineRule="auto"/>
        <w:jc w:val="both"/>
      </w:pPr>
      <w:r w:rsidRPr="5EEDCC90">
        <w:rPr>
          <w:rFonts w:ascii="Satoshi Medium" w:hAnsi="Satoshi Medium"/>
          <w:b/>
          <w:bCs/>
        </w:rPr>
        <w:t>Advocacy for new membership</w:t>
      </w:r>
    </w:p>
    <w:p w14:paraId="3DB29992" w14:textId="4F5AA3BA" w:rsidR="2C93E168" w:rsidRDefault="2C93E168" w:rsidP="5EEDCC90">
      <w:pPr>
        <w:pStyle w:val="ListParagraph"/>
        <w:numPr>
          <w:ilvl w:val="0"/>
          <w:numId w:val="1"/>
        </w:numPr>
        <w:tabs>
          <w:tab w:val="left" w:pos="567"/>
        </w:tabs>
        <w:spacing w:before="120" w:after="120" w:line="288" w:lineRule="auto"/>
        <w:jc w:val="both"/>
        <w:rPr>
          <w:rStyle w:val="eop"/>
          <w:color w:val="000000" w:themeColor="text1"/>
        </w:rPr>
      </w:pPr>
      <w:r w:rsidRPr="5EEDCC90">
        <w:rPr>
          <w:rStyle w:val="eop"/>
          <w:color w:val="000000" w:themeColor="text1"/>
        </w:rPr>
        <w:lastRenderedPageBreak/>
        <w:t>Whilst</w:t>
      </w:r>
      <w:r w:rsidR="135A2C8E" w:rsidRPr="5EEDCC90">
        <w:rPr>
          <w:rStyle w:val="eop"/>
          <w:color w:val="000000" w:themeColor="text1"/>
        </w:rPr>
        <w:t xml:space="preserve"> the Guideline establishe</w:t>
      </w:r>
      <w:r w:rsidR="2B2CF55E" w:rsidRPr="5EEDCC90">
        <w:rPr>
          <w:rStyle w:val="eop"/>
          <w:color w:val="000000" w:themeColor="text1"/>
        </w:rPr>
        <w:t xml:space="preserve">s </w:t>
      </w:r>
      <w:r w:rsidR="135A2C8E" w:rsidRPr="5EEDCC90">
        <w:rPr>
          <w:rStyle w:val="eop"/>
          <w:color w:val="000000" w:themeColor="text1"/>
        </w:rPr>
        <w:t>the accession process, advocacy for new PACER Plus</w:t>
      </w:r>
      <w:r w:rsidR="738A6C61" w:rsidRPr="5EEDCC90">
        <w:rPr>
          <w:rStyle w:val="eop"/>
          <w:color w:val="000000" w:themeColor="text1"/>
        </w:rPr>
        <w:t xml:space="preserve"> members is currently undertaken through informa</w:t>
      </w:r>
      <w:r w:rsidR="5182A929" w:rsidRPr="5EEDCC90">
        <w:rPr>
          <w:rStyle w:val="eop"/>
          <w:color w:val="000000" w:themeColor="text1"/>
        </w:rPr>
        <w:t xml:space="preserve">l </w:t>
      </w:r>
      <w:r w:rsidR="738A6C61" w:rsidRPr="5EEDCC90">
        <w:rPr>
          <w:rStyle w:val="eop"/>
          <w:color w:val="000000" w:themeColor="text1"/>
        </w:rPr>
        <w:t xml:space="preserve">channels by Parties. </w:t>
      </w:r>
      <w:r w:rsidR="10B15C12" w:rsidRPr="5EEDCC90">
        <w:rPr>
          <w:rStyle w:val="eop"/>
          <w:color w:val="000000" w:themeColor="text1"/>
        </w:rPr>
        <w:t xml:space="preserve">Currently there are </w:t>
      </w:r>
      <w:r w:rsidR="4EB66E37" w:rsidRPr="5EEDCC90">
        <w:rPr>
          <w:rStyle w:val="eop"/>
          <w:color w:val="000000" w:themeColor="text1"/>
        </w:rPr>
        <w:t>a few</w:t>
      </w:r>
      <w:r w:rsidR="10B15C12" w:rsidRPr="5EEDCC90">
        <w:rPr>
          <w:rStyle w:val="eop"/>
          <w:color w:val="000000" w:themeColor="text1"/>
        </w:rPr>
        <w:t xml:space="preserve"> mechanisms that have been explored such as:</w:t>
      </w:r>
    </w:p>
    <w:p w14:paraId="50D05FD7" w14:textId="5294DE30" w:rsidR="10B15C12" w:rsidRDefault="10B15C12" w:rsidP="5EEDCC90">
      <w:pPr>
        <w:pStyle w:val="ListParagraph"/>
        <w:numPr>
          <w:ilvl w:val="1"/>
          <w:numId w:val="1"/>
        </w:numPr>
        <w:tabs>
          <w:tab w:val="left" w:pos="567"/>
        </w:tabs>
        <w:spacing w:before="120" w:after="120" w:line="288" w:lineRule="auto"/>
        <w:jc w:val="both"/>
        <w:rPr>
          <w:rStyle w:val="eop"/>
          <w:color w:val="000000" w:themeColor="text1"/>
        </w:rPr>
      </w:pPr>
      <w:r w:rsidRPr="5EEDCC90">
        <w:rPr>
          <w:rStyle w:val="eop"/>
          <w:color w:val="000000" w:themeColor="text1"/>
        </w:rPr>
        <w:t>Collaboration with Partners – The PPIU collaborates with regional and international organisations (e.g. PIFS, SPC, OCO, World Bank</w:t>
      </w:r>
      <w:r w:rsidR="719CB31E" w:rsidRPr="5EEDCC90">
        <w:rPr>
          <w:rStyle w:val="eop"/>
          <w:color w:val="000000" w:themeColor="text1"/>
        </w:rPr>
        <w:t xml:space="preserve">, ITC, UNCTAD) to broaden the PACER Plus reach in the Pacific and promote its work programme. </w:t>
      </w:r>
      <w:r w:rsidR="10827451" w:rsidRPr="5EEDCC90">
        <w:rPr>
          <w:rStyle w:val="eop"/>
          <w:color w:val="000000" w:themeColor="text1"/>
        </w:rPr>
        <w:t xml:space="preserve"> </w:t>
      </w:r>
    </w:p>
    <w:p w14:paraId="7BB62E4C" w14:textId="214ACA5B" w:rsidR="04D01B38" w:rsidRDefault="04D01B38" w:rsidP="5EEDCC90">
      <w:pPr>
        <w:pStyle w:val="ListParagraph"/>
        <w:numPr>
          <w:ilvl w:val="1"/>
          <w:numId w:val="1"/>
        </w:numPr>
        <w:tabs>
          <w:tab w:val="left" w:pos="567"/>
        </w:tabs>
        <w:spacing w:before="120" w:after="120" w:line="288" w:lineRule="auto"/>
        <w:jc w:val="both"/>
        <w:rPr>
          <w:rStyle w:val="eop"/>
          <w:color w:val="000000" w:themeColor="text1"/>
        </w:rPr>
      </w:pPr>
      <w:r w:rsidRPr="5EEDCC90">
        <w:rPr>
          <w:rStyle w:val="eop"/>
          <w:color w:val="000000" w:themeColor="text1"/>
        </w:rPr>
        <w:t xml:space="preserve">High-Level Diplomatic </w:t>
      </w:r>
      <w:r w:rsidR="29534A7F" w:rsidRPr="5EEDCC90">
        <w:rPr>
          <w:rStyle w:val="eop"/>
          <w:color w:val="000000" w:themeColor="text1"/>
        </w:rPr>
        <w:t>Engagement</w:t>
      </w:r>
      <w:r w:rsidRPr="5EEDCC90">
        <w:rPr>
          <w:rStyle w:val="eop"/>
          <w:color w:val="000000" w:themeColor="text1"/>
        </w:rPr>
        <w:t xml:space="preserve"> – Parties and </w:t>
      </w:r>
      <w:r w:rsidR="00A91BC3">
        <w:rPr>
          <w:rStyle w:val="eop"/>
          <w:color w:val="000000" w:themeColor="text1"/>
        </w:rPr>
        <w:t xml:space="preserve">the </w:t>
      </w:r>
      <w:r w:rsidRPr="5EEDCC90">
        <w:rPr>
          <w:rStyle w:val="eop"/>
          <w:color w:val="000000" w:themeColor="text1"/>
        </w:rPr>
        <w:t>PPIU</w:t>
      </w:r>
      <w:r w:rsidR="7D546EB1" w:rsidRPr="5EEDCC90">
        <w:rPr>
          <w:rStyle w:val="eop"/>
          <w:color w:val="000000" w:themeColor="text1"/>
        </w:rPr>
        <w:t xml:space="preserve"> have </w:t>
      </w:r>
      <w:r w:rsidRPr="5EEDCC90">
        <w:rPr>
          <w:rStyle w:val="eop"/>
          <w:color w:val="000000" w:themeColor="text1"/>
        </w:rPr>
        <w:t>use</w:t>
      </w:r>
      <w:r w:rsidR="3B00F305" w:rsidRPr="5EEDCC90">
        <w:rPr>
          <w:rStyle w:val="eop"/>
          <w:color w:val="000000" w:themeColor="text1"/>
        </w:rPr>
        <w:t xml:space="preserve">d existing </w:t>
      </w:r>
      <w:r w:rsidR="0903309D" w:rsidRPr="5EEDCC90">
        <w:rPr>
          <w:rStyle w:val="eop"/>
          <w:color w:val="000000" w:themeColor="text1"/>
        </w:rPr>
        <w:t>platforms</w:t>
      </w:r>
      <w:r w:rsidRPr="5EEDCC90">
        <w:rPr>
          <w:rStyle w:val="eop"/>
          <w:color w:val="000000" w:themeColor="text1"/>
        </w:rPr>
        <w:t xml:space="preserve"> like the </w:t>
      </w:r>
      <w:r w:rsidR="04846904" w:rsidRPr="5EEDCC90">
        <w:rPr>
          <w:rStyle w:val="eop"/>
          <w:color w:val="000000" w:themeColor="text1"/>
        </w:rPr>
        <w:t>Forum</w:t>
      </w:r>
      <w:r w:rsidRPr="5EEDCC90">
        <w:rPr>
          <w:rStyle w:val="eop"/>
          <w:color w:val="000000" w:themeColor="text1"/>
        </w:rPr>
        <w:t xml:space="preserve"> Trade Min</w:t>
      </w:r>
      <w:r w:rsidR="5D292091" w:rsidRPr="5EEDCC90">
        <w:rPr>
          <w:rStyle w:val="eop"/>
          <w:color w:val="000000" w:themeColor="text1"/>
        </w:rPr>
        <w:t xml:space="preserve">isters or other </w:t>
      </w:r>
      <w:r w:rsidR="005BD3A5" w:rsidRPr="5EEDCC90">
        <w:rPr>
          <w:rStyle w:val="eop"/>
          <w:color w:val="000000" w:themeColor="text1"/>
        </w:rPr>
        <w:t xml:space="preserve">Regional </w:t>
      </w:r>
      <w:r w:rsidR="5D292091" w:rsidRPr="5EEDCC90">
        <w:rPr>
          <w:rStyle w:val="eop"/>
          <w:color w:val="000000" w:themeColor="text1"/>
        </w:rPr>
        <w:t xml:space="preserve">Conference, to </w:t>
      </w:r>
      <w:r w:rsidR="7B07EDA2" w:rsidRPr="5EEDCC90">
        <w:rPr>
          <w:rStyle w:val="eop"/>
          <w:color w:val="000000" w:themeColor="text1"/>
        </w:rPr>
        <w:t xml:space="preserve">engage </w:t>
      </w:r>
      <w:r w:rsidR="5D292091" w:rsidRPr="5EEDCC90">
        <w:rPr>
          <w:rStyle w:val="eop"/>
          <w:color w:val="000000" w:themeColor="text1"/>
        </w:rPr>
        <w:t xml:space="preserve">with </w:t>
      </w:r>
      <w:r w:rsidR="71E7C7CC" w:rsidRPr="5EEDCC90">
        <w:rPr>
          <w:rStyle w:val="eop"/>
          <w:color w:val="000000" w:themeColor="text1"/>
        </w:rPr>
        <w:t xml:space="preserve">Ministers and </w:t>
      </w:r>
      <w:r w:rsidR="5D292091" w:rsidRPr="5EEDCC90">
        <w:rPr>
          <w:rStyle w:val="eop"/>
          <w:color w:val="000000" w:themeColor="text1"/>
        </w:rPr>
        <w:t xml:space="preserve">senior trade officials to advocate for PACER Plus. </w:t>
      </w:r>
      <w:r w:rsidR="7E05EB33" w:rsidRPr="5EEDCC90">
        <w:rPr>
          <w:rStyle w:val="eop"/>
          <w:color w:val="000000" w:themeColor="text1"/>
        </w:rPr>
        <w:t>The FTMM in Fiji in July provided an opportunity to meet and discuss with Fiji and Nauru on accession to PACER Plus.</w:t>
      </w:r>
    </w:p>
    <w:p w14:paraId="49C0ABB3" w14:textId="4F0F5A2C" w:rsidR="5EEDCC90" w:rsidRDefault="5EEDCC90" w:rsidP="5EEDCC90">
      <w:pPr>
        <w:pStyle w:val="ListParagraph"/>
        <w:tabs>
          <w:tab w:val="left" w:pos="567"/>
        </w:tabs>
        <w:spacing w:before="120" w:after="120" w:line="288" w:lineRule="auto"/>
        <w:ind w:left="360"/>
        <w:jc w:val="both"/>
        <w:rPr>
          <w:rStyle w:val="eop"/>
          <w:color w:val="000000" w:themeColor="text1"/>
        </w:rPr>
      </w:pPr>
    </w:p>
    <w:p w14:paraId="56D0594F" w14:textId="57D386F7" w:rsidR="1D90A581" w:rsidRDefault="1D90A581" w:rsidP="5EEDCC90">
      <w:pPr>
        <w:pStyle w:val="ListParagraph"/>
        <w:numPr>
          <w:ilvl w:val="0"/>
          <w:numId w:val="1"/>
        </w:numPr>
        <w:tabs>
          <w:tab w:val="left" w:pos="567"/>
        </w:tabs>
        <w:spacing w:before="120" w:after="120" w:line="288" w:lineRule="auto"/>
        <w:jc w:val="both"/>
        <w:rPr>
          <w:rStyle w:val="eop"/>
          <w:color w:val="000000" w:themeColor="text1"/>
        </w:rPr>
      </w:pPr>
      <w:r w:rsidRPr="4D1390B3">
        <w:rPr>
          <w:rStyle w:val="eop"/>
          <w:color w:val="000000" w:themeColor="text1"/>
        </w:rPr>
        <w:t xml:space="preserve">With the next iteration of the DEC Work Programme, there should be greater advocacy for PACER Plus </w:t>
      </w:r>
      <w:r w:rsidR="76CBF2E9" w:rsidRPr="4D1390B3">
        <w:rPr>
          <w:rStyle w:val="eop"/>
          <w:color w:val="000000" w:themeColor="text1"/>
        </w:rPr>
        <w:t>and Ministers</w:t>
      </w:r>
      <w:r w:rsidR="7AC128FA" w:rsidRPr="4D1390B3">
        <w:rPr>
          <w:rStyle w:val="eop"/>
          <w:color w:val="000000" w:themeColor="text1"/>
        </w:rPr>
        <w:t xml:space="preserve"> </w:t>
      </w:r>
      <w:r w:rsidR="28039D4D" w:rsidRPr="4D1390B3">
        <w:rPr>
          <w:rStyle w:val="eop"/>
          <w:color w:val="000000" w:themeColor="text1"/>
        </w:rPr>
        <w:t xml:space="preserve">at this meeting </w:t>
      </w:r>
      <w:r w:rsidR="7AC128FA" w:rsidRPr="4D1390B3">
        <w:rPr>
          <w:rStyle w:val="eop"/>
          <w:color w:val="000000" w:themeColor="text1"/>
        </w:rPr>
        <w:t xml:space="preserve">may discuss a more structured mechanism for promoting </w:t>
      </w:r>
      <w:r w:rsidR="5EFC7271" w:rsidRPr="4D1390B3">
        <w:rPr>
          <w:rStyle w:val="eop"/>
          <w:color w:val="000000" w:themeColor="text1"/>
        </w:rPr>
        <w:t xml:space="preserve">accession to PACER Plus. </w:t>
      </w:r>
    </w:p>
    <w:p w14:paraId="39746280" w14:textId="17310F23" w:rsidR="00C66AD1" w:rsidRDefault="00C66AD1" w:rsidP="00C66AD1">
      <w:pPr>
        <w:ind w:left="0" w:firstLine="0"/>
        <w:rPr>
          <w:rFonts w:ascii="Satoshi Medium" w:hAnsi="Satoshi Medium"/>
          <w:b/>
          <w:bCs/>
        </w:rPr>
      </w:pPr>
      <w:r w:rsidRPr="00C66AD1">
        <w:rPr>
          <w:rFonts w:ascii="Satoshi Medium" w:hAnsi="Satoshi Medium"/>
          <w:b/>
          <w:bCs/>
        </w:rPr>
        <w:t>Recommendations</w:t>
      </w:r>
    </w:p>
    <w:p w14:paraId="32636891" w14:textId="7F9E0C89" w:rsidR="00C66AD1" w:rsidRDefault="00C66AD1" w:rsidP="5EEDCC90">
      <w:pPr>
        <w:pStyle w:val="ListParagraph"/>
        <w:numPr>
          <w:ilvl w:val="0"/>
          <w:numId w:val="1"/>
        </w:numPr>
        <w:rPr>
          <w:b/>
          <w:bCs/>
        </w:rPr>
      </w:pPr>
      <w:r w:rsidRPr="5EEDCC90">
        <w:rPr>
          <w:b/>
          <w:bCs/>
        </w:rPr>
        <w:t>PACER Plus Ministers</w:t>
      </w:r>
      <w:r w:rsidR="00D376A5" w:rsidRPr="5EEDCC90">
        <w:rPr>
          <w:b/>
          <w:bCs/>
        </w:rPr>
        <w:t xml:space="preserve"> are invited to</w:t>
      </w:r>
      <w:r w:rsidRPr="5EEDCC90">
        <w:rPr>
          <w:b/>
          <w:bCs/>
        </w:rPr>
        <w:t>:</w:t>
      </w:r>
    </w:p>
    <w:p w14:paraId="51FBDF2F" w14:textId="77777777" w:rsidR="00BB4010" w:rsidRPr="00A015A7" w:rsidRDefault="00BB4010" w:rsidP="00BB4010">
      <w:pPr>
        <w:pStyle w:val="ListParagraph"/>
        <w:ind w:firstLine="0"/>
        <w:rPr>
          <w:b/>
          <w:bCs/>
        </w:rPr>
      </w:pPr>
    </w:p>
    <w:p w14:paraId="4366671A" w14:textId="7305975C" w:rsidR="00A015A7" w:rsidRPr="00093296" w:rsidRDefault="00A015A7" w:rsidP="00A015A7">
      <w:pPr>
        <w:pStyle w:val="ListParagraph"/>
        <w:numPr>
          <w:ilvl w:val="0"/>
          <w:numId w:val="17"/>
        </w:numPr>
        <w:spacing w:after="160" w:line="256" w:lineRule="auto"/>
        <w:rPr>
          <w:rStyle w:val="eop"/>
          <w:rFonts w:cstheme="minorHAnsi"/>
          <w:b/>
          <w:bCs/>
        </w:rPr>
      </w:pPr>
      <w:r>
        <w:rPr>
          <w:rStyle w:val="eop"/>
          <w:b/>
          <w:bCs/>
          <w:color w:val="000000"/>
          <w:shd w:val="clear" w:color="auto" w:fill="FFFFFF"/>
        </w:rPr>
        <w:t xml:space="preserve">Provide an update on individual </w:t>
      </w:r>
      <w:r w:rsidR="00665DC9">
        <w:rPr>
          <w:rStyle w:val="eop"/>
          <w:b/>
          <w:bCs/>
          <w:color w:val="000000"/>
          <w:shd w:val="clear" w:color="auto" w:fill="FFFFFF"/>
        </w:rPr>
        <w:t>country</w:t>
      </w:r>
      <w:r>
        <w:rPr>
          <w:rStyle w:val="eop"/>
          <w:b/>
          <w:bCs/>
          <w:color w:val="000000"/>
          <w:shd w:val="clear" w:color="auto" w:fill="FFFFFF"/>
        </w:rPr>
        <w:t xml:space="preserve"> engagement with FICs on free trade and PACER Plus advocacy. </w:t>
      </w:r>
    </w:p>
    <w:p w14:paraId="4A8E2DE1" w14:textId="77777777" w:rsidR="00A015A7" w:rsidRPr="00093296" w:rsidRDefault="00A015A7" w:rsidP="00A015A7">
      <w:pPr>
        <w:pStyle w:val="ListParagraph"/>
        <w:rPr>
          <w:rStyle w:val="eop"/>
          <w:b/>
          <w:bCs/>
          <w:color w:val="000000"/>
          <w:shd w:val="clear" w:color="auto" w:fill="FFFFFF"/>
        </w:rPr>
      </w:pPr>
    </w:p>
    <w:p w14:paraId="61B66EFB" w14:textId="77777777" w:rsidR="0055618E" w:rsidRDefault="0055618E" w:rsidP="0055618E">
      <w:pPr>
        <w:pStyle w:val="ListParagraph"/>
        <w:numPr>
          <w:ilvl w:val="0"/>
          <w:numId w:val="17"/>
        </w:numPr>
        <w:pBdr>
          <w:bottom w:val="single" w:sz="12" w:space="1" w:color="auto"/>
        </w:pBdr>
        <w:spacing w:after="160" w:line="256" w:lineRule="auto"/>
        <w:rPr>
          <w:rFonts w:cstheme="minorHAnsi"/>
          <w:b/>
          <w:bCs/>
        </w:rPr>
      </w:pPr>
      <w:r>
        <w:rPr>
          <w:rFonts w:cstheme="minorHAnsi"/>
          <w:b/>
          <w:bCs/>
        </w:rPr>
        <w:t>Discuss how PACER Plus advocacy can be taken forward with the aim of accession by all Forum Island Countries.</w:t>
      </w:r>
    </w:p>
    <w:p w14:paraId="4F79A406" w14:textId="55179389" w:rsidR="00A015A7" w:rsidRDefault="00BB4010" w:rsidP="00C04CAF">
      <w:pPr>
        <w:ind w:left="0" w:firstLine="0"/>
        <w:jc w:val="right"/>
        <w:rPr>
          <w:rFonts w:ascii="Satoshi Medium" w:hAnsi="Satoshi Medium"/>
          <w:b/>
          <w:bCs/>
        </w:rPr>
      </w:pPr>
      <w:r>
        <w:rPr>
          <w:b/>
          <w:bCs/>
          <w:i/>
          <w:iCs/>
        </w:rPr>
        <w:t>PACER Plus Implementation Unit, Apia, Samoa</w:t>
      </w:r>
    </w:p>
    <w:p w14:paraId="0AE58CB3" w14:textId="77777777" w:rsidR="00A015A7" w:rsidRDefault="00A015A7" w:rsidP="00C66AD1">
      <w:pPr>
        <w:ind w:left="0" w:firstLine="0"/>
        <w:rPr>
          <w:rFonts w:ascii="Satoshi Medium" w:hAnsi="Satoshi Medium"/>
          <w:b/>
          <w:bCs/>
        </w:rPr>
      </w:pPr>
    </w:p>
    <w:p w14:paraId="4F25157C" w14:textId="77777777" w:rsidR="00A015A7" w:rsidRDefault="00A015A7" w:rsidP="00C66AD1">
      <w:pPr>
        <w:ind w:left="0" w:firstLine="0"/>
        <w:rPr>
          <w:rFonts w:ascii="Satoshi Medium" w:hAnsi="Satoshi Medium"/>
          <w:b/>
          <w:bCs/>
        </w:rPr>
      </w:pPr>
    </w:p>
    <w:p w14:paraId="51CB2F45" w14:textId="77777777" w:rsidR="00A015A7" w:rsidRPr="00C66AD1" w:rsidRDefault="00A015A7" w:rsidP="00C66AD1">
      <w:pPr>
        <w:ind w:left="0" w:firstLine="0"/>
        <w:rPr>
          <w:rFonts w:ascii="Satoshi Medium" w:hAnsi="Satoshi Medium"/>
          <w:b/>
          <w:bCs/>
        </w:rPr>
      </w:pPr>
    </w:p>
    <w:p w14:paraId="3BA95D1E" w14:textId="77777777" w:rsidR="00C66AD1" w:rsidRDefault="00C66AD1" w:rsidP="00D0336D"/>
    <w:p w14:paraId="096B7AB9" w14:textId="77777777" w:rsidR="003F4367" w:rsidRDefault="003F4367" w:rsidP="00D0336D"/>
    <w:p w14:paraId="3C43CB6F" w14:textId="77777777" w:rsidR="005C1DE5" w:rsidRDefault="005C1DE5"/>
    <w:sectPr w:rsidR="005C1DE5" w:rsidSect="00B264C1">
      <w:headerReference w:type="default" r:id="rId11"/>
      <w:footerReference w:type="default" r:id="rId12"/>
      <w:pgSz w:w="11906" w:h="16838"/>
      <w:pgMar w:top="1260" w:right="953"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355C2" w14:textId="77777777" w:rsidR="00BB3CF5" w:rsidRDefault="00BB3CF5">
      <w:pPr>
        <w:spacing w:before="0" w:after="0" w:line="240" w:lineRule="auto"/>
      </w:pPr>
      <w:r>
        <w:separator/>
      </w:r>
    </w:p>
  </w:endnote>
  <w:endnote w:type="continuationSeparator" w:id="0">
    <w:p w14:paraId="55080034" w14:textId="77777777" w:rsidR="00BB3CF5" w:rsidRDefault="00BB3CF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atoshi Light">
    <w:altName w:val="Calibri"/>
    <w:panose1 w:val="00000000000000000000"/>
    <w:charset w:val="00"/>
    <w:family w:val="modern"/>
    <w:notTrueType/>
    <w:pitch w:val="variable"/>
    <w:sig w:usb0="80000047" w:usb1="00000001"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aleway">
    <w:charset w:val="00"/>
    <w:family w:val="auto"/>
    <w:pitch w:val="variable"/>
    <w:sig w:usb0="A00002FF" w:usb1="5000205B" w:usb2="00000000" w:usb3="00000000" w:csb0="00000197" w:csb1="00000000"/>
  </w:font>
  <w:font w:name="Raleway-Bold">
    <w:altName w:val="Times New Roman"/>
    <w:charset w:val="00"/>
    <w:family w:val="auto"/>
    <w:pitch w:val="variable"/>
    <w:sig w:usb0="A00002FF" w:usb1="5000205B" w:usb2="00000000" w:usb3="00000000" w:csb0="00000097" w:csb1="00000000"/>
  </w:font>
  <w:font w:name="Satoshi Medium">
    <w:altName w:val="Calibri"/>
    <w:panose1 w:val="00000000000000000000"/>
    <w:charset w:val="00"/>
    <w:family w:val="modern"/>
    <w:notTrueType/>
    <w:pitch w:val="variable"/>
    <w:sig w:usb0="80000047" w:usb1="00000001" w:usb2="00000000" w:usb3="00000000" w:csb0="00000093"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718843"/>
      <w:docPartObj>
        <w:docPartGallery w:val="Page Numbers (Bottom of Page)"/>
        <w:docPartUnique/>
      </w:docPartObj>
    </w:sdtPr>
    <w:sdtEndPr>
      <w:rPr>
        <w:noProof/>
      </w:rPr>
    </w:sdtEndPr>
    <w:sdtContent>
      <w:p w14:paraId="35BC6C62" w14:textId="77777777" w:rsidR="00B264C1" w:rsidRDefault="00B264C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896BA34" w14:textId="77777777" w:rsidR="00B264C1" w:rsidRDefault="00B264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FC560C" w14:textId="77777777" w:rsidR="00BB3CF5" w:rsidRDefault="00BB3CF5">
      <w:pPr>
        <w:spacing w:before="0" w:after="0" w:line="240" w:lineRule="auto"/>
      </w:pPr>
      <w:r>
        <w:separator/>
      </w:r>
    </w:p>
  </w:footnote>
  <w:footnote w:type="continuationSeparator" w:id="0">
    <w:p w14:paraId="5EF694BF" w14:textId="77777777" w:rsidR="00BB3CF5" w:rsidRDefault="00BB3CF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A3FC1" w14:textId="77777777" w:rsidR="00B264C1" w:rsidRPr="001B6179" w:rsidRDefault="00B264C1">
    <w:pPr>
      <w:pStyle w:val="Header"/>
      <w:spacing w:before="0"/>
      <w:jc w:val="center"/>
      <w:rPr>
        <w:rFonts w:cstheme="minorHAnsi"/>
        <w:sz w:val="20"/>
        <w:szCs w:val="20"/>
        <w:lang w:val="en-US"/>
      </w:rPr>
    </w:pPr>
    <w:r w:rsidRPr="001B6179">
      <w:rPr>
        <w:rFonts w:cstheme="minorHAnsi"/>
        <w:sz w:val="20"/>
        <w:szCs w:val="20"/>
        <w:lang w:val="en-US"/>
      </w:rPr>
      <w:t>FOR OFFICIAL USE ONLY: NOT FOR PUBLIC RELEASE UNTIL PRIOR CONSIDERATION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97AE9"/>
    <w:multiLevelType w:val="hybridMultilevel"/>
    <w:tmpl w:val="BD944CCA"/>
    <w:lvl w:ilvl="0" w:tplc="FFFFFFFF">
      <w:start w:val="1"/>
      <w:numFmt w:val="decimal"/>
      <w:lvlText w:val="%1."/>
      <w:lvlJc w:val="left"/>
      <w:pPr>
        <w:ind w:left="360" w:hanging="360"/>
      </w:pPr>
      <w:rPr>
        <w:rFonts w:ascii="Satoshi Light" w:hAnsi="Satoshi Light" w:hint="default"/>
        <w:b w:val="0"/>
        <w:bCs w:val="0"/>
      </w:rPr>
    </w:lvl>
    <w:lvl w:ilvl="1" w:tplc="FFFFFFFF">
      <w:start w:val="1"/>
      <w:numFmt w:val="lowerRoman"/>
      <w:lvlText w:val="%2."/>
      <w:lvlJc w:val="right"/>
      <w:pPr>
        <w:ind w:left="1080" w:hanging="360"/>
      </w:pPr>
    </w:lvl>
    <w:lvl w:ilvl="2" w:tplc="FFFFFFFF">
      <w:start w:val="1"/>
      <w:numFmt w:val="bullet"/>
      <w:lvlText w:val=""/>
      <w:lvlJc w:val="left"/>
      <w:pPr>
        <w:ind w:left="1980" w:hanging="360"/>
      </w:pPr>
      <w:rPr>
        <w:rFonts w:ascii="Symbol" w:hAnsi="Symbol" w:hint="default"/>
      </w:rPr>
    </w:lvl>
    <w:lvl w:ilvl="3" w:tplc="FFFFFFFF">
      <w:start w:val="5"/>
      <w:numFmt w:val="upperRoman"/>
      <w:lvlText w:val="%4."/>
      <w:lvlJc w:val="left"/>
      <w:pPr>
        <w:ind w:left="2880" w:hanging="720"/>
      </w:pPr>
      <w:rPr>
        <w:rFonts w:hint="default"/>
        <w:b/>
      </w:r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D4A02B5"/>
    <w:multiLevelType w:val="hybridMultilevel"/>
    <w:tmpl w:val="494AF7E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06405B2"/>
    <w:multiLevelType w:val="hybridMultilevel"/>
    <w:tmpl w:val="6C78C0EE"/>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3" w15:restartNumberingAfterBreak="0">
    <w:nsid w:val="157566D1"/>
    <w:multiLevelType w:val="hybridMultilevel"/>
    <w:tmpl w:val="2EDE6032"/>
    <w:lvl w:ilvl="0" w:tplc="2000001B">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58F0B62"/>
    <w:multiLevelType w:val="hybridMultilevel"/>
    <w:tmpl w:val="8A1E4C2A"/>
    <w:lvl w:ilvl="0" w:tplc="414C84FE">
      <w:start w:val="1"/>
      <w:numFmt w:val="decimal"/>
      <w:lvlText w:val="%1."/>
      <w:lvlJc w:val="left"/>
      <w:pPr>
        <w:ind w:left="360" w:hanging="360"/>
      </w:pPr>
    </w:lvl>
    <w:lvl w:ilvl="1" w:tplc="98BCF202" w:tentative="1">
      <w:start w:val="1"/>
      <w:numFmt w:val="lowerLetter"/>
      <w:lvlText w:val="%2."/>
      <w:lvlJc w:val="left"/>
      <w:pPr>
        <w:ind w:left="1080" w:hanging="360"/>
      </w:pPr>
    </w:lvl>
    <w:lvl w:ilvl="2" w:tplc="D222DD4C" w:tentative="1">
      <w:start w:val="1"/>
      <w:numFmt w:val="lowerRoman"/>
      <w:lvlText w:val="%3."/>
      <w:lvlJc w:val="right"/>
      <w:pPr>
        <w:ind w:left="1800" w:hanging="180"/>
      </w:pPr>
    </w:lvl>
    <w:lvl w:ilvl="3" w:tplc="35CE913A" w:tentative="1">
      <w:start w:val="1"/>
      <w:numFmt w:val="decimal"/>
      <w:lvlText w:val="%4."/>
      <w:lvlJc w:val="left"/>
      <w:pPr>
        <w:ind w:left="2520" w:hanging="360"/>
      </w:pPr>
    </w:lvl>
    <w:lvl w:ilvl="4" w:tplc="CB4A48EE" w:tentative="1">
      <w:start w:val="1"/>
      <w:numFmt w:val="lowerLetter"/>
      <w:lvlText w:val="%5."/>
      <w:lvlJc w:val="left"/>
      <w:pPr>
        <w:ind w:left="3240" w:hanging="360"/>
      </w:pPr>
    </w:lvl>
    <w:lvl w:ilvl="5" w:tplc="52F63982" w:tentative="1">
      <w:start w:val="1"/>
      <w:numFmt w:val="lowerRoman"/>
      <w:lvlText w:val="%6."/>
      <w:lvlJc w:val="right"/>
      <w:pPr>
        <w:ind w:left="3960" w:hanging="180"/>
      </w:pPr>
    </w:lvl>
    <w:lvl w:ilvl="6" w:tplc="7A94EC0E" w:tentative="1">
      <w:start w:val="1"/>
      <w:numFmt w:val="decimal"/>
      <w:lvlText w:val="%7."/>
      <w:lvlJc w:val="left"/>
      <w:pPr>
        <w:ind w:left="4680" w:hanging="360"/>
      </w:pPr>
    </w:lvl>
    <w:lvl w:ilvl="7" w:tplc="909668CE" w:tentative="1">
      <w:start w:val="1"/>
      <w:numFmt w:val="lowerLetter"/>
      <w:lvlText w:val="%8."/>
      <w:lvlJc w:val="left"/>
      <w:pPr>
        <w:ind w:left="5400" w:hanging="360"/>
      </w:pPr>
    </w:lvl>
    <w:lvl w:ilvl="8" w:tplc="1848C99E" w:tentative="1">
      <w:start w:val="1"/>
      <w:numFmt w:val="lowerRoman"/>
      <w:lvlText w:val="%9."/>
      <w:lvlJc w:val="right"/>
      <w:pPr>
        <w:ind w:left="6120" w:hanging="180"/>
      </w:pPr>
    </w:lvl>
  </w:abstractNum>
  <w:abstractNum w:abstractNumId="5" w15:restartNumberingAfterBreak="0">
    <w:nsid w:val="2C6D0851"/>
    <w:multiLevelType w:val="hybridMultilevel"/>
    <w:tmpl w:val="BD944CCA"/>
    <w:lvl w:ilvl="0" w:tplc="6D5E257A">
      <w:start w:val="1"/>
      <w:numFmt w:val="decimal"/>
      <w:lvlText w:val="%1."/>
      <w:lvlJc w:val="left"/>
      <w:pPr>
        <w:ind w:left="360" w:hanging="360"/>
      </w:pPr>
      <w:rPr>
        <w:rFonts w:ascii="Satoshi Light" w:hAnsi="Satoshi Light" w:hint="default"/>
        <w:b w:val="0"/>
        <w:bCs w:val="0"/>
      </w:rPr>
    </w:lvl>
    <w:lvl w:ilvl="1" w:tplc="2000001B">
      <w:start w:val="1"/>
      <w:numFmt w:val="lowerRoman"/>
      <w:lvlText w:val="%2."/>
      <w:lvlJc w:val="right"/>
      <w:pPr>
        <w:ind w:left="1080" w:hanging="360"/>
      </w:pPr>
    </w:lvl>
    <w:lvl w:ilvl="2" w:tplc="20000001">
      <w:start w:val="1"/>
      <w:numFmt w:val="bullet"/>
      <w:lvlText w:val=""/>
      <w:lvlJc w:val="left"/>
      <w:pPr>
        <w:ind w:left="1980" w:hanging="360"/>
      </w:pPr>
      <w:rPr>
        <w:rFonts w:ascii="Symbol" w:hAnsi="Symbol" w:hint="default"/>
      </w:rPr>
    </w:lvl>
    <w:lvl w:ilvl="3" w:tplc="9E10703C">
      <w:start w:val="5"/>
      <w:numFmt w:val="upperRoman"/>
      <w:lvlText w:val="%4."/>
      <w:lvlJc w:val="left"/>
      <w:pPr>
        <w:ind w:left="2880" w:hanging="720"/>
      </w:pPr>
      <w:rPr>
        <w:rFonts w:hint="default"/>
        <w:b/>
      </w:r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 w15:restartNumberingAfterBreak="0">
    <w:nsid w:val="3DA05308"/>
    <w:multiLevelType w:val="hybridMultilevel"/>
    <w:tmpl w:val="662AD48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412B636C"/>
    <w:multiLevelType w:val="hybridMultilevel"/>
    <w:tmpl w:val="06DEE00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41A630E8"/>
    <w:multiLevelType w:val="hybridMultilevel"/>
    <w:tmpl w:val="DA72DE5C"/>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9" w15:restartNumberingAfterBreak="0">
    <w:nsid w:val="46684CD9"/>
    <w:multiLevelType w:val="hybridMultilevel"/>
    <w:tmpl w:val="B24692FC"/>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0" w15:restartNumberingAfterBreak="0">
    <w:nsid w:val="4992C7D6"/>
    <w:multiLevelType w:val="hybridMultilevel"/>
    <w:tmpl w:val="5818FE7A"/>
    <w:lvl w:ilvl="0" w:tplc="31B095FE">
      <w:start w:val="1"/>
      <w:numFmt w:val="decimal"/>
      <w:lvlText w:val="%1."/>
      <w:lvlJc w:val="left"/>
      <w:pPr>
        <w:ind w:left="360" w:hanging="360"/>
      </w:pPr>
    </w:lvl>
    <w:lvl w:ilvl="1" w:tplc="A6687A0A">
      <w:start w:val="1"/>
      <w:numFmt w:val="lowerLetter"/>
      <w:lvlText w:val="%2."/>
      <w:lvlJc w:val="left"/>
      <w:pPr>
        <w:ind w:left="1080" w:hanging="360"/>
      </w:pPr>
    </w:lvl>
    <w:lvl w:ilvl="2" w:tplc="40DA49C6">
      <w:start w:val="1"/>
      <w:numFmt w:val="lowerRoman"/>
      <w:lvlText w:val="%3."/>
      <w:lvlJc w:val="right"/>
      <w:pPr>
        <w:ind w:left="1800" w:hanging="180"/>
      </w:pPr>
    </w:lvl>
    <w:lvl w:ilvl="3" w:tplc="80000FD0">
      <w:start w:val="1"/>
      <w:numFmt w:val="decimal"/>
      <w:lvlText w:val="%4."/>
      <w:lvlJc w:val="left"/>
      <w:pPr>
        <w:ind w:left="2520" w:hanging="360"/>
      </w:pPr>
    </w:lvl>
    <w:lvl w:ilvl="4" w:tplc="F650045E">
      <w:start w:val="1"/>
      <w:numFmt w:val="lowerLetter"/>
      <w:lvlText w:val="%5."/>
      <w:lvlJc w:val="left"/>
      <w:pPr>
        <w:ind w:left="3240" w:hanging="360"/>
      </w:pPr>
    </w:lvl>
    <w:lvl w:ilvl="5" w:tplc="C2E429B2">
      <w:start w:val="1"/>
      <w:numFmt w:val="lowerRoman"/>
      <w:lvlText w:val="%6."/>
      <w:lvlJc w:val="right"/>
      <w:pPr>
        <w:ind w:left="3960" w:hanging="180"/>
      </w:pPr>
    </w:lvl>
    <w:lvl w:ilvl="6" w:tplc="10FE4BBE">
      <w:start w:val="1"/>
      <w:numFmt w:val="decimal"/>
      <w:lvlText w:val="%7."/>
      <w:lvlJc w:val="left"/>
      <w:pPr>
        <w:ind w:left="4680" w:hanging="360"/>
      </w:pPr>
    </w:lvl>
    <w:lvl w:ilvl="7" w:tplc="1708E41E">
      <w:start w:val="1"/>
      <w:numFmt w:val="lowerLetter"/>
      <w:lvlText w:val="%8."/>
      <w:lvlJc w:val="left"/>
      <w:pPr>
        <w:ind w:left="5400" w:hanging="360"/>
      </w:pPr>
    </w:lvl>
    <w:lvl w:ilvl="8" w:tplc="E55C9F54">
      <w:start w:val="1"/>
      <w:numFmt w:val="lowerRoman"/>
      <w:lvlText w:val="%9."/>
      <w:lvlJc w:val="right"/>
      <w:pPr>
        <w:ind w:left="6120" w:hanging="180"/>
      </w:pPr>
    </w:lvl>
  </w:abstractNum>
  <w:abstractNum w:abstractNumId="11" w15:restartNumberingAfterBreak="0">
    <w:nsid w:val="49A45326"/>
    <w:multiLevelType w:val="hybridMultilevel"/>
    <w:tmpl w:val="291C8D5C"/>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2" w15:restartNumberingAfterBreak="0">
    <w:nsid w:val="4E50145A"/>
    <w:multiLevelType w:val="hybridMultilevel"/>
    <w:tmpl w:val="05DC2BA8"/>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3" w15:restartNumberingAfterBreak="0">
    <w:nsid w:val="539423FC"/>
    <w:multiLevelType w:val="hybridMultilevel"/>
    <w:tmpl w:val="5CE2B372"/>
    <w:lvl w:ilvl="0" w:tplc="AAA061A6">
      <w:start w:val="1"/>
      <w:numFmt w:val="decimal"/>
      <w:lvlText w:val="%1."/>
      <w:lvlJc w:val="left"/>
      <w:pPr>
        <w:ind w:left="927" w:hanging="360"/>
      </w:pPr>
      <w:rPr>
        <w:rFonts w:ascii="Satoshi Light" w:hAnsi="Satoshi Light" w:cstheme="minorBidi" w:hint="default"/>
        <w:b/>
        <w:bCs w:val="0"/>
        <w:color w:val="000000"/>
      </w:rPr>
    </w:lvl>
    <w:lvl w:ilvl="1" w:tplc="20000019" w:tentative="1">
      <w:start w:val="1"/>
      <w:numFmt w:val="lowerLetter"/>
      <w:lvlText w:val="%2."/>
      <w:lvlJc w:val="left"/>
      <w:pPr>
        <w:ind w:left="1647" w:hanging="360"/>
      </w:pPr>
    </w:lvl>
    <w:lvl w:ilvl="2" w:tplc="2000001B" w:tentative="1">
      <w:start w:val="1"/>
      <w:numFmt w:val="lowerRoman"/>
      <w:lvlText w:val="%3."/>
      <w:lvlJc w:val="right"/>
      <w:pPr>
        <w:ind w:left="2367" w:hanging="180"/>
      </w:pPr>
    </w:lvl>
    <w:lvl w:ilvl="3" w:tplc="2000000F" w:tentative="1">
      <w:start w:val="1"/>
      <w:numFmt w:val="decimal"/>
      <w:lvlText w:val="%4."/>
      <w:lvlJc w:val="left"/>
      <w:pPr>
        <w:ind w:left="3087" w:hanging="360"/>
      </w:pPr>
    </w:lvl>
    <w:lvl w:ilvl="4" w:tplc="20000019" w:tentative="1">
      <w:start w:val="1"/>
      <w:numFmt w:val="lowerLetter"/>
      <w:lvlText w:val="%5."/>
      <w:lvlJc w:val="left"/>
      <w:pPr>
        <w:ind w:left="3807" w:hanging="360"/>
      </w:pPr>
    </w:lvl>
    <w:lvl w:ilvl="5" w:tplc="2000001B" w:tentative="1">
      <w:start w:val="1"/>
      <w:numFmt w:val="lowerRoman"/>
      <w:lvlText w:val="%6."/>
      <w:lvlJc w:val="right"/>
      <w:pPr>
        <w:ind w:left="4527" w:hanging="180"/>
      </w:pPr>
    </w:lvl>
    <w:lvl w:ilvl="6" w:tplc="2000000F" w:tentative="1">
      <w:start w:val="1"/>
      <w:numFmt w:val="decimal"/>
      <w:lvlText w:val="%7."/>
      <w:lvlJc w:val="left"/>
      <w:pPr>
        <w:ind w:left="5247" w:hanging="360"/>
      </w:pPr>
    </w:lvl>
    <w:lvl w:ilvl="7" w:tplc="20000019" w:tentative="1">
      <w:start w:val="1"/>
      <w:numFmt w:val="lowerLetter"/>
      <w:lvlText w:val="%8."/>
      <w:lvlJc w:val="left"/>
      <w:pPr>
        <w:ind w:left="5967" w:hanging="360"/>
      </w:pPr>
    </w:lvl>
    <w:lvl w:ilvl="8" w:tplc="2000001B" w:tentative="1">
      <w:start w:val="1"/>
      <w:numFmt w:val="lowerRoman"/>
      <w:lvlText w:val="%9."/>
      <w:lvlJc w:val="right"/>
      <w:pPr>
        <w:ind w:left="6687" w:hanging="180"/>
      </w:pPr>
    </w:lvl>
  </w:abstractNum>
  <w:abstractNum w:abstractNumId="14" w15:restartNumberingAfterBreak="0">
    <w:nsid w:val="55A7369C"/>
    <w:multiLevelType w:val="hybridMultilevel"/>
    <w:tmpl w:val="9216D7D0"/>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5" w15:restartNumberingAfterBreak="0">
    <w:nsid w:val="5CBC6B8D"/>
    <w:multiLevelType w:val="hybridMultilevel"/>
    <w:tmpl w:val="A64406B2"/>
    <w:lvl w:ilvl="0" w:tplc="2000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6F107619"/>
    <w:multiLevelType w:val="hybridMultilevel"/>
    <w:tmpl w:val="E954BF9E"/>
    <w:lvl w:ilvl="0" w:tplc="0409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7" w15:restartNumberingAfterBreak="0">
    <w:nsid w:val="7AAE46E4"/>
    <w:multiLevelType w:val="multilevel"/>
    <w:tmpl w:val="6890D7F4"/>
    <w:lvl w:ilvl="0">
      <w:start w:val="1"/>
      <w:numFmt w:val="decimal"/>
      <w:lvlText w:val="%1."/>
      <w:lvlJc w:val="left"/>
      <w:pPr>
        <w:ind w:left="720" w:hanging="360"/>
      </w:pPr>
      <w:rPr>
        <w:rFonts w:ascii="Satoshi Light" w:hAnsi="Satoshi Light" w:hint="default"/>
        <w:b w:val="0"/>
        <w:bCs w:val="0"/>
        <w:sz w:val="24"/>
        <w:szCs w:val="24"/>
      </w:rPr>
    </w:lvl>
    <w:lvl w:ilvl="1">
      <w:start w:val="1"/>
      <w:numFmt w:val="decimal"/>
      <w:lvlText w:val="%1.%2."/>
      <w:lvlJc w:val="left"/>
      <w:pPr>
        <w:ind w:left="1080" w:hanging="720"/>
      </w:pPr>
      <w:rPr>
        <w:b w:val="0"/>
        <w:bCs w:val="0"/>
        <w:sz w:val="24"/>
        <w:szCs w:val="24"/>
      </w:r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num w:numId="1" w16cid:durableId="2141418299">
    <w:abstractNumId w:val="10"/>
  </w:num>
  <w:num w:numId="2" w16cid:durableId="1139802916">
    <w:abstractNumId w:val="17"/>
  </w:num>
  <w:num w:numId="3" w16cid:durableId="770778034">
    <w:abstractNumId w:val="5"/>
  </w:num>
  <w:num w:numId="4" w16cid:durableId="439570930">
    <w:abstractNumId w:val="13"/>
  </w:num>
  <w:num w:numId="5" w16cid:durableId="1442650969">
    <w:abstractNumId w:val="14"/>
  </w:num>
  <w:num w:numId="6" w16cid:durableId="1100376606">
    <w:abstractNumId w:val="11"/>
  </w:num>
  <w:num w:numId="7" w16cid:durableId="648361762">
    <w:abstractNumId w:val="8"/>
  </w:num>
  <w:num w:numId="8" w16cid:durableId="1576473245">
    <w:abstractNumId w:val="15"/>
  </w:num>
  <w:num w:numId="9" w16cid:durableId="1535385763">
    <w:abstractNumId w:val="9"/>
  </w:num>
  <w:num w:numId="10" w16cid:durableId="557936188">
    <w:abstractNumId w:val="12"/>
  </w:num>
  <w:num w:numId="11" w16cid:durableId="1195802409">
    <w:abstractNumId w:val="2"/>
  </w:num>
  <w:num w:numId="12" w16cid:durableId="651715894">
    <w:abstractNumId w:val="3"/>
  </w:num>
  <w:num w:numId="13" w16cid:durableId="32584728">
    <w:abstractNumId w:val="0"/>
  </w:num>
  <w:num w:numId="14" w16cid:durableId="1892644782">
    <w:abstractNumId w:val="1"/>
  </w:num>
  <w:num w:numId="15" w16cid:durableId="650254974">
    <w:abstractNumId w:val="7"/>
  </w:num>
  <w:num w:numId="16" w16cid:durableId="2094430801">
    <w:abstractNumId w:val="4"/>
  </w:num>
  <w:num w:numId="17" w16cid:durableId="288053042">
    <w:abstractNumId w:val="16"/>
  </w:num>
  <w:num w:numId="18" w16cid:durableId="10111777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4C1"/>
    <w:rsid w:val="00045CD3"/>
    <w:rsid w:val="00063B0F"/>
    <w:rsid w:val="000D17AF"/>
    <w:rsid w:val="000FF500"/>
    <w:rsid w:val="00161AF8"/>
    <w:rsid w:val="00180223"/>
    <w:rsid w:val="001A5B83"/>
    <w:rsid w:val="001E6643"/>
    <w:rsid w:val="002613C9"/>
    <w:rsid w:val="002A2B9C"/>
    <w:rsid w:val="002F05E3"/>
    <w:rsid w:val="003A4B35"/>
    <w:rsid w:val="003F4367"/>
    <w:rsid w:val="00421D11"/>
    <w:rsid w:val="004C55BA"/>
    <w:rsid w:val="0055618E"/>
    <w:rsid w:val="005BD3A5"/>
    <w:rsid w:val="005C1DE5"/>
    <w:rsid w:val="00604252"/>
    <w:rsid w:val="00665DC9"/>
    <w:rsid w:val="006B104A"/>
    <w:rsid w:val="00722C5D"/>
    <w:rsid w:val="008F2A8B"/>
    <w:rsid w:val="00A015A7"/>
    <w:rsid w:val="00A05375"/>
    <w:rsid w:val="00A600C8"/>
    <w:rsid w:val="00A66105"/>
    <w:rsid w:val="00A8278A"/>
    <w:rsid w:val="00A91BC3"/>
    <w:rsid w:val="00B264C1"/>
    <w:rsid w:val="00B475B5"/>
    <w:rsid w:val="00B92B79"/>
    <w:rsid w:val="00BA1717"/>
    <w:rsid w:val="00BB3CF5"/>
    <w:rsid w:val="00BB4010"/>
    <w:rsid w:val="00C04CAF"/>
    <w:rsid w:val="00C66AD1"/>
    <w:rsid w:val="00CA4692"/>
    <w:rsid w:val="00D0336D"/>
    <w:rsid w:val="00D042F0"/>
    <w:rsid w:val="00D376A5"/>
    <w:rsid w:val="00DAAC06"/>
    <w:rsid w:val="00E2708D"/>
    <w:rsid w:val="00E71BD4"/>
    <w:rsid w:val="0463E289"/>
    <w:rsid w:val="04846904"/>
    <w:rsid w:val="04D01B38"/>
    <w:rsid w:val="04E670B1"/>
    <w:rsid w:val="0570BF0C"/>
    <w:rsid w:val="062F2A2E"/>
    <w:rsid w:val="0740DEEA"/>
    <w:rsid w:val="0903309D"/>
    <w:rsid w:val="0C539168"/>
    <w:rsid w:val="0F2C5FC7"/>
    <w:rsid w:val="0FA4D427"/>
    <w:rsid w:val="10827451"/>
    <w:rsid w:val="10B15C12"/>
    <w:rsid w:val="135A2C8E"/>
    <w:rsid w:val="1615B71E"/>
    <w:rsid w:val="186F3FCD"/>
    <w:rsid w:val="199E4202"/>
    <w:rsid w:val="1B43A258"/>
    <w:rsid w:val="1D90A581"/>
    <w:rsid w:val="1F72BBA1"/>
    <w:rsid w:val="202D49A6"/>
    <w:rsid w:val="2498592D"/>
    <w:rsid w:val="2574C283"/>
    <w:rsid w:val="25EA4E36"/>
    <w:rsid w:val="28039D4D"/>
    <w:rsid w:val="29534A7F"/>
    <w:rsid w:val="2A1B3140"/>
    <w:rsid w:val="2B21130F"/>
    <w:rsid w:val="2B2CF55E"/>
    <w:rsid w:val="2B69C86A"/>
    <w:rsid w:val="2C93E168"/>
    <w:rsid w:val="2CC19C58"/>
    <w:rsid w:val="2EDE44A8"/>
    <w:rsid w:val="311F8026"/>
    <w:rsid w:val="33F12E3D"/>
    <w:rsid w:val="34B64012"/>
    <w:rsid w:val="35221D8F"/>
    <w:rsid w:val="35B05BE7"/>
    <w:rsid w:val="3726C08F"/>
    <w:rsid w:val="3736913E"/>
    <w:rsid w:val="3784931E"/>
    <w:rsid w:val="399FCAC2"/>
    <w:rsid w:val="3A9A5650"/>
    <w:rsid w:val="3B00F305"/>
    <w:rsid w:val="3B17467E"/>
    <w:rsid w:val="3C488DE0"/>
    <w:rsid w:val="3DB8E86B"/>
    <w:rsid w:val="447515FF"/>
    <w:rsid w:val="454C54BC"/>
    <w:rsid w:val="487ADD70"/>
    <w:rsid w:val="4908531A"/>
    <w:rsid w:val="4CCEA645"/>
    <w:rsid w:val="4D1390B3"/>
    <w:rsid w:val="4EB66E37"/>
    <w:rsid w:val="4F064D2A"/>
    <w:rsid w:val="50E52299"/>
    <w:rsid w:val="5182A929"/>
    <w:rsid w:val="51AB5101"/>
    <w:rsid w:val="51B0C65D"/>
    <w:rsid w:val="58750290"/>
    <w:rsid w:val="5A8301CC"/>
    <w:rsid w:val="5CB0AEDD"/>
    <w:rsid w:val="5D292091"/>
    <w:rsid w:val="5EEDCC90"/>
    <w:rsid w:val="5EFC7271"/>
    <w:rsid w:val="6411C050"/>
    <w:rsid w:val="6430258F"/>
    <w:rsid w:val="6718E484"/>
    <w:rsid w:val="719CB31E"/>
    <w:rsid w:val="71E7C7CC"/>
    <w:rsid w:val="738A6C61"/>
    <w:rsid w:val="76CBF2E9"/>
    <w:rsid w:val="7A19BCA0"/>
    <w:rsid w:val="7AC128FA"/>
    <w:rsid w:val="7B07EDA2"/>
    <w:rsid w:val="7C44B8E1"/>
    <w:rsid w:val="7D546EB1"/>
    <w:rsid w:val="7E05EB33"/>
  </w:rsids>
  <m:mathPr>
    <m:mathFont m:val="Cambria Math"/>
    <m:brkBin m:val="before"/>
    <m:brkBinSub m:val="--"/>
    <m:smallFrac m:val="0"/>
    <m:dispDef/>
    <m:lMargin m:val="0"/>
    <m:rMargin m:val="0"/>
    <m:defJc m:val="centerGroup"/>
    <m:wrapIndent m:val="1440"/>
    <m:intLim m:val="subSup"/>
    <m:naryLim m:val="undOvr"/>
  </m:mathPr>
  <w:themeFontLang w:val="en-W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4891D"/>
  <w15:chartTrackingRefBased/>
  <w15:docId w15:val="{74C91F98-E1B1-4F75-AD3E-0EE02D580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W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24"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64C1"/>
    <w:pPr>
      <w:spacing w:before="240" w:after="240" w:line="276" w:lineRule="auto"/>
      <w:ind w:left="510" w:hanging="510"/>
    </w:pPr>
    <w:rPr>
      <w:rFonts w:ascii="Satoshi Light" w:hAnsi="Satoshi Light"/>
      <w:kern w:val="0"/>
      <w:sz w:val="22"/>
      <w:szCs w:val="22"/>
      <w:lang w:val="en-AU"/>
      <w14:ligatures w14:val="none"/>
    </w:rPr>
  </w:style>
  <w:style w:type="paragraph" w:styleId="Heading1">
    <w:name w:val="heading 1"/>
    <w:aliases w:val="Heading 1 MFAT"/>
    <w:basedOn w:val="Normal"/>
    <w:next w:val="Normal"/>
    <w:link w:val="Heading1Char"/>
    <w:uiPriority w:val="3"/>
    <w:qFormat/>
    <w:rsid w:val="00B264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64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64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64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64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64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64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64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64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MFAT Char"/>
    <w:basedOn w:val="DefaultParagraphFont"/>
    <w:link w:val="Heading1"/>
    <w:uiPriority w:val="3"/>
    <w:rsid w:val="00B264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64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64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64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64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64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64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64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64C1"/>
    <w:rPr>
      <w:rFonts w:eastAsiaTheme="majorEastAsia" w:cstheme="majorBidi"/>
      <w:color w:val="272727" w:themeColor="text1" w:themeTint="D8"/>
    </w:rPr>
  </w:style>
  <w:style w:type="paragraph" w:styleId="Title">
    <w:name w:val="Title"/>
    <w:basedOn w:val="Normal"/>
    <w:next w:val="Normal"/>
    <w:link w:val="TitleChar"/>
    <w:uiPriority w:val="10"/>
    <w:qFormat/>
    <w:rsid w:val="00B264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64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64C1"/>
    <w:pPr>
      <w:numPr>
        <w:ilvl w:val="1"/>
      </w:numPr>
      <w:ind w:left="510" w:hanging="51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64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64C1"/>
    <w:pPr>
      <w:spacing w:before="160"/>
      <w:jc w:val="center"/>
    </w:pPr>
    <w:rPr>
      <w:i/>
      <w:iCs/>
      <w:color w:val="404040" w:themeColor="text1" w:themeTint="BF"/>
    </w:rPr>
  </w:style>
  <w:style w:type="character" w:customStyle="1" w:styleId="QuoteChar">
    <w:name w:val="Quote Char"/>
    <w:basedOn w:val="DefaultParagraphFont"/>
    <w:link w:val="Quote"/>
    <w:uiPriority w:val="29"/>
    <w:rsid w:val="00B264C1"/>
    <w:rPr>
      <w:i/>
      <w:iCs/>
      <w:color w:val="404040" w:themeColor="text1" w:themeTint="BF"/>
    </w:rPr>
  </w:style>
  <w:style w:type="paragraph" w:styleId="ListParagraph">
    <w:name w:val="List Paragraph"/>
    <w:aliases w:val="Bullet1,List Paragraph1,List Paragraph11,List Paragraph111,DWA List 1,123 List Paragraph,ADB paragraph numbering,Liste 1,References,List Paragraph (numbered (a)),ANNEX,List Paragraph2,IBL List Paragraph,List Paragraph nowy,Recommendation"/>
    <w:basedOn w:val="Normal"/>
    <w:link w:val="ListParagraphChar"/>
    <w:uiPriority w:val="34"/>
    <w:qFormat/>
    <w:rsid w:val="00B264C1"/>
    <w:pPr>
      <w:ind w:left="720"/>
      <w:contextualSpacing/>
    </w:pPr>
  </w:style>
  <w:style w:type="character" w:styleId="IntenseEmphasis">
    <w:name w:val="Intense Emphasis"/>
    <w:basedOn w:val="DefaultParagraphFont"/>
    <w:uiPriority w:val="21"/>
    <w:qFormat/>
    <w:rsid w:val="00B264C1"/>
    <w:rPr>
      <w:i/>
      <w:iCs/>
      <w:color w:val="0F4761" w:themeColor="accent1" w:themeShade="BF"/>
    </w:rPr>
  </w:style>
  <w:style w:type="paragraph" w:styleId="IntenseQuote">
    <w:name w:val="Intense Quote"/>
    <w:basedOn w:val="Normal"/>
    <w:next w:val="Normal"/>
    <w:link w:val="IntenseQuoteChar"/>
    <w:uiPriority w:val="30"/>
    <w:qFormat/>
    <w:rsid w:val="00B264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64C1"/>
    <w:rPr>
      <w:i/>
      <w:iCs/>
      <w:color w:val="0F4761" w:themeColor="accent1" w:themeShade="BF"/>
    </w:rPr>
  </w:style>
  <w:style w:type="character" w:styleId="IntenseReference">
    <w:name w:val="Intense Reference"/>
    <w:basedOn w:val="DefaultParagraphFont"/>
    <w:uiPriority w:val="32"/>
    <w:qFormat/>
    <w:rsid w:val="00B264C1"/>
    <w:rPr>
      <w:b/>
      <w:bCs/>
      <w:smallCaps/>
      <w:color w:val="0F4761" w:themeColor="accent1" w:themeShade="BF"/>
      <w:spacing w:val="5"/>
    </w:rPr>
  </w:style>
  <w:style w:type="paragraph" w:styleId="Header">
    <w:name w:val="header"/>
    <w:aliases w:val="Header MFAT"/>
    <w:basedOn w:val="Normal"/>
    <w:link w:val="HeaderChar"/>
    <w:uiPriority w:val="24"/>
    <w:unhideWhenUsed/>
    <w:qFormat/>
    <w:rsid w:val="00B264C1"/>
    <w:pPr>
      <w:tabs>
        <w:tab w:val="center" w:pos="4513"/>
        <w:tab w:val="right" w:pos="9026"/>
      </w:tabs>
      <w:spacing w:after="0" w:line="240" w:lineRule="auto"/>
    </w:pPr>
  </w:style>
  <w:style w:type="character" w:customStyle="1" w:styleId="HeaderChar">
    <w:name w:val="Header Char"/>
    <w:aliases w:val="Header MFAT Char"/>
    <w:basedOn w:val="DefaultParagraphFont"/>
    <w:link w:val="Header"/>
    <w:uiPriority w:val="24"/>
    <w:rsid w:val="00B264C1"/>
    <w:rPr>
      <w:rFonts w:ascii="Satoshi Light" w:hAnsi="Satoshi Light"/>
      <w:kern w:val="0"/>
      <w:sz w:val="22"/>
      <w:szCs w:val="22"/>
      <w:lang w:val="en-AU"/>
      <w14:ligatures w14:val="none"/>
    </w:rPr>
  </w:style>
  <w:style w:type="paragraph" w:styleId="Footer">
    <w:name w:val="footer"/>
    <w:basedOn w:val="Normal"/>
    <w:link w:val="FooterChar"/>
    <w:uiPriority w:val="99"/>
    <w:unhideWhenUsed/>
    <w:rsid w:val="00B264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4C1"/>
    <w:rPr>
      <w:rFonts w:ascii="Satoshi Light" w:hAnsi="Satoshi Light"/>
      <w:kern w:val="0"/>
      <w:sz w:val="22"/>
      <w:szCs w:val="22"/>
      <w:lang w:val="en-AU"/>
      <w14:ligatures w14:val="none"/>
    </w:rPr>
  </w:style>
  <w:style w:type="character" w:customStyle="1" w:styleId="ListParagraphChar">
    <w:name w:val="List Paragraph Char"/>
    <w:aliases w:val="Bullet1 Char,List Paragraph1 Char,List Paragraph11 Char,List Paragraph111 Char,DWA List 1 Char,123 List Paragraph Char,ADB paragraph numbering Char,Liste 1 Char,References Char,List Paragraph (numbered (a)) Char,ANNEX Char"/>
    <w:basedOn w:val="DefaultParagraphFont"/>
    <w:link w:val="ListParagraph"/>
    <w:uiPriority w:val="34"/>
    <w:qFormat/>
    <w:locked/>
    <w:rsid w:val="00B264C1"/>
  </w:style>
  <w:style w:type="character" w:customStyle="1" w:styleId="normaltextrun">
    <w:name w:val="normaltextrun"/>
    <w:basedOn w:val="DefaultParagraphFont"/>
    <w:rsid w:val="00B264C1"/>
  </w:style>
  <w:style w:type="character" w:customStyle="1" w:styleId="eop">
    <w:name w:val="eop"/>
    <w:basedOn w:val="DefaultParagraphFont"/>
    <w:rsid w:val="00B264C1"/>
  </w:style>
  <w:style w:type="table" w:styleId="TableGrid">
    <w:name w:val="Table Grid"/>
    <w:basedOn w:val="TableNormal"/>
    <w:uiPriority w:val="39"/>
    <w:rsid w:val="00B264C1"/>
    <w:pPr>
      <w:spacing w:after="0" w:line="240" w:lineRule="auto"/>
    </w:pPr>
    <w:rPr>
      <w:rFonts w:cstheme="minorHAnsi"/>
      <w:kern w:val="0"/>
      <w:sz w:val="22"/>
      <w:lang w:val="en-GB"/>
      <w14:ligatures w14:val="none"/>
    </w:rPr>
    <w:tblPr/>
  </w:style>
  <w:style w:type="paragraph" w:customStyle="1" w:styleId="Default">
    <w:name w:val="Default"/>
    <w:rsid w:val="00B264C1"/>
    <w:pPr>
      <w:autoSpaceDE w:val="0"/>
      <w:autoSpaceDN w:val="0"/>
      <w:adjustRightInd w:val="0"/>
      <w:spacing w:after="0" w:line="240" w:lineRule="auto"/>
    </w:pPr>
    <w:rPr>
      <w:rFonts w:ascii="Times New Roman" w:hAnsi="Times New Roman" w:cs="Times New Roman"/>
      <w:color w:val="000000"/>
      <w:kern w:val="0"/>
      <w:lang w:val="en-AU"/>
      <w14:ligatures w14:val="none"/>
    </w:rPr>
  </w:style>
  <w:style w:type="table" w:styleId="GridTable1Light">
    <w:name w:val="Grid Table 1 Light"/>
    <w:basedOn w:val="TableNormal"/>
    <w:uiPriority w:val="46"/>
    <w:rsid w:val="00B264C1"/>
    <w:pPr>
      <w:spacing w:after="0" w:line="240" w:lineRule="auto"/>
    </w:pPr>
    <w:rPr>
      <w:kern w:val="0"/>
      <w:sz w:val="22"/>
      <w:szCs w:val="22"/>
      <w:lang w:val="en-AU"/>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SenseH3">
    <w:name w:val="Sense H3"/>
    <w:basedOn w:val="Normal"/>
    <w:next w:val="Normal"/>
    <w:qFormat/>
    <w:rsid w:val="00B264C1"/>
    <w:pPr>
      <w:spacing w:before="160" w:after="160"/>
      <w:ind w:left="760" w:right="284" w:hanging="357"/>
      <w:outlineLvl w:val="2"/>
    </w:pPr>
    <w:rPr>
      <w:rFonts w:ascii="Raleway" w:eastAsiaTheme="minorEastAsia" w:hAnsi="Raleway" w:cs="Raleway-Bold"/>
      <w:b/>
      <w:bCs/>
      <w:color w:val="000000" w:themeColor="text1"/>
      <w:sz w:val="24"/>
      <w:szCs w:val="32"/>
      <w:lang w:val="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d8dfe01-d3f8-4538-8cc1-7e5e88a53aa3">
      <Terms xmlns="http://schemas.microsoft.com/office/infopath/2007/PartnerControls"/>
    </lcf76f155ced4ddcb4097134ff3c332f>
    <TaxCatchAll xmlns="6517a92f-5d7b-4a32-a682-90ffc5a1a8a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04C96695D95F349B78C51240CE7B0C4" ma:contentTypeVersion="16" ma:contentTypeDescription="Create a new document." ma:contentTypeScope="" ma:versionID="2b3b85df5c15106cb8f124faf9c8dea7">
  <xsd:schema xmlns:xsd="http://www.w3.org/2001/XMLSchema" xmlns:xs="http://www.w3.org/2001/XMLSchema" xmlns:p="http://schemas.microsoft.com/office/2006/metadata/properties" xmlns:ns2="bd8dfe01-d3f8-4538-8cc1-7e5e88a53aa3" xmlns:ns3="6517a92f-5d7b-4a32-a682-90ffc5a1a8a3" targetNamespace="http://schemas.microsoft.com/office/2006/metadata/properties" ma:root="true" ma:fieldsID="8e7921d1fc683e02ba875c15856db7c6" ns2:_="" ns3:_="">
    <xsd:import namespace="bd8dfe01-d3f8-4538-8cc1-7e5e88a53aa3"/>
    <xsd:import namespace="6517a92f-5d7b-4a32-a682-90ffc5a1a8a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8dfe01-d3f8-4538-8cc1-7e5e88a53a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b79f387-8725-4c5a-b41b-4f4d142e274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517a92f-5d7b-4a32-a682-90ffc5a1a8a3"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9412997-738a-49bf-983b-515047d33b56}" ma:internalName="TaxCatchAll" ma:showField="CatchAllData" ma:web="6517a92f-5d7b-4a32-a682-90ffc5a1a8a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C2AFB96-0B2E-446F-86F8-E16AF9DAA144}">
  <ds:schemaRefs>
    <ds:schemaRef ds:uri="http://schemas.microsoft.com/office/2006/metadata/properties"/>
    <ds:schemaRef ds:uri="http://schemas.microsoft.com/office/infopath/2007/PartnerControls"/>
    <ds:schemaRef ds:uri="bd8dfe01-d3f8-4538-8cc1-7e5e88a53aa3"/>
    <ds:schemaRef ds:uri="6517a92f-5d7b-4a32-a682-90ffc5a1a8a3"/>
  </ds:schemaRefs>
</ds:datastoreItem>
</file>

<file path=customXml/itemProps2.xml><?xml version="1.0" encoding="utf-8"?>
<ds:datastoreItem xmlns:ds="http://schemas.openxmlformats.org/officeDocument/2006/customXml" ds:itemID="{5CD00B13-E8EA-4C02-A413-67385EBD65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8dfe01-d3f8-4538-8cc1-7e5e88a53aa3"/>
    <ds:schemaRef ds:uri="6517a92f-5d7b-4a32-a682-90ffc5a1a8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4F8FD4-51C1-4D57-8694-EED12BE8DB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451</Words>
  <Characters>2508</Characters>
  <Application>Microsoft Office Word</Application>
  <DocSecurity>0</DocSecurity>
  <Lines>54</Lines>
  <Paragraphs>22</Paragraphs>
  <ScaleCrop>false</ScaleCrop>
  <Company/>
  <LinksUpToDate>false</LinksUpToDate>
  <CharactersWithSpaces>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Papalii Ida Tifitifi Fuimaono</dc:creator>
  <cp:keywords/>
  <dc:description/>
  <cp:lastModifiedBy>Papalii Ida Tifitifi Fuimaono</cp:lastModifiedBy>
  <cp:revision>31</cp:revision>
  <dcterms:created xsi:type="dcterms:W3CDTF">2025-11-16T05:50:00Z</dcterms:created>
  <dcterms:modified xsi:type="dcterms:W3CDTF">2025-11-17T22:16:00Z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2025-11-16T06:01:12Z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d14bdf19-cb82-4e3b-9e92-3770fa5f1221</vt:lpwstr>
  </property>
  <property fmtid="{D5CDD505-2E9C-101B-9397-08002B2CF9AE}" pid="7" name="MSIP_Label_defa4170-0d19-0005-0004-bc88714345d2_ActionId">
    <vt:lpwstr>c1780bf1-7435-4771-9930-bcd56121510c</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y fmtid="{D5CDD505-2E9C-101B-9397-08002B2CF9AE}" pid="10" name="ContentTypeId">
    <vt:lpwstr>0x010100704C96695D95F349B78C51240CE7B0C4</vt:lpwstr>
  </property>
  <property fmtid="{D5CDD505-2E9C-101B-9397-08002B2CF9AE}" pid="11" name="MediaServiceImageTags">
    <vt:lpwstr/>
  </property>
</Properties>
</file>