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A1BF0" w14:textId="79E72C9F" w:rsidR="005F0F5E" w:rsidRPr="008C6503" w:rsidRDefault="005F0F5E" w:rsidP="00AC38BF">
      <w:pPr>
        <w:framePr w:w="5391" w:wrap="auto" w:vAnchor="page" w:hAnchor="page" w:x="2915" w:y="15333"/>
        <w:widowControl w:val="0"/>
        <w:autoSpaceDE w:val="0"/>
        <w:autoSpaceDN w:val="0"/>
        <w:spacing w:after="0" w:line="1033" w:lineRule="exact"/>
        <w:jc w:val="both"/>
        <w:rPr>
          <w:rFonts w:ascii="Satoshi Light" w:hAnsi="Satoshi Light"/>
          <w:color w:val="000000"/>
          <w:sz w:val="80"/>
          <w:szCs w:val="80"/>
        </w:rPr>
      </w:pPr>
      <w:bookmarkStart w:id="0" w:name="_Toc70083129"/>
      <w:bookmarkStart w:id="1" w:name="_Toc71659459"/>
      <w:r w:rsidRPr="008C6503">
        <w:rPr>
          <w:rFonts w:ascii="Satoshi Light" w:hAnsi="Satoshi Light"/>
          <w:color w:val="FFFFFF"/>
          <w:sz w:val="80"/>
          <w:szCs w:val="80"/>
        </w:rPr>
        <w:t>pacerplus.org</w:t>
      </w:r>
    </w:p>
    <w:p w14:paraId="430E1B55" w14:textId="595B6DEF" w:rsidR="00B502F5" w:rsidRPr="008C6503" w:rsidRDefault="00B502F5" w:rsidP="00AC38BF">
      <w:pPr>
        <w:pStyle w:val="Heading3"/>
        <w:jc w:val="both"/>
        <w:rPr>
          <w:rFonts w:ascii="Satoshi Light" w:hAnsi="Satoshi Light"/>
          <w:b/>
          <w:bCs/>
          <w:color w:val="007D71" w:themeColor="accent1" w:themeShade="BF"/>
        </w:rPr>
      </w:pPr>
      <w:r w:rsidRPr="008C6503">
        <w:rPr>
          <w:rFonts w:ascii="Satoshi Light" w:hAnsi="Satoshi Light"/>
          <w:noProof/>
          <w:lang w:val="en-US"/>
        </w:rPr>
        <w:drawing>
          <wp:anchor distT="0" distB="0" distL="114300" distR="114300" simplePos="0" relativeHeight="251658243" behindDoc="1" locked="0" layoutInCell="1" allowOverlap="1" wp14:anchorId="2F6D8010" wp14:editId="6ED6D98B">
            <wp:simplePos x="0" y="0"/>
            <wp:positionH relativeFrom="page">
              <wp:posOffset>-316865</wp:posOffset>
            </wp:positionH>
            <wp:positionV relativeFrom="page">
              <wp:posOffset>-162560</wp:posOffset>
            </wp:positionV>
            <wp:extent cx="12628245" cy="20140930"/>
            <wp:effectExtent l="0" t="0" r="1905" b="0"/>
            <wp:wrapNone/>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628245" cy="20140930"/>
                    </a:xfrm>
                    <a:prstGeom prst="rect">
                      <a:avLst/>
                    </a:prstGeom>
                    <a:noFill/>
                  </pic:spPr>
                </pic:pic>
              </a:graphicData>
            </a:graphic>
            <wp14:sizeRelH relativeFrom="page">
              <wp14:pctWidth>0</wp14:pctWidth>
            </wp14:sizeRelH>
            <wp14:sizeRelV relativeFrom="page">
              <wp14:pctHeight>0</wp14:pctHeight>
            </wp14:sizeRelV>
          </wp:anchor>
        </w:drawing>
      </w:r>
    </w:p>
    <w:p w14:paraId="5B3A66FD" w14:textId="77777777" w:rsidR="00B502F5" w:rsidRPr="008C6503" w:rsidRDefault="00B502F5" w:rsidP="00AC38BF">
      <w:pPr>
        <w:spacing w:after="0" w:line="0" w:lineRule="atLeast"/>
        <w:jc w:val="both"/>
        <w:rPr>
          <w:rFonts w:ascii="Satoshi Light" w:hAnsi="Satoshi Light"/>
          <w:color w:val="FF0000"/>
          <w:sz w:val="2"/>
        </w:rPr>
      </w:pPr>
      <w:r w:rsidRPr="008C6503">
        <w:rPr>
          <w:rFonts w:ascii="Satoshi Light" w:hAnsi="Satoshi Light"/>
          <w:color w:val="FF0000"/>
          <w:sz w:val="2"/>
        </w:rPr>
        <w:t xml:space="preserve"> </w:t>
      </w:r>
    </w:p>
    <w:p w14:paraId="6F79D1AB" w14:textId="5C7A42A4" w:rsidR="00B502F5" w:rsidRPr="008C6503" w:rsidRDefault="00B502F5" w:rsidP="00AC38BF">
      <w:pPr>
        <w:spacing w:after="0" w:line="0" w:lineRule="atLeast"/>
        <w:jc w:val="both"/>
        <w:rPr>
          <w:rFonts w:ascii="Satoshi Light" w:hAnsi="Satoshi Light"/>
          <w:color w:val="FF0000"/>
          <w:sz w:val="2"/>
        </w:rPr>
      </w:pPr>
    </w:p>
    <w:p w14:paraId="7138D725" w14:textId="1FE6B667" w:rsidR="00B502F5" w:rsidRPr="008C6503" w:rsidRDefault="00B502F5" w:rsidP="00AC38BF">
      <w:pPr>
        <w:jc w:val="both"/>
        <w:rPr>
          <w:rFonts w:ascii="Satoshi Light" w:eastAsiaTheme="majorEastAsia" w:hAnsi="Satoshi Light" w:cstheme="majorBidi"/>
          <w:b/>
          <w:bCs/>
          <w:color w:val="007D71" w:themeColor="accent1" w:themeShade="BF"/>
          <w:sz w:val="24"/>
          <w:szCs w:val="24"/>
        </w:rPr>
      </w:pPr>
    </w:p>
    <w:p w14:paraId="7B1AEC83" w14:textId="77777777" w:rsidR="00B502F5" w:rsidRPr="006C5659" w:rsidRDefault="00B502F5" w:rsidP="00AC38BF">
      <w:pPr>
        <w:framePr w:w="8048" w:h="2609" w:hRule="exact" w:wrap="auto" w:vAnchor="page" w:hAnchor="page" w:x="2526" w:y="6608"/>
        <w:widowControl w:val="0"/>
        <w:autoSpaceDE w:val="0"/>
        <w:autoSpaceDN w:val="0"/>
        <w:spacing w:after="0" w:line="240" w:lineRule="auto"/>
        <w:jc w:val="both"/>
        <w:rPr>
          <w:rFonts w:ascii="Satoshi Medium" w:hAnsi="Satoshi Medium"/>
          <w:b/>
          <w:color w:val="EEECE1" w:themeColor="background2"/>
          <w:sz w:val="96"/>
          <w:szCs w:val="4"/>
        </w:rPr>
      </w:pPr>
      <w:r w:rsidRPr="006C5659">
        <w:rPr>
          <w:rFonts w:ascii="Satoshi Medium" w:hAnsi="Satoshi Medium"/>
          <w:b/>
          <w:color w:val="EEECE1" w:themeColor="background2"/>
          <w:sz w:val="96"/>
          <w:szCs w:val="4"/>
        </w:rPr>
        <w:t>PACER Plus</w:t>
      </w:r>
    </w:p>
    <w:p w14:paraId="52F0649C" w14:textId="77777777" w:rsidR="00B502F5" w:rsidRPr="006C5659" w:rsidRDefault="00B502F5" w:rsidP="00AC38BF">
      <w:pPr>
        <w:framePr w:w="8048" w:h="2609" w:hRule="exact" w:wrap="auto" w:vAnchor="page" w:hAnchor="page" w:x="2526" w:y="6608"/>
        <w:widowControl w:val="0"/>
        <w:autoSpaceDE w:val="0"/>
        <w:autoSpaceDN w:val="0"/>
        <w:spacing w:after="0" w:line="240" w:lineRule="auto"/>
        <w:jc w:val="both"/>
        <w:rPr>
          <w:rFonts w:ascii="Satoshi Medium" w:hAnsi="Satoshi Medium"/>
          <w:b/>
          <w:color w:val="EEECE1" w:themeColor="background2"/>
          <w:sz w:val="144"/>
          <w:szCs w:val="32"/>
        </w:rPr>
      </w:pPr>
      <w:r w:rsidRPr="006C5659">
        <w:rPr>
          <w:rFonts w:ascii="Satoshi Medium" w:hAnsi="Satoshi Medium"/>
          <w:b/>
          <w:color w:val="EEECE1" w:themeColor="background2"/>
          <w:sz w:val="96"/>
          <w:szCs w:val="4"/>
        </w:rPr>
        <w:t>Implementation Unit</w:t>
      </w:r>
    </w:p>
    <w:p w14:paraId="002F0C29" w14:textId="27B08D8B" w:rsidR="0016667F" w:rsidRPr="006C5659" w:rsidRDefault="0016667F" w:rsidP="006C5659">
      <w:pPr>
        <w:framePr w:w="9371" w:wrap="auto" w:vAnchor="page" w:hAnchor="page" w:x="2542" w:y="9336"/>
        <w:widowControl w:val="0"/>
        <w:autoSpaceDE w:val="0"/>
        <w:autoSpaceDN w:val="0"/>
        <w:spacing w:after="0" w:line="1052" w:lineRule="exact"/>
        <w:jc w:val="both"/>
        <w:rPr>
          <w:rFonts w:ascii="Satoshi Medium" w:hAnsi="Satoshi Medium"/>
          <w:b/>
          <w:color w:val="000000"/>
          <w:sz w:val="96"/>
          <w:szCs w:val="96"/>
        </w:rPr>
      </w:pPr>
      <w:r w:rsidRPr="006C5659">
        <w:rPr>
          <w:rFonts w:ascii="Satoshi Medium" w:hAnsi="Satoshi Medium"/>
          <w:b/>
          <w:color w:val="FFFFFF"/>
          <w:sz w:val="96"/>
          <w:szCs w:val="96"/>
        </w:rPr>
        <w:t>Operations Manual</w:t>
      </w:r>
    </w:p>
    <w:p w14:paraId="72D22872" w14:textId="77777777" w:rsidR="00B502F5" w:rsidRPr="008C6503" w:rsidRDefault="00B502F5" w:rsidP="00AC38BF">
      <w:pPr>
        <w:jc w:val="both"/>
        <w:rPr>
          <w:rFonts w:ascii="Satoshi Light" w:eastAsiaTheme="majorEastAsia" w:hAnsi="Satoshi Light" w:cstheme="majorBidi"/>
          <w:b/>
          <w:bCs/>
          <w:color w:val="007D71" w:themeColor="accent1" w:themeShade="BF"/>
          <w:sz w:val="24"/>
          <w:szCs w:val="24"/>
        </w:rPr>
      </w:pPr>
      <w:r w:rsidRPr="008C6503">
        <w:rPr>
          <w:rFonts w:ascii="Satoshi Light" w:hAnsi="Satoshi Light"/>
          <w:b/>
          <w:bCs/>
          <w:color w:val="007D71" w:themeColor="accent1" w:themeShade="BF"/>
        </w:rPr>
        <w:br w:type="page"/>
      </w:r>
    </w:p>
    <w:p w14:paraId="1BC11C98" w14:textId="2CA28B99" w:rsidR="000E27E1" w:rsidRPr="008C6503" w:rsidRDefault="000E27E1" w:rsidP="00AC38BF">
      <w:pPr>
        <w:pStyle w:val="Heading3"/>
        <w:jc w:val="both"/>
        <w:rPr>
          <w:rFonts w:ascii="Satoshi Light" w:hAnsi="Satoshi Light"/>
          <w:b/>
          <w:bCs/>
          <w:color w:val="007D71" w:themeColor="accent1" w:themeShade="BF"/>
        </w:rPr>
      </w:pPr>
      <w:r w:rsidRPr="008C6503">
        <w:rPr>
          <w:rFonts w:ascii="Satoshi Light" w:hAnsi="Satoshi Light"/>
          <w:b/>
          <w:bCs/>
          <w:color w:val="007D71" w:themeColor="accent1" w:themeShade="BF"/>
        </w:rPr>
        <w:lastRenderedPageBreak/>
        <w:t>Version History</w:t>
      </w:r>
    </w:p>
    <w:p w14:paraId="5A72C02B" w14:textId="77777777" w:rsidR="000E27E1" w:rsidRPr="008C6503" w:rsidRDefault="000E27E1" w:rsidP="00AC38BF">
      <w:pPr>
        <w:jc w:val="both"/>
        <w:rPr>
          <w:rFonts w:ascii="Satoshi Light" w:hAnsi="Satoshi Light"/>
          <w:sz w:val="2"/>
          <w:szCs w:val="2"/>
        </w:rPr>
      </w:pPr>
    </w:p>
    <w:tbl>
      <w:tblPr>
        <w:tblW w:w="9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1559"/>
        <w:gridCol w:w="3685"/>
        <w:gridCol w:w="3201"/>
      </w:tblGrid>
      <w:tr w:rsidR="000E27E1" w:rsidRPr="00504863" w14:paraId="60FE45DF" w14:textId="77777777" w:rsidTr="07C5B1AA">
        <w:trPr>
          <w:cantSplit/>
          <w:trHeight w:val="480"/>
        </w:trPr>
        <w:tc>
          <w:tcPr>
            <w:tcW w:w="988" w:type="dxa"/>
            <w:vMerge w:val="restart"/>
            <w:shd w:val="clear" w:color="auto" w:fill="D9D9D9" w:themeFill="background1" w:themeFillShade="D9"/>
            <w:vAlign w:val="center"/>
          </w:tcPr>
          <w:p w14:paraId="7F43205D" w14:textId="77777777" w:rsidR="000E27E1" w:rsidRPr="00504863" w:rsidRDefault="000E27E1" w:rsidP="000366FC">
            <w:pPr>
              <w:spacing w:line="240" w:lineRule="auto"/>
              <w:jc w:val="center"/>
              <w:rPr>
                <w:rFonts w:ascii="Satoshi Light" w:hAnsi="Satoshi Light"/>
                <w:sz w:val="20"/>
                <w:szCs w:val="20"/>
              </w:rPr>
            </w:pPr>
            <w:r w:rsidRPr="00504863">
              <w:rPr>
                <w:rFonts w:ascii="Satoshi Light" w:hAnsi="Satoshi Light"/>
                <w:sz w:val="20"/>
                <w:szCs w:val="20"/>
              </w:rPr>
              <w:t>Version</w:t>
            </w:r>
          </w:p>
        </w:tc>
        <w:tc>
          <w:tcPr>
            <w:tcW w:w="1559" w:type="dxa"/>
            <w:vMerge w:val="restart"/>
            <w:shd w:val="clear" w:color="auto" w:fill="D9D9D9" w:themeFill="background1" w:themeFillShade="D9"/>
            <w:vAlign w:val="center"/>
          </w:tcPr>
          <w:p w14:paraId="4D3D7B75" w14:textId="77777777" w:rsidR="000E27E1" w:rsidRPr="00504863" w:rsidRDefault="000E27E1" w:rsidP="000366FC">
            <w:pPr>
              <w:spacing w:line="240" w:lineRule="auto"/>
              <w:jc w:val="both"/>
              <w:rPr>
                <w:rFonts w:ascii="Satoshi Light" w:hAnsi="Satoshi Light"/>
                <w:sz w:val="20"/>
                <w:szCs w:val="20"/>
              </w:rPr>
            </w:pPr>
            <w:r w:rsidRPr="00504863">
              <w:rPr>
                <w:rFonts w:ascii="Satoshi Light" w:hAnsi="Satoshi Light"/>
                <w:sz w:val="20"/>
                <w:szCs w:val="20"/>
              </w:rPr>
              <w:t>Date</w:t>
            </w:r>
          </w:p>
        </w:tc>
        <w:tc>
          <w:tcPr>
            <w:tcW w:w="3685" w:type="dxa"/>
            <w:vMerge w:val="restart"/>
            <w:shd w:val="clear" w:color="auto" w:fill="D9D9D9" w:themeFill="background1" w:themeFillShade="D9"/>
            <w:vAlign w:val="center"/>
          </w:tcPr>
          <w:p w14:paraId="4AB61218" w14:textId="77777777" w:rsidR="000E27E1" w:rsidRPr="00504863" w:rsidRDefault="000E27E1" w:rsidP="000366FC">
            <w:pPr>
              <w:spacing w:line="240" w:lineRule="auto"/>
              <w:jc w:val="both"/>
              <w:rPr>
                <w:rFonts w:ascii="Satoshi Light" w:hAnsi="Satoshi Light"/>
                <w:sz w:val="20"/>
                <w:szCs w:val="20"/>
              </w:rPr>
            </w:pPr>
            <w:r w:rsidRPr="00504863">
              <w:rPr>
                <w:rFonts w:ascii="Satoshi Light" w:hAnsi="Satoshi Light"/>
                <w:sz w:val="20"/>
                <w:szCs w:val="20"/>
              </w:rPr>
              <w:t>Details</w:t>
            </w:r>
          </w:p>
        </w:tc>
        <w:tc>
          <w:tcPr>
            <w:tcW w:w="3201" w:type="dxa"/>
            <w:shd w:val="clear" w:color="auto" w:fill="D9D9D9" w:themeFill="background1" w:themeFillShade="D9"/>
            <w:vAlign w:val="center"/>
          </w:tcPr>
          <w:p w14:paraId="45E0ED59" w14:textId="77777777" w:rsidR="000E27E1" w:rsidRPr="00504863" w:rsidRDefault="000E27E1" w:rsidP="000366FC">
            <w:pPr>
              <w:spacing w:line="240" w:lineRule="auto"/>
              <w:jc w:val="both"/>
              <w:rPr>
                <w:rFonts w:ascii="Satoshi Light" w:hAnsi="Satoshi Light"/>
                <w:sz w:val="20"/>
                <w:szCs w:val="20"/>
              </w:rPr>
            </w:pPr>
            <w:r w:rsidRPr="00504863">
              <w:rPr>
                <w:rFonts w:ascii="Satoshi Light" w:hAnsi="Satoshi Light"/>
                <w:sz w:val="20"/>
                <w:szCs w:val="20"/>
              </w:rPr>
              <w:t>Authorised</w:t>
            </w:r>
          </w:p>
        </w:tc>
      </w:tr>
      <w:tr w:rsidR="009C5D54" w:rsidRPr="00504863" w14:paraId="2C66E6BF" w14:textId="77777777" w:rsidTr="07C5B1AA">
        <w:trPr>
          <w:cantSplit/>
          <w:trHeight w:val="480"/>
        </w:trPr>
        <w:tc>
          <w:tcPr>
            <w:tcW w:w="988" w:type="dxa"/>
            <w:vMerge/>
            <w:vAlign w:val="center"/>
          </w:tcPr>
          <w:p w14:paraId="15CB7459" w14:textId="77777777" w:rsidR="009C5D54" w:rsidRPr="00504863" w:rsidRDefault="009C5D54" w:rsidP="000366FC">
            <w:pPr>
              <w:spacing w:line="240" w:lineRule="auto"/>
              <w:jc w:val="center"/>
              <w:rPr>
                <w:rFonts w:ascii="Satoshi Light" w:hAnsi="Satoshi Light"/>
                <w:sz w:val="20"/>
                <w:szCs w:val="20"/>
              </w:rPr>
            </w:pPr>
          </w:p>
        </w:tc>
        <w:tc>
          <w:tcPr>
            <w:tcW w:w="1559" w:type="dxa"/>
            <w:vMerge/>
            <w:vAlign w:val="center"/>
          </w:tcPr>
          <w:p w14:paraId="393B493B" w14:textId="77777777" w:rsidR="009C5D54" w:rsidRPr="00504863" w:rsidRDefault="009C5D54" w:rsidP="000366FC">
            <w:pPr>
              <w:spacing w:line="240" w:lineRule="auto"/>
              <w:jc w:val="both"/>
              <w:rPr>
                <w:rFonts w:ascii="Satoshi Light" w:hAnsi="Satoshi Light"/>
                <w:sz w:val="20"/>
                <w:szCs w:val="20"/>
              </w:rPr>
            </w:pPr>
          </w:p>
        </w:tc>
        <w:tc>
          <w:tcPr>
            <w:tcW w:w="3685" w:type="dxa"/>
            <w:vMerge/>
            <w:vAlign w:val="center"/>
          </w:tcPr>
          <w:p w14:paraId="3275408A" w14:textId="77777777" w:rsidR="009C5D54" w:rsidRPr="00504863" w:rsidRDefault="009C5D54" w:rsidP="000366FC">
            <w:pPr>
              <w:spacing w:line="240" w:lineRule="auto"/>
              <w:jc w:val="both"/>
              <w:rPr>
                <w:rFonts w:ascii="Satoshi Light" w:hAnsi="Satoshi Light"/>
                <w:sz w:val="20"/>
                <w:szCs w:val="20"/>
              </w:rPr>
            </w:pPr>
          </w:p>
        </w:tc>
        <w:tc>
          <w:tcPr>
            <w:tcW w:w="3201" w:type="dxa"/>
            <w:shd w:val="clear" w:color="auto" w:fill="D9D9D9" w:themeFill="background1" w:themeFillShade="D9"/>
            <w:vAlign w:val="center"/>
          </w:tcPr>
          <w:p w14:paraId="5CD682DB" w14:textId="676950FB" w:rsidR="009C5D54" w:rsidRPr="00504863" w:rsidRDefault="009C5D54" w:rsidP="000366FC">
            <w:pPr>
              <w:spacing w:line="240" w:lineRule="auto"/>
              <w:jc w:val="both"/>
              <w:rPr>
                <w:rFonts w:ascii="Satoshi Light" w:hAnsi="Satoshi Light"/>
                <w:sz w:val="20"/>
                <w:szCs w:val="20"/>
              </w:rPr>
            </w:pPr>
            <w:r w:rsidRPr="00504863">
              <w:rPr>
                <w:rFonts w:ascii="Satoshi Light" w:hAnsi="Satoshi Light"/>
                <w:sz w:val="20"/>
                <w:szCs w:val="20"/>
              </w:rPr>
              <w:t>Name/Position</w:t>
            </w:r>
          </w:p>
        </w:tc>
      </w:tr>
      <w:tr w:rsidR="009C5D54" w:rsidRPr="00504863" w14:paraId="70354807" w14:textId="77777777" w:rsidTr="07C5B1AA">
        <w:trPr>
          <w:cantSplit/>
          <w:trHeight w:val="839"/>
        </w:trPr>
        <w:tc>
          <w:tcPr>
            <w:tcW w:w="988" w:type="dxa"/>
            <w:vAlign w:val="center"/>
          </w:tcPr>
          <w:p w14:paraId="02AF0967" w14:textId="29362366" w:rsidR="009C5D54" w:rsidRPr="00504863" w:rsidRDefault="009C5D54" w:rsidP="000366FC">
            <w:pPr>
              <w:pStyle w:val="TableText"/>
              <w:spacing w:line="240" w:lineRule="auto"/>
              <w:jc w:val="center"/>
              <w:rPr>
                <w:rFonts w:ascii="Satoshi Light" w:hAnsi="Satoshi Light"/>
              </w:rPr>
            </w:pPr>
            <w:bookmarkStart w:id="2" w:name="_Hlk48145818"/>
            <w:r w:rsidRPr="00504863">
              <w:rPr>
                <w:rFonts w:ascii="Satoshi Light" w:hAnsi="Satoshi Light"/>
              </w:rPr>
              <w:t>V1.0</w:t>
            </w:r>
          </w:p>
        </w:tc>
        <w:tc>
          <w:tcPr>
            <w:tcW w:w="1559" w:type="dxa"/>
            <w:vAlign w:val="center"/>
          </w:tcPr>
          <w:p w14:paraId="100869FF" w14:textId="229C982D" w:rsidR="009C5D54" w:rsidRPr="00504863" w:rsidRDefault="009C5D54" w:rsidP="000366FC">
            <w:pPr>
              <w:pStyle w:val="TableText"/>
              <w:spacing w:line="240" w:lineRule="auto"/>
              <w:jc w:val="both"/>
              <w:rPr>
                <w:rFonts w:ascii="Satoshi Light" w:hAnsi="Satoshi Light"/>
              </w:rPr>
            </w:pPr>
            <w:r w:rsidRPr="00504863">
              <w:rPr>
                <w:rFonts w:ascii="Satoshi Light" w:hAnsi="Satoshi Light"/>
              </w:rPr>
              <w:t>01/06/2021</w:t>
            </w:r>
          </w:p>
        </w:tc>
        <w:tc>
          <w:tcPr>
            <w:tcW w:w="3685" w:type="dxa"/>
            <w:vAlign w:val="center"/>
          </w:tcPr>
          <w:p w14:paraId="2DD70A3F" w14:textId="3C0FE843" w:rsidR="009C5D54" w:rsidRPr="00504863" w:rsidRDefault="009C5D54" w:rsidP="000366FC">
            <w:pPr>
              <w:pStyle w:val="TableText"/>
              <w:spacing w:line="240" w:lineRule="auto"/>
              <w:jc w:val="both"/>
              <w:rPr>
                <w:rFonts w:ascii="Satoshi Light" w:hAnsi="Satoshi Light"/>
              </w:rPr>
            </w:pPr>
            <w:r w:rsidRPr="00504863">
              <w:rPr>
                <w:rFonts w:ascii="Satoshi Light" w:hAnsi="Satoshi Light"/>
              </w:rPr>
              <w:t>INITIAL DRAFT</w:t>
            </w:r>
          </w:p>
        </w:tc>
        <w:tc>
          <w:tcPr>
            <w:tcW w:w="3201" w:type="dxa"/>
            <w:vAlign w:val="center"/>
          </w:tcPr>
          <w:p w14:paraId="3AEA8057" w14:textId="77777777" w:rsidR="009C5D54" w:rsidRPr="00504863" w:rsidRDefault="009C5D54" w:rsidP="000366FC">
            <w:pPr>
              <w:pStyle w:val="TableText"/>
              <w:spacing w:line="240" w:lineRule="auto"/>
              <w:jc w:val="both"/>
              <w:rPr>
                <w:rFonts w:ascii="Satoshi Light" w:hAnsi="Satoshi Light"/>
              </w:rPr>
            </w:pPr>
            <w:r w:rsidRPr="00504863">
              <w:rPr>
                <w:rFonts w:ascii="Satoshi Light" w:hAnsi="Satoshi Light"/>
              </w:rPr>
              <w:t>Di Barr</w:t>
            </w:r>
          </w:p>
          <w:p w14:paraId="514A4F10" w14:textId="77777777" w:rsidR="009C5D54" w:rsidRPr="00504863" w:rsidRDefault="009C5D54" w:rsidP="000366FC">
            <w:pPr>
              <w:pStyle w:val="TableText"/>
              <w:spacing w:line="240" w:lineRule="auto"/>
              <w:jc w:val="both"/>
              <w:rPr>
                <w:rFonts w:ascii="Satoshi Light" w:hAnsi="Satoshi Light"/>
              </w:rPr>
            </w:pPr>
            <w:r w:rsidRPr="00504863">
              <w:rPr>
                <w:rFonts w:ascii="Satoshi Light" w:hAnsi="Satoshi Light"/>
              </w:rPr>
              <w:t>Contractor Representative</w:t>
            </w:r>
          </w:p>
          <w:p w14:paraId="03C9CFCB" w14:textId="51ED6C94" w:rsidR="009C5D54" w:rsidRPr="00504863" w:rsidRDefault="009C5D54" w:rsidP="000366FC">
            <w:pPr>
              <w:pStyle w:val="TableText"/>
              <w:spacing w:line="240" w:lineRule="auto"/>
              <w:jc w:val="both"/>
              <w:rPr>
                <w:rFonts w:ascii="Satoshi Light" w:hAnsi="Satoshi Light"/>
              </w:rPr>
            </w:pPr>
            <w:r w:rsidRPr="00504863">
              <w:rPr>
                <w:rFonts w:ascii="Satoshi Light" w:hAnsi="Satoshi Light"/>
              </w:rPr>
              <w:t>DT Global</w:t>
            </w:r>
          </w:p>
        </w:tc>
      </w:tr>
      <w:tr w:rsidR="009C5D54" w:rsidRPr="00504863" w14:paraId="56282CD0" w14:textId="77777777" w:rsidTr="07C5B1AA">
        <w:trPr>
          <w:cantSplit/>
          <w:trHeight w:val="839"/>
        </w:trPr>
        <w:tc>
          <w:tcPr>
            <w:tcW w:w="988" w:type="dxa"/>
            <w:vAlign w:val="center"/>
          </w:tcPr>
          <w:p w14:paraId="408B6D60" w14:textId="601ACD84" w:rsidR="009C5D54" w:rsidRPr="00504863" w:rsidRDefault="009C5D54" w:rsidP="000366FC">
            <w:pPr>
              <w:pStyle w:val="TableText"/>
              <w:spacing w:line="240" w:lineRule="auto"/>
              <w:jc w:val="center"/>
              <w:rPr>
                <w:rFonts w:ascii="Satoshi Light" w:hAnsi="Satoshi Light"/>
              </w:rPr>
            </w:pPr>
            <w:r w:rsidRPr="00504863">
              <w:rPr>
                <w:rFonts w:ascii="Satoshi Light" w:hAnsi="Satoshi Light"/>
              </w:rPr>
              <w:t>V2.0</w:t>
            </w:r>
          </w:p>
        </w:tc>
        <w:tc>
          <w:tcPr>
            <w:tcW w:w="1559" w:type="dxa"/>
            <w:vAlign w:val="center"/>
          </w:tcPr>
          <w:p w14:paraId="3FEFC814" w14:textId="5CA26081" w:rsidR="009C5D54" w:rsidRPr="00504863" w:rsidRDefault="00F0576A" w:rsidP="000366FC">
            <w:pPr>
              <w:pStyle w:val="TableText"/>
              <w:spacing w:line="240" w:lineRule="auto"/>
              <w:jc w:val="both"/>
              <w:rPr>
                <w:rFonts w:ascii="Satoshi Light" w:hAnsi="Satoshi Light"/>
              </w:rPr>
            </w:pPr>
            <w:r w:rsidRPr="00504863">
              <w:rPr>
                <w:rFonts w:ascii="Satoshi Light" w:hAnsi="Satoshi Light"/>
              </w:rPr>
              <w:t>16/08/2021</w:t>
            </w:r>
          </w:p>
        </w:tc>
        <w:tc>
          <w:tcPr>
            <w:tcW w:w="3685" w:type="dxa"/>
            <w:vAlign w:val="center"/>
          </w:tcPr>
          <w:p w14:paraId="6CDB76B0" w14:textId="37612594" w:rsidR="009C5D54" w:rsidRPr="00504863" w:rsidRDefault="22F0F57A" w:rsidP="000366FC">
            <w:pPr>
              <w:pStyle w:val="TableText"/>
              <w:spacing w:line="240" w:lineRule="auto"/>
              <w:jc w:val="both"/>
              <w:rPr>
                <w:rFonts w:ascii="Satoshi Light" w:hAnsi="Satoshi Light"/>
              </w:rPr>
            </w:pPr>
            <w:r w:rsidRPr="07C5B1AA">
              <w:rPr>
                <w:rFonts w:ascii="Satoshi Light" w:hAnsi="Satoshi Light"/>
              </w:rPr>
              <w:t xml:space="preserve">Rewrite of draft </w:t>
            </w:r>
            <w:r w:rsidR="610DDFF8" w:rsidRPr="07C5B1AA">
              <w:rPr>
                <w:rFonts w:ascii="Satoshi Light" w:hAnsi="Satoshi Light"/>
              </w:rPr>
              <w:t>incorporating feedback and suggestions fro</w:t>
            </w:r>
            <w:r w:rsidR="58BCB99F" w:rsidRPr="07C5B1AA">
              <w:rPr>
                <w:rFonts w:ascii="Satoshi Light" w:hAnsi="Satoshi Light"/>
              </w:rPr>
              <w:t>m</w:t>
            </w:r>
            <w:r w:rsidR="610DDFF8" w:rsidRPr="07C5B1AA">
              <w:rPr>
                <w:rFonts w:ascii="Satoshi Light" w:hAnsi="Satoshi Light"/>
              </w:rPr>
              <w:t xml:space="preserve">, DFAT, NZ </w:t>
            </w:r>
            <w:r w:rsidR="22B42961" w:rsidRPr="07C5B1AA">
              <w:rPr>
                <w:rFonts w:ascii="Satoshi Light" w:hAnsi="Satoshi Light"/>
              </w:rPr>
              <w:t xml:space="preserve">MFAT </w:t>
            </w:r>
            <w:r w:rsidR="610DDFF8" w:rsidRPr="07C5B1AA">
              <w:rPr>
                <w:rFonts w:ascii="Satoshi Light" w:hAnsi="Satoshi Light"/>
              </w:rPr>
              <w:t xml:space="preserve">and Samoa </w:t>
            </w:r>
            <w:r w:rsidR="22B42961" w:rsidRPr="07C5B1AA">
              <w:rPr>
                <w:rFonts w:ascii="Satoshi Light" w:hAnsi="Satoshi Light"/>
              </w:rPr>
              <w:t xml:space="preserve">MFAT </w:t>
            </w:r>
            <w:r w:rsidR="610DDFF8" w:rsidRPr="07C5B1AA">
              <w:rPr>
                <w:rFonts w:ascii="Satoshi Light" w:hAnsi="Satoshi Light"/>
              </w:rPr>
              <w:t xml:space="preserve">and other revisions to align with </w:t>
            </w:r>
            <w:r w:rsidR="003771CC" w:rsidRPr="07C5B1AA">
              <w:rPr>
                <w:rFonts w:ascii="Satoshi Light" w:hAnsi="Satoshi Light"/>
              </w:rPr>
              <w:t>IU</w:t>
            </w:r>
            <w:r w:rsidR="610DDFF8" w:rsidRPr="07C5B1AA">
              <w:rPr>
                <w:rFonts w:ascii="Satoshi Light" w:hAnsi="Satoshi Light"/>
              </w:rPr>
              <w:t xml:space="preserve"> Constitution</w:t>
            </w:r>
          </w:p>
        </w:tc>
        <w:tc>
          <w:tcPr>
            <w:tcW w:w="3201" w:type="dxa"/>
            <w:vAlign w:val="center"/>
          </w:tcPr>
          <w:p w14:paraId="73F79995" w14:textId="77777777" w:rsidR="009C5D54" w:rsidRPr="00504863" w:rsidRDefault="009C5D54" w:rsidP="000366FC">
            <w:pPr>
              <w:pStyle w:val="TableText"/>
              <w:spacing w:line="240" w:lineRule="auto"/>
              <w:jc w:val="both"/>
              <w:rPr>
                <w:rFonts w:ascii="Satoshi Light" w:hAnsi="Satoshi Light"/>
              </w:rPr>
            </w:pPr>
            <w:r w:rsidRPr="00504863">
              <w:rPr>
                <w:rFonts w:ascii="Satoshi Light" w:hAnsi="Satoshi Light"/>
              </w:rPr>
              <w:t>Roy Lagolago</w:t>
            </w:r>
          </w:p>
          <w:p w14:paraId="56675B58" w14:textId="5F416CDD" w:rsidR="009C5D54" w:rsidRPr="00504863" w:rsidRDefault="003771CC" w:rsidP="000366FC">
            <w:pPr>
              <w:pStyle w:val="TableText"/>
              <w:spacing w:line="240" w:lineRule="auto"/>
              <w:jc w:val="both"/>
              <w:rPr>
                <w:rFonts w:ascii="Satoshi Light" w:hAnsi="Satoshi Light"/>
                <w:noProof/>
                <w:lang w:val="en-NZ"/>
              </w:rPr>
            </w:pPr>
            <w:r w:rsidRPr="00504863">
              <w:rPr>
                <w:rFonts w:ascii="Satoshi Light" w:hAnsi="Satoshi Light"/>
              </w:rPr>
              <w:t>IU</w:t>
            </w:r>
            <w:r w:rsidR="009C5D54" w:rsidRPr="00504863">
              <w:rPr>
                <w:rFonts w:ascii="Satoshi Light" w:hAnsi="Satoshi Light"/>
              </w:rPr>
              <w:t xml:space="preserve"> Head</w:t>
            </w:r>
          </w:p>
        </w:tc>
      </w:tr>
      <w:tr w:rsidR="00F0576A" w:rsidRPr="00504863" w14:paraId="6D58707B" w14:textId="77777777" w:rsidTr="07C5B1AA">
        <w:trPr>
          <w:cantSplit/>
          <w:trHeight w:val="839"/>
        </w:trPr>
        <w:tc>
          <w:tcPr>
            <w:tcW w:w="988" w:type="dxa"/>
            <w:vAlign w:val="center"/>
          </w:tcPr>
          <w:p w14:paraId="3312DF33" w14:textId="102FDBAA" w:rsidR="00F0576A" w:rsidRPr="00504863" w:rsidRDefault="00F0576A" w:rsidP="000366FC">
            <w:pPr>
              <w:pStyle w:val="TableText"/>
              <w:spacing w:line="240" w:lineRule="auto"/>
              <w:jc w:val="center"/>
              <w:rPr>
                <w:rFonts w:ascii="Satoshi Light" w:hAnsi="Satoshi Light"/>
              </w:rPr>
            </w:pPr>
            <w:r w:rsidRPr="00504863">
              <w:rPr>
                <w:rFonts w:ascii="Satoshi Light" w:hAnsi="Satoshi Light"/>
              </w:rPr>
              <w:t>V3.0</w:t>
            </w:r>
          </w:p>
        </w:tc>
        <w:tc>
          <w:tcPr>
            <w:tcW w:w="1559" w:type="dxa"/>
            <w:vAlign w:val="center"/>
          </w:tcPr>
          <w:sdt>
            <w:sdtPr>
              <w:rPr>
                <w:rFonts w:ascii="Satoshi Light" w:hAnsi="Satoshi Light"/>
              </w:rPr>
              <w:alias w:val="Publish Date"/>
              <w:tag w:val=""/>
              <w:id w:val="1412045585"/>
              <w:placeholder>
                <w:docPart w:val="731983BC145A4AA79151127084FEFADF"/>
              </w:placeholder>
              <w:dataBinding w:prefixMappings="xmlns:ns0='http://schemas.microsoft.com/office/2006/coverPageProps' " w:xpath="/ns0:CoverPageProperties[1]/ns0:PublishDate[1]" w:storeItemID="{55AF091B-3C7A-41E3-B477-F2FDAA23CFDA}"/>
              <w:date w:fullDate="2021-09-29T00:00:00Z">
                <w:dateFormat w:val="d/MM/yyyy"/>
                <w:lid w:val="en-AU"/>
                <w:storeMappedDataAs w:val="dateTime"/>
                <w:calendar w:val="gregorian"/>
              </w:date>
            </w:sdtPr>
            <w:sdtContent>
              <w:p w14:paraId="76096916" w14:textId="386D7A2A" w:rsidR="00F0576A" w:rsidRPr="00504863" w:rsidRDefault="001E4EE8" w:rsidP="000366FC">
                <w:pPr>
                  <w:pStyle w:val="TableText"/>
                  <w:spacing w:line="240" w:lineRule="auto"/>
                  <w:jc w:val="both"/>
                  <w:rPr>
                    <w:rFonts w:ascii="Satoshi Light" w:hAnsi="Satoshi Light"/>
                  </w:rPr>
                </w:pPr>
                <w:r w:rsidRPr="00504863">
                  <w:rPr>
                    <w:rFonts w:ascii="Satoshi Light" w:hAnsi="Satoshi Light"/>
                  </w:rPr>
                  <w:t>29/09/2021</w:t>
                </w:r>
              </w:p>
            </w:sdtContent>
          </w:sdt>
        </w:tc>
        <w:tc>
          <w:tcPr>
            <w:tcW w:w="3685" w:type="dxa"/>
            <w:vAlign w:val="center"/>
          </w:tcPr>
          <w:p w14:paraId="62116EB8" w14:textId="03BC6F85" w:rsidR="00F0576A" w:rsidRPr="00504863" w:rsidRDefault="00857FA4" w:rsidP="000366FC">
            <w:pPr>
              <w:pStyle w:val="TableText"/>
              <w:spacing w:line="240" w:lineRule="auto"/>
              <w:jc w:val="both"/>
              <w:rPr>
                <w:rFonts w:ascii="Satoshi Light" w:hAnsi="Satoshi Light"/>
              </w:rPr>
            </w:pPr>
            <w:r w:rsidRPr="00504863">
              <w:rPr>
                <w:rFonts w:ascii="Satoshi Light" w:hAnsi="Satoshi Light"/>
              </w:rPr>
              <w:t>Submitted for JC approval</w:t>
            </w:r>
          </w:p>
        </w:tc>
        <w:tc>
          <w:tcPr>
            <w:tcW w:w="3201" w:type="dxa"/>
            <w:vAlign w:val="center"/>
          </w:tcPr>
          <w:p w14:paraId="545AFA9A" w14:textId="77777777" w:rsidR="00F0576A" w:rsidRPr="00504863" w:rsidRDefault="00F0576A" w:rsidP="000366FC">
            <w:pPr>
              <w:pStyle w:val="TableText"/>
              <w:spacing w:line="240" w:lineRule="auto"/>
              <w:jc w:val="both"/>
              <w:rPr>
                <w:rFonts w:ascii="Satoshi Light" w:hAnsi="Satoshi Light"/>
              </w:rPr>
            </w:pPr>
            <w:r w:rsidRPr="00504863">
              <w:rPr>
                <w:rFonts w:ascii="Satoshi Light" w:hAnsi="Satoshi Light"/>
              </w:rPr>
              <w:t>Roy Lagolago</w:t>
            </w:r>
          </w:p>
          <w:p w14:paraId="51D18141" w14:textId="4D07C7C8" w:rsidR="00F0576A" w:rsidRPr="00504863" w:rsidRDefault="003771CC" w:rsidP="000366FC">
            <w:pPr>
              <w:pStyle w:val="TableText"/>
              <w:spacing w:line="240" w:lineRule="auto"/>
              <w:jc w:val="both"/>
              <w:rPr>
                <w:rFonts w:ascii="Satoshi Light" w:hAnsi="Satoshi Light"/>
              </w:rPr>
            </w:pPr>
            <w:r w:rsidRPr="00504863">
              <w:rPr>
                <w:rFonts w:ascii="Satoshi Light" w:hAnsi="Satoshi Light"/>
              </w:rPr>
              <w:t>IU</w:t>
            </w:r>
            <w:r w:rsidR="00F0576A" w:rsidRPr="00504863">
              <w:rPr>
                <w:rFonts w:ascii="Satoshi Light" w:hAnsi="Satoshi Light"/>
              </w:rPr>
              <w:t xml:space="preserve"> Head</w:t>
            </w:r>
          </w:p>
        </w:tc>
      </w:tr>
      <w:tr w:rsidR="008D11F4" w:rsidRPr="00504863" w14:paraId="50B570C8" w14:textId="77777777" w:rsidTr="07C5B1AA">
        <w:trPr>
          <w:cantSplit/>
          <w:trHeight w:val="839"/>
        </w:trPr>
        <w:tc>
          <w:tcPr>
            <w:tcW w:w="988" w:type="dxa"/>
            <w:vAlign w:val="center"/>
          </w:tcPr>
          <w:p w14:paraId="50268AEC" w14:textId="441386D3" w:rsidR="008D11F4" w:rsidRPr="00504863" w:rsidRDefault="008D11F4" w:rsidP="000366FC">
            <w:pPr>
              <w:pStyle w:val="TableText"/>
              <w:spacing w:line="240" w:lineRule="auto"/>
              <w:jc w:val="center"/>
              <w:rPr>
                <w:rFonts w:ascii="Satoshi Light" w:hAnsi="Satoshi Light"/>
              </w:rPr>
            </w:pPr>
            <w:r w:rsidRPr="00504863">
              <w:rPr>
                <w:rFonts w:ascii="Satoshi Light" w:hAnsi="Satoshi Light"/>
              </w:rPr>
              <w:t>V4.0</w:t>
            </w:r>
          </w:p>
        </w:tc>
        <w:tc>
          <w:tcPr>
            <w:tcW w:w="1559" w:type="dxa"/>
            <w:vAlign w:val="center"/>
          </w:tcPr>
          <w:p w14:paraId="71AC7033" w14:textId="0D696236" w:rsidR="008D11F4" w:rsidRPr="00504863" w:rsidRDefault="00843509" w:rsidP="000366FC">
            <w:pPr>
              <w:pStyle w:val="TableText"/>
              <w:spacing w:line="240" w:lineRule="auto"/>
              <w:jc w:val="both"/>
              <w:rPr>
                <w:rFonts w:ascii="Satoshi Light" w:hAnsi="Satoshi Light"/>
              </w:rPr>
            </w:pPr>
            <w:r w:rsidRPr="00504863">
              <w:rPr>
                <w:rFonts w:ascii="Satoshi Light" w:hAnsi="Satoshi Light"/>
              </w:rPr>
              <w:t>22/09</w:t>
            </w:r>
            <w:r w:rsidR="001E4EE8" w:rsidRPr="00504863">
              <w:rPr>
                <w:rFonts w:ascii="Satoshi Light" w:hAnsi="Satoshi Light"/>
              </w:rPr>
              <w:t>/2022</w:t>
            </w:r>
          </w:p>
        </w:tc>
        <w:tc>
          <w:tcPr>
            <w:tcW w:w="3685" w:type="dxa"/>
            <w:vAlign w:val="center"/>
          </w:tcPr>
          <w:p w14:paraId="30D8FD78" w14:textId="24FD86C4" w:rsidR="008D11F4" w:rsidRPr="00504863" w:rsidRDefault="008D11F4" w:rsidP="000366FC">
            <w:pPr>
              <w:pStyle w:val="TableText"/>
              <w:spacing w:line="240" w:lineRule="auto"/>
              <w:jc w:val="both"/>
              <w:rPr>
                <w:rFonts w:ascii="Satoshi Light" w:hAnsi="Satoshi Light"/>
              </w:rPr>
            </w:pPr>
            <w:r w:rsidRPr="00504863">
              <w:rPr>
                <w:rFonts w:ascii="Satoshi Light" w:hAnsi="Satoshi Light"/>
              </w:rPr>
              <w:t>Update</w:t>
            </w:r>
            <w:r w:rsidR="000C572F" w:rsidRPr="00504863">
              <w:rPr>
                <w:rFonts w:ascii="Satoshi Light" w:hAnsi="Satoshi Light"/>
              </w:rPr>
              <w:t>s</w:t>
            </w:r>
            <w:r w:rsidRPr="00504863">
              <w:rPr>
                <w:rFonts w:ascii="Satoshi Light" w:hAnsi="Satoshi Light"/>
              </w:rPr>
              <w:t xml:space="preserve">: petty cash limits </w:t>
            </w:r>
          </w:p>
          <w:p w14:paraId="13074919" w14:textId="77777777" w:rsidR="000C572F" w:rsidRPr="00504863" w:rsidRDefault="000C572F" w:rsidP="000366FC">
            <w:pPr>
              <w:pStyle w:val="TableText"/>
              <w:spacing w:line="240" w:lineRule="auto"/>
              <w:jc w:val="both"/>
              <w:rPr>
                <w:rFonts w:ascii="Satoshi Light" w:hAnsi="Satoshi Light"/>
              </w:rPr>
            </w:pPr>
            <w:r w:rsidRPr="00504863">
              <w:rPr>
                <w:rFonts w:ascii="Satoshi Light" w:hAnsi="Satoshi Light"/>
              </w:rPr>
              <w:t xml:space="preserve">Per diem procedures </w:t>
            </w:r>
          </w:p>
          <w:p w14:paraId="773E28EF" w14:textId="77777777" w:rsidR="000C572F" w:rsidRPr="00504863" w:rsidRDefault="000C572F" w:rsidP="000366FC">
            <w:pPr>
              <w:pStyle w:val="TableText"/>
              <w:spacing w:line="240" w:lineRule="auto"/>
              <w:jc w:val="both"/>
              <w:rPr>
                <w:rFonts w:ascii="Satoshi Light" w:hAnsi="Satoshi Light"/>
              </w:rPr>
            </w:pPr>
            <w:r w:rsidRPr="00504863">
              <w:rPr>
                <w:rFonts w:ascii="Satoshi Light" w:hAnsi="Satoshi Light"/>
              </w:rPr>
              <w:t xml:space="preserve">Funds transfer procedures </w:t>
            </w:r>
          </w:p>
          <w:p w14:paraId="4BB653E4" w14:textId="77777777" w:rsidR="000C572F" w:rsidRPr="00504863" w:rsidRDefault="000C572F" w:rsidP="000366FC">
            <w:pPr>
              <w:pStyle w:val="TableText"/>
              <w:spacing w:line="240" w:lineRule="auto"/>
              <w:jc w:val="both"/>
              <w:rPr>
                <w:rFonts w:ascii="Satoshi Light" w:hAnsi="Satoshi Light"/>
              </w:rPr>
            </w:pPr>
            <w:r w:rsidRPr="00504863">
              <w:rPr>
                <w:rFonts w:ascii="Satoshi Light" w:hAnsi="Satoshi Light"/>
              </w:rPr>
              <w:t>GEDSI review and update</w:t>
            </w:r>
          </w:p>
          <w:p w14:paraId="7F594704" w14:textId="72C80C0F" w:rsidR="00B8287B" w:rsidRPr="00504863" w:rsidRDefault="00B8287B" w:rsidP="000366FC">
            <w:pPr>
              <w:pStyle w:val="TableText"/>
              <w:spacing w:line="240" w:lineRule="auto"/>
              <w:jc w:val="both"/>
              <w:rPr>
                <w:rFonts w:ascii="Satoshi Light" w:hAnsi="Satoshi Light"/>
              </w:rPr>
            </w:pPr>
            <w:r w:rsidRPr="00504863">
              <w:rPr>
                <w:rFonts w:ascii="Satoshi Light" w:hAnsi="Satoshi Light"/>
              </w:rPr>
              <w:t>Addition of entertainment policy (section 4.3)</w:t>
            </w:r>
          </w:p>
        </w:tc>
        <w:tc>
          <w:tcPr>
            <w:tcW w:w="3201" w:type="dxa"/>
            <w:vAlign w:val="center"/>
          </w:tcPr>
          <w:p w14:paraId="277E514B" w14:textId="1C68647E" w:rsidR="008070D3" w:rsidRPr="00504863" w:rsidRDefault="00843509" w:rsidP="000366FC">
            <w:pPr>
              <w:pStyle w:val="TableText"/>
              <w:spacing w:line="240" w:lineRule="auto"/>
              <w:jc w:val="both"/>
              <w:rPr>
                <w:rFonts w:ascii="Satoshi Light" w:hAnsi="Satoshi Light"/>
              </w:rPr>
            </w:pPr>
            <w:r w:rsidRPr="00504863">
              <w:rPr>
                <w:rFonts w:ascii="Satoshi Light" w:hAnsi="Satoshi Light"/>
              </w:rPr>
              <w:t>Approved by Budget Committee 2</w:t>
            </w:r>
            <w:r w:rsidR="008070D3" w:rsidRPr="00504863">
              <w:rPr>
                <w:rFonts w:ascii="Satoshi Light" w:hAnsi="Satoshi Light"/>
              </w:rPr>
              <w:t>1/09/22</w:t>
            </w:r>
          </w:p>
          <w:p w14:paraId="11453F92" w14:textId="5CB85AC0" w:rsidR="000C572F" w:rsidRPr="00504863" w:rsidRDefault="000C572F" w:rsidP="000366FC">
            <w:pPr>
              <w:pStyle w:val="TableText"/>
              <w:spacing w:line="240" w:lineRule="auto"/>
              <w:jc w:val="both"/>
              <w:rPr>
                <w:rFonts w:ascii="Satoshi Light" w:hAnsi="Satoshi Light"/>
              </w:rPr>
            </w:pPr>
            <w:r w:rsidRPr="00504863">
              <w:rPr>
                <w:rFonts w:ascii="Satoshi Light" w:hAnsi="Satoshi Light"/>
              </w:rPr>
              <w:t>Roy Lagolago</w:t>
            </w:r>
          </w:p>
          <w:p w14:paraId="1F065346" w14:textId="201F5DAF" w:rsidR="008D11F4" w:rsidRPr="00504863" w:rsidRDefault="003771CC" w:rsidP="000366FC">
            <w:pPr>
              <w:pStyle w:val="TableText"/>
              <w:spacing w:line="240" w:lineRule="auto"/>
              <w:jc w:val="both"/>
              <w:rPr>
                <w:rFonts w:ascii="Satoshi Light" w:hAnsi="Satoshi Light"/>
              </w:rPr>
            </w:pPr>
            <w:r w:rsidRPr="00504863">
              <w:rPr>
                <w:rFonts w:ascii="Satoshi Light" w:hAnsi="Satoshi Light"/>
              </w:rPr>
              <w:t>IU</w:t>
            </w:r>
            <w:r w:rsidR="000C572F" w:rsidRPr="00504863">
              <w:rPr>
                <w:rFonts w:ascii="Satoshi Light" w:hAnsi="Satoshi Light"/>
              </w:rPr>
              <w:t xml:space="preserve"> Head</w:t>
            </w:r>
          </w:p>
        </w:tc>
      </w:tr>
      <w:tr w:rsidR="005F03AD" w:rsidRPr="00504863" w14:paraId="623EC57B" w14:textId="77777777" w:rsidTr="07C5B1AA">
        <w:trPr>
          <w:cantSplit/>
          <w:trHeight w:val="839"/>
        </w:trPr>
        <w:tc>
          <w:tcPr>
            <w:tcW w:w="988" w:type="dxa"/>
            <w:vAlign w:val="center"/>
          </w:tcPr>
          <w:p w14:paraId="0AE18A8D" w14:textId="54908E45" w:rsidR="005F03AD" w:rsidRPr="00504863" w:rsidRDefault="005F03AD" w:rsidP="000366FC">
            <w:pPr>
              <w:pStyle w:val="TableText"/>
              <w:spacing w:line="240" w:lineRule="auto"/>
              <w:jc w:val="center"/>
              <w:rPr>
                <w:rFonts w:ascii="Satoshi Light" w:hAnsi="Satoshi Light"/>
              </w:rPr>
            </w:pPr>
            <w:r w:rsidRPr="00504863">
              <w:rPr>
                <w:rFonts w:ascii="Satoshi Light" w:hAnsi="Satoshi Light"/>
              </w:rPr>
              <w:t>V5.0</w:t>
            </w:r>
          </w:p>
        </w:tc>
        <w:tc>
          <w:tcPr>
            <w:tcW w:w="1559" w:type="dxa"/>
            <w:vAlign w:val="center"/>
          </w:tcPr>
          <w:p w14:paraId="098CF0EF" w14:textId="1DF04701" w:rsidR="005F03AD" w:rsidRPr="00504863" w:rsidRDefault="002A3A36" w:rsidP="000366FC">
            <w:pPr>
              <w:pStyle w:val="TableText"/>
              <w:spacing w:line="240" w:lineRule="auto"/>
              <w:jc w:val="both"/>
              <w:rPr>
                <w:rFonts w:ascii="Satoshi Light" w:hAnsi="Satoshi Light"/>
              </w:rPr>
            </w:pPr>
            <w:r w:rsidRPr="00504863">
              <w:rPr>
                <w:rFonts w:ascii="Satoshi Light" w:hAnsi="Satoshi Light"/>
              </w:rPr>
              <w:t>27/03/24</w:t>
            </w:r>
          </w:p>
        </w:tc>
        <w:tc>
          <w:tcPr>
            <w:tcW w:w="3685" w:type="dxa"/>
            <w:vAlign w:val="center"/>
          </w:tcPr>
          <w:p w14:paraId="02757A3C" w14:textId="0CADBECA" w:rsidR="00D20A2A" w:rsidRPr="00504863" w:rsidRDefault="00044D37" w:rsidP="000366FC">
            <w:pPr>
              <w:tabs>
                <w:tab w:val="left" w:pos="567"/>
              </w:tabs>
              <w:spacing w:before="120" w:after="120" w:line="240" w:lineRule="auto"/>
              <w:ind w:left="567" w:hanging="567"/>
              <w:jc w:val="both"/>
              <w:rPr>
                <w:rFonts w:ascii="Satoshi Light" w:hAnsi="Satoshi Light" w:cstheme="minorHAnsi"/>
                <w:sz w:val="20"/>
                <w:szCs w:val="20"/>
              </w:rPr>
            </w:pPr>
            <w:r w:rsidRPr="00504863">
              <w:rPr>
                <w:rFonts w:ascii="Satoshi Light" w:hAnsi="Satoshi Light" w:cstheme="minorHAnsi"/>
                <w:sz w:val="20"/>
                <w:szCs w:val="20"/>
              </w:rPr>
              <w:t xml:space="preserve">Submitted for BC approval </w:t>
            </w:r>
          </w:p>
          <w:p w14:paraId="7F03ACA7" w14:textId="77777777" w:rsidR="005F03AD" w:rsidRPr="00504863" w:rsidRDefault="005F03AD" w:rsidP="000366FC">
            <w:pPr>
              <w:pStyle w:val="TableText"/>
              <w:spacing w:line="240" w:lineRule="auto"/>
              <w:jc w:val="both"/>
              <w:rPr>
                <w:rFonts w:ascii="Satoshi Light" w:hAnsi="Satoshi Light"/>
              </w:rPr>
            </w:pPr>
          </w:p>
        </w:tc>
        <w:tc>
          <w:tcPr>
            <w:tcW w:w="3201" w:type="dxa"/>
            <w:vAlign w:val="center"/>
          </w:tcPr>
          <w:p w14:paraId="4B038CD6" w14:textId="50A21B44" w:rsidR="005F03AD" w:rsidRPr="00504863" w:rsidRDefault="00D20A2A" w:rsidP="000366FC">
            <w:pPr>
              <w:pStyle w:val="TableText"/>
              <w:spacing w:line="240" w:lineRule="auto"/>
              <w:jc w:val="both"/>
              <w:rPr>
                <w:rFonts w:ascii="Satoshi Light" w:hAnsi="Satoshi Light"/>
              </w:rPr>
            </w:pPr>
            <w:r w:rsidRPr="00504863">
              <w:rPr>
                <w:rFonts w:ascii="Satoshi Light" w:hAnsi="Satoshi Light" w:cstheme="minorHAnsi"/>
              </w:rPr>
              <w:t>Approved by the Eighth Budget Committee held virtually on 27 March 2024</w:t>
            </w:r>
          </w:p>
        </w:tc>
      </w:tr>
      <w:tr w:rsidR="00223D4E" w:rsidRPr="00504863" w14:paraId="5A49C98E" w14:textId="77777777" w:rsidTr="07C5B1AA">
        <w:trPr>
          <w:cantSplit/>
          <w:trHeight w:val="839"/>
        </w:trPr>
        <w:tc>
          <w:tcPr>
            <w:tcW w:w="988" w:type="dxa"/>
            <w:vAlign w:val="center"/>
          </w:tcPr>
          <w:p w14:paraId="354F9257" w14:textId="56C87034" w:rsidR="00223D4E" w:rsidRPr="00504863" w:rsidRDefault="00223D4E" w:rsidP="000366FC">
            <w:pPr>
              <w:pStyle w:val="TableText"/>
              <w:spacing w:line="240" w:lineRule="auto"/>
              <w:jc w:val="center"/>
              <w:rPr>
                <w:rFonts w:ascii="Satoshi Light" w:hAnsi="Satoshi Light"/>
              </w:rPr>
            </w:pPr>
            <w:r w:rsidRPr="00504863">
              <w:rPr>
                <w:rFonts w:ascii="Satoshi Light" w:hAnsi="Satoshi Light"/>
              </w:rPr>
              <w:t>V6.0</w:t>
            </w:r>
          </w:p>
        </w:tc>
        <w:tc>
          <w:tcPr>
            <w:tcW w:w="1559" w:type="dxa"/>
            <w:vAlign w:val="center"/>
          </w:tcPr>
          <w:p w14:paraId="48ADEB7F" w14:textId="78A2A26F" w:rsidR="00223D4E" w:rsidRPr="00504863" w:rsidRDefault="00806456" w:rsidP="000366FC">
            <w:pPr>
              <w:pStyle w:val="TableText"/>
              <w:spacing w:line="240" w:lineRule="auto"/>
              <w:jc w:val="both"/>
              <w:rPr>
                <w:rFonts w:ascii="Satoshi Light" w:hAnsi="Satoshi Light"/>
              </w:rPr>
            </w:pPr>
            <w:r w:rsidRPr="00504863">
              <w:rPr>
                <w:rFonts w:ascii="Satoshi Light" w:hAnsi="Satoshi Light"/>
              </w:rPr>
              <w:t>13/06/25</w:t>
            </w:r>
          </w:p>
        </w:tc>
        <w:tc>
          <w:tcPr>
            <w:tcW w:w="3685" w:type="dxa"/>
            <w:vAlign w:val="center"/>
          </w:tcPr>
          <w:p w14:paraId="097F2D5C" w14:textId="77777777" w:rsidR="00223D4E" w:rsidRPr="00504863" w:rsidRDefault="00806456" w:rsidP="000366FC">
            <w:pPr>
              <w:tabs>
                <w:tab w:val="left" w:pos="567"/>
              </w:tabs>
              <w:spacing w:before="120" w:after="120" w:line="240" w:lineRule="auto"/>
              <w:jc w:val="both"/>
              <w:rPr>
                <w:rFonts w:ascii="Satoshi Light" w:hAnsi="Satoshi Light" w:cstheme="minorHAnsi"/>
                <w:sz w:val="20"/>
                <w:szCs w:val="20"/>
              </w:rPr>
            </w:pPr>
            <w:r w:rsidRPr="00504863">
              <w:rPr>
                <w:rFonts w:ascii="Satoshi Light" w:hAnsi="Satoshi Light" w:cstheme="minorHAnsi"/>
                <w:sz w:val="20"/>
                <w:szCs w:val="20"/>
              </w:rPr>
              <w:t xml:space="preserve">Submitted for BC approval </w:t>
            </w:r>
            <w:r w:rsidR="00527F6E" w:rsidRPr="00504863">
              <w:rPr>
                <w:rFonts w:ascii="Satoshi Light" w:hAnsi="Satoshi Light" w:cstheme="minorHAnsi"/>
                <w:sz w:val="20"/>
                <w:szCs w:val="20"/>
              </w:rPr>
              <w:t xml:space="preserve">-16 April </w:t>
            </w:r>
          </w:p>
          <w:p w14:paraId="45489AD5" w14:textId="77777777" w:rsidR="00527F6E" w:rsidRPr="00504863" w:rsidRDefault="00527F6E" w:rsidP="000366FC">
            <w:pPr>
              <w:tabs>
                <w:tab w:val="left" w:pos="567"/>
              </w:tabs>
              <w:spacing w:before="120" w:after="120" w:line="240" w:lineRule="auto"/>
              <w:jc w:val="both"/>
              <w:rPr>
                <w:rFonts w:ascii="Satoshi Light" w:hAnsi="Satoshi Light" w:cstheme="minorHAnsi"/>
                <w:sz w:val="20"/>
                <w:szCs w:val="20"/>
              </w:rPr>
            </w:pPr>
            <w:r w:rsidRPr="00504863">
              <w:rPr>
                <w:rFonts w:ascii="Satoshi Light" w:hAnsi="Satoshi Light" w:cstheme="minorHAnsi"/>
                <w:sz w:val="20"/>
                <w:szCs w:val="20"/>
              </w:rPr>
              <w:t xml:space="preserve">Approved intersessionally </w:t>
            </w:r>
            <w:r w:rsidR="008261D3" w:rsidRPr="00504863">
              <w:rPr>
                <w:rFonts w:ascii="Satoshi Light" w:hAnsi="Satoshi Light" w:cstheme="minorHAnsi"/>
                <w:sz w:val="20"/>
                <w:szCs w:val="20"/>
              </w:rPr>
              <w:t>–</w:t>
            </w:r>
            <w:r w:rsidRPr="00504863">
              <w:rPr>
                <w:rFonts w:ascii="Satoshi Light" w:hAnsi="Satoshi Light" w:cstheme="minorHAnsi"/>
                <w:sz w:val="20"/>
                <w:szCs w:val="20"/>
              </w:rPr>
              <w:t xml:space="preserve"> </w:t>
            </w:r>
            <w:r w:rsidR="008261D3" w:rsidRPr="00504863">
              <w:rPr>
                <w:rFonts w:ascii="Satoshi Light" w:hAnsi="Satoshi Light" w:cstheme="minorHAnsi"/>
                <w:sz w:val="20"/>
                <w:szCs w:val="20"/>
              </w:rPr>
              <w:t xml:space="preserve">20 May 2025 </w:t>
            </w:r>
          </w:p>
          <w:p w14:paraId="758239ED" w14:textId="47A68375" w:rsidR="008261D3" w:rsidRPr="00504863" w:rsidRDefault="008261D3" w:rsidP="000366FC">
            <w:pPr>
              <w:tabs>
                <w:tab w:val="left" w:pos="567"/>
              </w:tabs>
              <w:spacing w:before="120" w:after="120" w:line="240" w:lineRule="auto"/>
              <w:jc w:val="both"/>
              <w:rPr>
                <w:rFonts w:ascii="Satoshi Light" w:hAnsi="Satoshi Light" w:cstheme="minorHAnsi"/>
                <w:sz w:val="20"/>
                <w:szCs w:val="20"/>
              </w:rPr>
            </w:pPr>
            <w:r w:rsidRPr="00504863">
              <w:rPr>
                <w:rFonts w:ascii="Satoshi Light" w:hAnsi="Satoshi Light" w:cstheme="minorHAnsi"/>
                <w:sz w:val="20"/>
                <w:szCs w:val="20"/>
              </w:rPr>
              <w:t xml:space="preserve">Submitted for JC approval </w:t>
            </w:r>
            <w:r w:rsidR="00AF69A8" w:rsidRPr="00504863">
              <w:rPr>
                <w:rFonts w:ascii="Satoshi Light" w:hAnsi="Satoshi Light" w:cstheme="minorHAnsi"/>
                <w:sz w:val="20"/>
                <w:szCs w:val="20"/>
              </w:rPr>
              <w:t>-20 May 2025</w:t>
            </w:r>
          </w:p>
          <w:p w14:paraId="53304373" w14:textId="0AB9548F" w:rsidR="008261D3" w:rsidRPr="00504863" w:rsidRDefault="008261D3" w:rsidP="000366FC">
            <w:pPr>
              <w:tabs>
                <w:tab w:val="left" w:pos="567"/>
              </w:tabs>
              <w:spacing w:before="120" w:after="120" w:line="240" w:lineRule="auto"/>
              <w:jc w:val="both"/>
              <w:rPr>
                <w:rFonts w:ascii="Satoshi Light" w:hAnsi="Satoshi Light" w:cstheme="minorHAnsi"/>
                <w:sz w:val="20"/>
                <w:szCs w:val="20"/>
              </w:rPr>
            </w:pPr>
            <w:r w:rsidRPr="00504863">
              <w:rPr>
                <w:rFonts w:ascii="Satoshi Light" w:hAnsi="Satoshi Light" w:cstheme="minorHAnsi"/>
                <w:sz w:val="20"/>
                <w:szCs w:val="20"/>
              </w:rPr>
              <w:t xml:space="preserve">Approved intersessionally </w:t>
            </w:r>
            <w:r w:rsidR="00AF69A8" w:rsidRPr="00504863">
              <w:rPr>
                <w:rFonts w:ascii="Satoshi Light" w:hAnsi="Satoshi Light" w:cstheme="minorHAnsi"/>
                <w:sz w:val="20"/>
                <w:szCs w:val="20"/>
              </w:rPr>
              <w:t>–</w:t>
            </w:r>
            <w:r w:rsidRPr="00504863">
              <w:rPr>
                <w:rFonts w:ascii="Satoshi Light" w:hAnsi="Satoshi Light" w:cstheme="minorHAnsi"/>
                <w:sz w:val="20"/>
                <w:szCs w:val="20"/>
              </w:rPr>
              <w:t xml:space="preserve"> </w:t>
            </w:r>
            <w:r w:rsidR="00AF69A8" w:rsidRPr="00504863">
              <w:rPr>
                <w:rFonts w:ascii="Satoshi Light" w:hAnsi="Satoshi Light" w:cstheme="minorHAnsi"/>
                <w:sz w:val="20"/>
                <w:szCs w:val="20"/>
              </w:rPr>
              <w:t>1</w:t>
            </w:r>
            <w:r w:rsidR="00275921">
              <w:rPr>
                <w:rFonts w:ascii="Satoshi Light" w:hAnsi="Satoshi Light" w:cstheme="minorHAnsi"/>
                <w:sz w:val="20"/>
                <w:szCs w:val="20"/>
              </w:rPr>
              <w:t>0</w:t>
            </w:r>
            <w:r w:rsidR="00AF69A8" w:rsidRPr="00504863">
              <w:rPr>
                <w:rFonts w:ascii="Satoshi Light" w:hAnsi="Satoshi Light" w:cstheme="minorHAnsi"/>
                <w:sz w:val="20"/>
                <w:szCs w:val="20"/>
              </w:rPr>
              <w:t xml:space="preserve"> June 2025</w:t>
            </w:r>
          </w:p>
        </w:tc>
        <w:tc>
          <w:tcPr>
            <w:tcW w:w="3201" w:type="dxa"/>
            <w:vAlign w:val="center"/>
          </w:tcPr>
          <w:p w14:paraId="7D986439" w14:textId="749399E0" w:rsidR="00223D4E" w:rsidRPr="00504863" w:rsidRDefault="00AF69A8" w:rsidP="000366FC">
            <w:pPr>
              <w:pStyle w:val="TableText"/>
              <w:spacing w:line="240" w:lineRule="auto"/>
              <w:jc w:val="both"/>
              <w:rPr>
                <w:rFonts w:ascii="Satoshi Light" w:hAnsi="Satoshi Light" w:cstheme="minorHAnsi"/>
              </w:rPr>
            </w:pPr>
            <w:r w:rsidRPr="00504863">
              <w:rPr>
                <w:rFonts w:ascii="Satoshi Light" w:hAnsi="Satoshi Light" w:cstheme="minorHAnsi"/>
              </w:rPr>
              <w:t>Approved by JC intersessionally on 1</w:t>
            </w:r>
            <w:r w:rsidR="00275921">
              <w:rPr>
                <w:rFonts w:ascii="Satoshi Light" w:hAnsi="Satoshi Light" w:cstheme="minorHAnsi"/>
              </w:rPr>
              <w:t>0</w:t>
            </w:r>
            <w:r w:rsidRPr="00504863">
              <w:rPr>
                <w:rFonts w:ascii="Satoshi Light" w:hAnsi="Satoshi Light" w:cstheme="minorHAnsi"/>
              </w:rPr>
              <w:t xml:space="preserve"> June, 20</w:t>
            </w:r>
            <w:r w:rsidR="00504863" w:rsidRPr="00504863">
              <w:rPr>
                <w:rFonts w:ascii="Satoshi Light" w:hAnsi="Satoshi Light" w:cstheme="minorHAnsi"/>
              </w:rPr>
              <w:t>25</w:t>
            </w:r>
          </w:p>
        </w:tc>
      </w:tr>
      <w:tr w:rsidR="0612A604" w14:paraId="392EA976" w14:textId="77777777" w:rsidTr="07C5B1AA">
        <w:trPr>
          <w:cantSplit/>
          <w:trHeight w:val="839"/>
        </w:trPr>
        <w:tc>
          <w:tcPr>
            <w:tcW w:w="988" w:type="dxa"/>
            <w:vAlign w:val="center"/>
          </w:tcPr>
          <w:p w14:paraId="4E220A92" w14:textId="4A1335D1" w:rsidR="1D8AC1D5" w:rsidRDefault="1D8AC1D5" w:rsidP="001B63AA">
            <w:pPr>
              <w:pStyle w:val="TableText"/>
              <w:spacing w:line="240" w:lineRule="auto"/>
              <w:jc w:val="center"/>
              <w:rPr>
                <w:rFonts w:ascii="Satoshi Light" w:hAnsi="Satoshi Light"/>
              </w:rPr>
            </w:pPr>
            <w:r w:rsidRPr="0612A604">
              <w:rPr>
                <w:rFonts w:ascii="Satoshi Light" w:hAnsi="Satoshi Light"/>
              </w:rPr>
              <w:t>V7.0</w:t>
            </w:r>
          </w:p>
        </w:tc>
        <w:tc>
          <w:tcPr>
            <w:tcW w:w="1559" w:type="dxa"/>
            <w:vAlign w:val="center"/>
          </w:tcPr>
          <w:p w14:paraId="66B6AB11" w14:textId="18DC04D2" w:rsidR="0612A604" w:rsidRDefault="00BD3BD7" w:rsidP="001B63AA">
            <w:pPr>
              <w:pStyle w:val="TableText"/>
              <w:spacing w:line="240" w:lineRule="auto"/>
              <w:jc w:val="both"/>
              <w:rPr>
                <w:rFonts w:ascii="Satoshi Light" w:hAnsi="Satoshi Light"/>
              </w:rPr>
            </w:pPr>
            <w:r>
              <w:rPr>
                <w:rFonts w:ascii="Satoshi Light" w:hAnsi="Satoshi Light"/>
              </w:rPr>
              <w:t>14/09/26</w:t>
            </w:r>
          </w:p>
        </w:tc>
        <w:tc>
          <w:tcPr>
            <w:tcW w:w="3685" w:type="dxa"/>
            <w:vAlign w:val="center"/>
          </w:tcPr>
          <w:p w14:paraId="4D776A58" w14:textId="199BAD9B" w:rsidR="0612A604" w:rsidRDefault="00BD3BD7" w:rsidP="0612A604">
            <w:pPr>
              <w:spacing w:line="240" w:lineRule="auto"/>
              <w:jc w:val="both"/>
              <w:rPr>
                <w:rFonts w:ascii="Satoshi Light" w:hAnsi="Satoshi Light" w:cstheme="minorBidi"/>
                <w:sz w:val="20"/>
                <w:szCs w:val="20"/>
              </w:rPr>
            </w:pPr>
            <w:r>
              <w:rPr>
                <w:rFonts w:ascii="Satoshi Light" w:hAnsi="Satoshi Light" w:cstheme="minorBidi"/>
                <w:sz w:val="20"/>
                <w:szCs w:val="20"/>
              </w:rPr>
              <w:t>Submitted to BC approval – 30 September 2026</w:t>
            </w:r>
            <w:r w:rsidR="001B63AA">
              <w:rPr>
                <w:rFonts w:ascii="Satoshi Light" w:hAnsi="Satoshi Light" w:cstheme="minorBidi"/>
                <w:sz w:val="20"/>
                <w:szCs w:val="20"/>
              </w:rPr>
              <w:t xml:space="preserve"> </w:t>
            </w:r>
          </w:p>
        </w:tc>
        <w:tc>
          <w:tcPr>
            <w:tcW w:w="3201" w:type="dxa"/>
            <w:vAlign w:val="center"/>
          </w:tcPr>
          <w:p w14:paraId="4E2BC1CB" w14:textId="3A492322" w:rsidR="0612A604" w:rsidRDefault="0612A604" w:rsidP="001B63AA">
            <w:pPr>
              <w:pStyle w:val="TableText"/>
              <w:spacing w:line="240" w:lineRule="auto"/>
              <w:jc w:val="both"/>
              <w:rPr>
                <w:rFonts w:ascii="Satoshi Light" w:hAnsi="Satoshi Light" w:cstheme="minorBidi"/>
              </w:rPr>
            </w:pPr>
          </w:p>
        </w:tc>
      </w:tr>
      <w:bookmarkEnd w:id="2"/>
    </w:tbl>
    <w:p w14:paraId="471937F8" w14:textId="77777777" w:rsidR="000E27E1" w:rsidRPr="008C6503" w:rsidRDefault="000E27E1" w:rsidP="00AC38BF">
      <w:pPr>
        <w:jc w:val="both"/>
        <w:rPr>
          <w:rFonts w:ascii="Satoshi Light" w:hAnsi="Satoshi Light"/>
        </w:rPr>
      </w:pPr>
    </w:p>
    <w:p w14:paraId="531E04E7" w14:textId="4954DF87" w:rsidR="000E27E1" w:rsidRPr="008C6503" w:rsidRDefault="00DB20B9" w:rsidP="00AC38BF">
      <w:pPr>
        <w:jc w:val="both"/>
        <w:rPr>
          <w:rFonts w:ascii="Satoshi Light" w:hAnsi="Satoshi Light"/>
          <w:sz w:val="18"/>
          <w:szCs w:val="18"/>
          <w:lang w:eastAsia="en-NZ"/>
        </w:rPr>
      </w:pPr>
      <w:r>
        <w:rPr>
          <w:rFonts w:ascii="Satoshi Light" w:hAnsi="Satoshi Light"/>
          <w:sz w:val="18"/>
          <w:szCs w:val="18"/>
          <w:lang w:eastAsia="en-NZ"/>
        </w:rPr>
        <w:t xml:space="preserve">The </w:t>
      </w:r>
      <w:r w:rsidR="003771CC">
        <w:rPr>
          <w:rFonts w:ascii="Satoshi Light" w:hAnsi="Satoshi Light"/>
          <w:sz w:val="18"/>
          <w:szCs w:val="18"/>
          <w:lang w:eastAsia="en-NZ"/>
        </w:rPr>
        <w:t>IU</w:t>
      </w:r>
      <w:r w:rsidR="000E27E1" w:rsidRPr="008C6503">
        <w:rPr>
          <w:rFonts w:ascii="Satoshi Light" w:hAnsi="Satoshi Light"/>
          <w:sz w:val="18"/>
          <w:szCs w:val="18"/>
          <w:lang w:eastAsia="en-NZ"/>
        </w:rPr>
        <w:t xml:space="preserve"> has prepared this document for the sole use and for a specific </w:t>
      </w:r>
      <w:r w:rsidR="00D12121" w:rsidRPr="008C6503">
        <w:rPr>
          <w:rFonts w:ascii="Satoshi Light" w:hAnsi="Satoshi Light"/>
          <w:sz w:val="18"/>
          <w:szCs w:val="18"/>
          <w:lang w:eastAsia="en-NZ"/>
        </w:rPr>
        <w:t>purpose, as</w:t>
      </w:r>
      <w:r w:rsidR="000E27E1" w:rsidRPr="008C6503">
        <w:rPr>
          <w:rFonts w:ascii="Satoshi Light" w:hAnsi="Satoshi Light"/>
          <w:sz w:val="18"/>
          <w:szCs w:val="18"/>
          <w:lang w:eastAsia="en-NZ"/>
        </w:rPr>
        <w:t xml:space="preserve"> expressly stated in the document. No other party should rely on this document without the prior written consent of </w:t>
      </w:r>
      <w:r w:rsidR="003771CC">
        <w:rPr>
          <w:rFonts w:ascii="Satoshi Light" w:hAnsi="Satoshi Light"/>
          <w:sz w:val="18"/>
          <w:szCs w:val="18"/>
          <w:lang w:eastAsia="en-NZ"/>
        </w:rPr>
        <w:t>IU</w:t>
      </w:r>
      <w:r w:rsidR="000E27E1" w:rsidRPr="008C6503">
        <w:rPr>
          <w:rFonts w:ascii="Satoshi Light" w:hAnsi="Satoshi Light"/>
          <w:sz w:val="18"/>
          <w:szCs w:val="18"/>
          <w:lang w:eastAsia="en-NZ"/>
        </w:rPr>
        <w:t xml:space="preserve">. </w:t>
      </w:r>
      <w:r w:rsidR="003771CC">
        <w:rPr>
          <w:rFonts w:ascii="Satoshi Light" w:hAnsi="Satoshi Light"/>
          <w:sz w:val="18"/>
          <w:szCs w:val="18"/>
          <w:lang w:eastAsia="en-NZ"/>
        </w:rPr>
        <w:t>The IU</w:t>
      </w:r>
      <w:r w:rsidR="000E27E1" w:rsidRPr="008C6503">
        <w:rPr>
          <w:rFonts w:ascii="Satoshi Light" w:hAnsi="Satoshi Light"/>
          <w:sz w:val="18"/>
          <w:szCs w:val="18"/>
          <w:lang w:eastAsia="en-NZ"/>
        </w:rPr>
        <w:t xml:space="preserve"> undertakes no duty, nor accepts any responsibility, to any third party who may rely upon or use this document. This document has been prepared based on the </w:t>
      </w:r>
      <w:r w:rsidR="003B7173">
        <w:rPr>
          <w:rFonts w:ascii="Satoshi Light" w:hAnsi="Satoshi Light"/>
          <w:sz w:val="18"/>
          <w:szCs w:val="18"/>
          <w:lang w:eastAsia="en-NZ"/>
        </w:rPr>
        <w:t>IU’s</w:t>
      </w:r>
      <w:r w:rsidR="000E27E1" w:rsidRPr="008C6503">
        <w:rPr>
          <w:rFonts w:ascii="Satoshi Light" w:hAnsi="Satoshi Light"/>
          <w:sz w:val="18"/>
          <w:szCs w:val="18"/>
          <w:lang w:eastAsia="en-NZ"/>
        </w:rPr>
        <w:t xml:space="preserve"> requirements and </w:t>
      </w:r>
      <w:r w:rsidR="003771CC">
        <w:rPr>
          <w:rFonts w:ascii="Satoshi Light" w:hAnsi="Satoshi Light"/>
          <w:sz w:val="18"/>
          <w:szCs w:val="18"/>
          <w:lang w:eastAsia="en-NZ"/>
        </w:rPr>
        <w:t>IU</w:t>
      </w:r>
      <w:r w:rsidR="008D11F4" w:rsidRPr="008C6503">
        <w:rPr>
          <w:rFonts w:ascii="Satoshi Light" w:hAnsi="Satoshi Light"/>
          <w:sz w:val="18"/>
          <w:szCs w:val="18"/>
          <w:lang w:eastAsia="en-NZ"/>
        </w:rPr>
        <w:t>’s</w:t>
      </w:r>
      <w:r w:rsidR="000E27E1" w:rsidRPr="008C6503">
        <w:rPr>
          <w:rFonts w:ascii="Satoshi Light" w:hAnsi="Satoshi Light"/>
          <w:sz w:val="18"/>
          <w:szCs w:val="18"/>
          <w:lang w:eastAsia="en-NZ"/>
        </w:rPr>
        <w:t xml:space="preserve"> experience, having regard to assumptions that </w:t>
      </w:r>
      <w:r w:rsidR="003771CC">
        <w:rPr>
          <w:rFonts w:ascii="Satoshi Light" w:hAnsi="Satoshi Light"/>
          <w:sz w:val="18"/>
          <w:szCs w:val="18"/>
          <w:lang w:eastAsia="en-NZ"/>
        </w:rPr>
        <w:t>IU</w:t>
      </w:r>
      <w:r w:rsidR="000E27E1" w:rsidRPr="008C6503">
        <w:rPr>
          <w:rFonts w:ascii="Satoshi Light" w:hAnsi="Satoshi Light"/>
          <w:sz w:val="18"/>
          <w:szCs w:val="18"/>
          <w:lang w:eastAsia="en-NZ"/>
        </w:rPr>
        <w:t xml:space="preserve"> can reasonably be expected to make in accordance with sound professional principles. </w:t>
      </w:r>
      <w:r w:rsidR="002F7B6F" w:rsidRPr="008C6503">
        <w:rPr>
          <w:rFonts w:ascii="Satoshi Light" w:hAnsi="Satoshi Light"/>
          <w:sz w:val="18"/>
          <w:szCs w:val="18"/>
          <w:lang w:eastAsia="en-NZ"/>
        </w:rPr>
        <w:t xml:space="preserve"> </w:t>
      </w:r>
      <w:r w:rsidR="003771CC">
        <w:rPr>
          <w:rFonts w:ascii="Satoshi Light" w:hAnsi="Satoshi Light"/>
          <w:sz w:val="18"/>
          <w:szCs w:val="18"/>
          <w:lang w:eastAsia="en-NZ"/>
        </w:rPr>
        <w:t>The IU</w:t>
      </w:r>
      <w:r w:rsidR="002F7B6F" w:rsidRPr="008C6503">
        <w:rPr>
          <w:rFonts w:ascii="Satoshi Light" w:hAnsi="Satoshi Light"/>
          <w:sz w:val="18"/>
          <w:szCs w:val="18"/>
          <w:lang w:eastAsia="en-NZ"/>
        </w:rPr>
        <w:t xml:space="preserve"> may also have relied upon information provided by third parties to prepare this document, some of which may not have been verified. Subject to the above conditions, this document may be transmitted, reproduced, or disseminated only in its entirety.</w:t>
      </w:r>
    </w:p>
    <w:p w14:paraId="41AEF98B" w14:textId="77777777" w:rsidR="000E27E1" w:rsidRPr="008C6503" w:rsidRDefault="000E27E1" w:rsidP="00AC38BF">
      <w:pPr>
        <w:jc w:val="both"/>
        <w:rPr>
          <w:rFonts w:ascii="Satoshi Light" w:hAnsi="Satoshi Light"/>
        </w:rPr>
      </w:pPr>
    </w:p>
    <w:p w14:paraId="21741F58" w14:textId="77777777" w:rsidR="00220FEE" w:rsidRPr="008C6503" w:rsidRDefault="00220FEE" w:rsidP="00AC38BF">
      <w:pPr>
        <w:jc w:val="both"/>
        <w:rPr>
          <w:rFonts w:ascii="Satoshi Light" w:hAnsi="Satoshi Light"/>
          <w:b/>
          <w:bCs/>
          <w:color w:val="007D71" w:themeColor="accent1" w:themeShade="BF"/>
        </w:rPr>
      </w:pPr>
      <w:bookmarkStart w:id="3" w:name="_Ref72770610"/>
      <w:r w:rsidRPr="008C6503">
        <w:rPr>
          <w:rFonts w:ascii="Satoshi Light" w:hAnsi="Satoshi Light"/>
          <w:b/>
          <w:bCs/>
          <w:color w:val="007D71" w:themeColor="accent1" w:themeShade="BF"/>
        </w:rPr>
        <w:br w:type="page"/>
      </w:r>
    </w:p>
    <w:p w14:paraId="51229E54" w14:textId="02C02C67" w:rsidR="00DC013F" w:rsidRPr="008917D3" w:rsidRDefault="00DC013F" w:rsidP="00AC38BF">
      <w:pPr>
        <w:jc w:val="both"/>
        <w:rPr>
          <w:rFonts w:ascii="Satoshi Medium" w:hAnsi="Satoshi Medium"/>
          <w:b/>
          <w:bCs/>
          <w:color w:val="FF9333"/>
          <w:sz w:val="32"/>
          <w:szCs w:val="32"/>
        </w:rPr>
      </w:pPr>
      <w:r w:rsidRPr="008917D3">
        <w:rPr>
          <w:rFonts w:ascii="Satoshi Medium" w:hAnsi="Satoshi Medium"/>
          <w:b/>
          <w:bCs/>
          <w:color w:val="FF9333"/>
          <w:sz w:val="32"/>
          <w:szCs w:val="32"/>
        </w:rPr>
        <w:lastRenderedPageBreak/>
        <w:t>Table of Contents</w:t>
      </w:r>
    </w:p>
    <w:p w14:paraId="6925E804" w14:textId="3D5A4E0C" w:rsidR="006B4E2C" w:rsidRDefault="005C16CE">
      <w:pPr>
        <w:pStyle w:val="TOC1"/>
        <w:rPr>
          <w:rFonts w:asciiTheme="minorHAnsi" w:eastAsiaTheme="minorEastAsia" w:hAnsiTheme="minorHAnsi" w:cstheme="minorBidi"/>
          <w:caps w:val="0"/>
          <w:kern w:val="2"/>
          <w:sz w:val="24"/>
          <w:szCs w:val="24"/>
          <w:lang w:val="en-WS" w:eastAsia="en-WS"/>
          <w14:ligatures w14:val="standardContextual"/>
        </w:rPr>
      </w:pPr>
      <w:r w:rsidRPr="005E3233">
        <w:rPr>
          <w:caps w:val="0"/>
        </w:rPr>
        <w:fldChar w:fldCharType="begin"/>
      </w:r>
      <w:r w:rsidRPr="005E3233">
        <w:instrText xml:space="preserve"> TOC \o "1-1" \h \z \t "Heading 2,2,Ltr Section Subtitle,2,LCR Heading2,2" </w:instrText>
      </w:r>
      <w:r w:rsidRPr="005E3233">
        <w:rPr>
          <w:caps w:val="0"/>
        </w:rPr>
        <w:fldChar w:fldCharType="separate"/>
      </w:r>
      <w:hyperlink w:anchor="_Toc240278592" w:history="1">
        <w:r w:rsidR="006B4E2C" w:rsidRPr="004840D3">
          <w:rPr>
            <w:rStyle w:val="Hyperlink"/>
          </w:rPr>
          <w:t>1.</w:t>
        </w:r>
        <w:r w:rsidR="006B4E2C">
          <w:rPr>
            <w:rFonts w:asciiTheme="minorHAnsi" w:eastAsiaTheme="minorEastAsia" w:hAnsiTheme="minorHAnsi" w:cstheme="minorBidi"/>
            <w:caps w:val="0"/>
            <w:kern w:val="2"/>
            <w:sz w:val="24"/>
            <w:szCs w:val="24"/>
            <w:lang w:val="en-WS" w:eastAsia="en-WS"/>
            <w14:ligatures w14:val="standardContextual"/>
          </w:rPr>
          <w:tab/>
        </w:r>
        <w:r w:rsidR="006B4E2C" w:rsidRPr="004840D3">
          <w:rPr>
            <w:rStyle w:val="Hyperlink"/>
          </w:rPr>
          <w:t>Introduction</w:t>
        </w:r>
        <w:r w:rsidR="006B4E2C">
          <w:rPr>
            <w:webHidden/>
          </w:rPr>
          <w:tab/>
        </w:r>
        <w:r w:rsidR="006B4E2C">
          <w:rPr>
            <w:webHidden/>
          </w:rPr>
          <w:fldChar w:fldCharType="begin"/>
        </w:r>
        <w:r w:rsidR="006B4E2C">
          <w:rPr>
            <w:webHidden/>
          </w:rPr>
          <w:instrText xml:space="preserve"> PAGEREF _Toc240278592 \h </w:instrText>
        </w:r>
        <w:r w:rsidR="006B4E2C">
          <w:rPr>
            <w:webHidden/>
          </w:rPr>
        </w:r>
        <w:r w:rsidR="006B4E2C">
          <w:rPr>
            <w:webHidden/>
          </w:rPr>
          <w:fldChar w:fldCharType="separate"/>
        </w:r>
        <w:r w:rsidR="006B4E2C">
          <w:rPr>
            <w:webHidden/>
          </w:rPr>
          <w:t>5</w:t>
        </w:r>
        <w:r w:rsidR="006B4E2C">
          <w:rPr>
            <w:webHidden/>
          </w:rPr>
          <w:fldChar w:fldCharType="end"/>
        </w:r>
      </w:hyperlink>
    </w:p>
    <w:p w14:paraId="6E42CC60" w14:textId="23743A20"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593" w:history="1">
        <w:r w:rsidRPr="004840D3">
          <w:rPr>
            <w:rStyle w:val="Hyperlink"/>
          </w:rPr>
          <w:t>1.1</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Purpose of Operations Manual</w:t>
        </w:r>
        <w:r>
          <w:rPr>
            <w:webHidden/>
          </w:rPr>
          <w:tab/>
        </w:r>
        <w:r>
          <w:rPr>
            <w:webHidden/>
          </w:rPr>
          <w:fldChar w:fldCharType="begin"/>
        </w:r>
        <w:r>
          <w:rPr>
            <w:webHidden/>
          </w:rPr>
          <w:instrText xml:space="preserve"> PAGEREF _Toc240278593 \h </w:instrText>
        </w:r>
        <w:r>
          <w:rPr>
            <w:webHidden/>
          </w:rPr>
        </w:r>
        <w:r>
          <w:rPr>
            <w:webHidden/>
          </w:rPr>
          <w:fldChar w:fldCharType="separate"/>
        </w:r>
        <w:r>
          <w:rPr>
            <w:webHidden/>
          </w:rPr>
          <w:t>5</w:t>
        </w:r>
        <w:r>
          <w:rPr>
            <w:webHidden/>
          </w:rPr>
          <w:fldChar w:fldCharType="end"/>
        </w:r>
      </w:hyperlink>
    </w:p>
    <w:p w14:paraId="13A7606F" w14:textId="794D0B15"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594" w:history="1">
        <w:r w:rsidRPr="004840D3">
          <w:rPr>
            <w:rStyle w:val="Hyperlink"/>
          </w:rPr>
          <w:t>1.2</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Approval</w:t>
        </w:r>
        <w:r>
          <w:rPr>
            <w:webHidden/>
          </w:rPr>
          <w:tab/>
        </w:r>
        <w:r>
          <w:rPr>
            <w:webHidden/>
          </w:rPr>
          <w:fldChar w:fldCharType="begin"/>
        </w:r>
        <w:r>
          <w:rPr>
            <w:webHidden/>
          </w:rPr>
          <w:instrText xml:space="preserve"> PAGEREF _Toc240278594 \h </w:instrText>
        </w:r>
        <w:r>
          <w:rPr>
            <w:webHidden/>
          </w:rPr>
        </w:r>
        <w:r>
          <w:rPr>
            <w:webHidden/>
          </w:rPr>
          <w:fldChar w:fldCharType="separate"/>
        </w:r>
        <w:r>
          <w:rPr>
            <w:webHidden/>
          </w:rPr>
          <w:t>5</w:t>
        </w:r>
        <w:r>
          <w:rPr>
            <w:webHidden/>
          </w:rPr>
          <w:fldChar w:fldCharType="end"/>
        </w:r>
      </w:hyperlink>
    </w:p>
    <w:p w14:paraId="172B48FC" w14:textId="26EE8AAE"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595" w:history="1">
        <w:r w:rsidRPr="004840D3">
          <w:rPr>
            <w:rStyle w:val="Hyperlink"/>
          </w:rPr>
          <w:t>1.3</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Distribution</w:t>
        </w:r>
        <w:r>
          <w:rPr>
            <w:webHidden/>
          </w:rPr>
          <w:tab/>
        </w:r>
        <w:r>
          <w:rPr>
            <w:webHidden/>
          </w:rPr>
          <w:fldChar w:fldCharType="begin"/>
        </w:r>
        <w:r>
          <w:rPr>
            <w:webHidden/>
          </w:rPr>
          <w:instrText xml:space="preserve"> PAGEREF _Toc240278595 \h </w:instrText>
        </w:r>
        <w:r>
          <w:rPr>
            <w:webHidden/>
          </w:rPr>
        </w:r>
        <w:r>
          <w:rPr>
            <w:webHidden/>
          </w:rPr>
          <w:fldChar w:fldCharType="separate"/>
        </w:r>
        <w:r>
          <w:rPr>
            <w:webHidden/>
          </w:rPr>
          <w:t>5</w:t>
        </w:r>
        <w:r>
          <w:rPr>
            <w:webHidden/>
          </w:rPr>
          <w:fldChar w:fldCharType="end"/>
        </w:r>
      </w:hyperlink>
    </w:p>
    <w:p w14:paraId="729BAA09" w14:textId="5FC17798"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596" w:history="1">
        <w:r w:rsidRPr="004840D3">
          <w:rPr>
            <w:rStyle w:val="Hyperlink"/>
          </w:rPr>
          <w:t>1.4</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Amendments</w:t>
        </w:r>
        <w:r>
          <w:rPr>
            <w:webHidden/>
          </w:rPr>
          <w:tab/>
        </w:r>
        <w:r>
          <w:rPr>
            <w:webHidden/>
          </w:rPr>
          <w:fldChar w:fldCharType="begin"/>
        </w:r>
        <w:r>
          <w:rPr>
            <w:webHidden/>
          </w:rPr>
          <w:instrText xml:space="preserve"> PAGEREF _Toc240278596 \h </w:instrText>
        </w:r>
        <w:r>
          <w:rPr>
            <w:webHidden/>
          </w:rPr>
        </w:r>
        <w:r>
          <w:rPr>
            <w:webHidden/>
          </w:rPr>
          <w:fldChar w:fldCharType="separate"/>
        </w:r>
        <w:r>
          <w:rPr>
            <w:webHidden/>
          </w:rPr>
          <w:t>5</w:t>
        </w:r>
        <w:r>
          <w:rPr>
            <w:webHidden/>
          </w:rPr>
          <w:fldChar w:fldCharType="end"/>
        </w:r>
      </w:hyperlink>
    </w:p>
    <w:p w14:paraId="58D707D7" w14:textId="11E3AC5E"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597" w:history="1">
        <w:r w:rsidRPr="004840D3">
          <w:rPr>
            <w:rStyle w:val="Hyperlink"/>
          </w:rPr>
          <w:t>1.5</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Ambiguity resolution</w:t>
        </w:r>
        <w:r>
          <w:rPr>
            <w:webHidden/>
          </w:rPr>
          <w:tab/>
        </w:r>
        <w:r>
          <w:rPr>
            <w:webHidden/>
          </w:rPr>
          <w:fldChar w:fldCharType="begin"/>
        </w:r>
        <w:r>
          <w:rPr>
            <w:webHidden/>
          </w:rPr>
          <w:instrText xml:space="preserve"> PAGEREF _Toc240278597 \h </w:instrText>
        </w:r>
        <w:r>
          <w:rPr>
            <w:webHidden/>
          </w:rPr>
        </w:r>
        <w:r>
          <w:rPr>
            <w:webHidden/>
          </w:rPr>
          <w:fldChar w:fldCharType="separate"/>
        </w:r>
        <w:r>
          <w:rPr>
            <w:webHidden/>
          </w:rPr>
          <w:t>6</w:t>
        </w:r>
        <w:r>
          <w:rPr>
            <w:webHidden/>
          </w:rPr>
          <w:fldChar w:fldCharType="end"/>
        </w:r>
      </w:hyperlink>
    </w:p>
    <w:p w14:paraId="4C54A496" w14:textId="66455C56" w:rsidR="006B4E2C" w:rsidRDefault="006B4E2C">
      <w:pPr>
        <w:pStyle w:val="TOC1"/>
        <w:rPr>
          <w:rFonts w:asciiTheme="minorHAnsi" w:eastAsiaTheme="minorEastAsia" w:hAnsiTheme="minorHAnsi" w:cstheme="minorBidi"/>
          <w:caps w:val="0"/>
          <w:kern w:val="2"/>
          <w:sz w:val="24"/>
          <w:szCs w:val="24"/>
          <w:lang w:val="en-WS" w:eastAsia="en-WS"/>
          <w14:ligatures w14:val="standardContextual"/>
        </w:rPr>
      </w:pPr>
      <w:hyperlink w:anchor="_Toc240278598" w:history="1">
        <w:r w:rsidRPr="004840D3">
          <w:rPr>
            <w:rStyle w:val="Hyperlink"/>
          </w:rPr>
          <w:t>2.</w:t>
        </w:r>
        <w:r>
          <w:rPr>
            <w:rFonts w:asciiTheme="minorHAnsi" w:eastAsiaTheme="minorEastAsia" w:hAnsiTheme="minorHAnsi" w:cstheme="minorBidi"/>
            <w:caps w:val="0"/>
            <w:kern w:val="2"/>
            <w:sz w:val="24"/>
            <w:szCs w:val="24"/>
            <w:lang w:val="en-WS" w:eastAsia="en-WS"/>
            <w14:ligatures w14:val="standardContextual"/>
          </w:rPr>
          <w:tab/>
        </w:r>
        <w:r w:rsidRPr="004840D3">
          <w:rPr>
            <w:rStyle w:val="Hyperlink"/>
          </w:rPr>
          <w:t>Overview of the PPIU</w:t>
        </w:r>
        <w:r>
          <w:rPr>
            <w:webHidden/>
          </w:rPr>
          <w:tab/>
        </w:r>
        <w:r>
          <w:rPr>
            <w:webHidden/>
          </w:rPr>
          <w:fldChar w:fldCharType="begin"/>
        </w:r>
        <w:r>
          <w:rPr>
            <w:webHidden/>
          </w:rPr>
          <w:instrText xml:space="preserve"> PAGEREF _Toc240278598 \h </w:instrText>
        </w:r>
        <w:r>
          <w:rPr>
            <w:webHidden/>
          </w:rPr>
        </w:r>
        <w:r>
          <w:rPr>
            <w:webHidden/>
          </w:rPr>
          <w:fldChar w:fldCharType="separate"/>
        </w:r>
        <w:r>
          <w:rPr>
            <w:webHidden/>
          </w:rPr>
          <w:t>7</w:t>
        </w:r>
        <w:r>
          <w:rPr>
            <w:webHidden/>
          </w:rPr>
          <w:fldChar w:fldCharType="end"/>
        </w:r>
      </w:hyperlink>
    </w:p>
    <w:p w14:paraId="663AF465" w14:textId="6AFE3A9E"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599" w:history="1">
        <w:r w:rsidRPr="004840D3">
          <w:rPr>
            <w:rStyle w:val="Hyperlink"/>
          </w:rPr>
          <w:t>2.1</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Background</w:t>
        </w:r>
        <w:r>
          <w:rPr>
            <w:webHidden/>
          </w:rPr>
          <w:tab/>
        </w:r>
        <w:r>
          <w:rPr>
            <w:webHidden/>
          </w:rPr>
          <w:fldChar w:fldCharType="begin"/>
        </w:r>
        <w:r>
          <w:rPr>
            <w:webHidden/>
          </w:rPr>
          <w:instrText xml:space="preserve"> PAGEREF _Toc240278599 \h </w:instrText>
        </w:r>
        <w:r>
          <w:rPr>
            <w:webHidden/>
          </w:rPr>
        </w:r>
        <w:r>
          <w:rPr>
            <w:webHidden/>
          </w:rPr>
          <w:fldChar w:fldCharType="separate"/>
        </w:r>
        <w:r>
          <w:rPr>
            <w:webHidden/>
          </w:rPr>
          <w:t>7</w:t>
        </w:r>
        <w:r>
          <w:rPr>
            <w:webHidden/>
          </w:rPr>
          <w:fldChar w:fldCharType="end"/>
        </w:r>
      </w:hyperlink>
    </w:p>
    <w:p w14:paraId="7EBEA1BA" w14:textId="5F3983CB"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00" w:history="1">
        <w:r w:rsidRPr="004840D3">
          <w:rPr>
            <w:rStyle w:val="Hyperlink"/>
          </w:rPr>
          <w:t>2.2</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IU Reporting Requirements</w:t>
        </w:r>
        <w:r>
          <w:rPr>
            <w:webHidden/>
          </w:rPr>
          <w:tab/>
        </w:r>
        <w:r>
          <w:rPr>
            <w:webHidden/>
          </w:rPr>
          <w:fldChar w:fldCharType="begin"/>
        </w:r>
        <w:r>
          <w:rPr>
            <w:webHidden/>
          </w:rPr>
          <w:instrText xml:space="preserve"> PAGEREF _Toc240278600 \h </w:instrText>
        </w:r>
        <w:r>
          <w:rPr>
            <w:webHidden/>
          </w:rPr>
        </w:r>
        <w:r>
          <w:rPr>
            <w:webHidden/>
          </w:rPr>
          <w:fldChar w:fldCharType="separate"/>
        </w:r>
        <w:r>
          <w:rPr>
            <w:webHidden/>
          </w:rPr>
          <w:t>9</w:t>
        </w:r>
        <w:r>
          <w:rPr>
            <w:webHidden/>
          </w:rPr>
          <w:fldChar w:fldCharType="end"/>
        </w:r>
      </w:hyperlink>
    </w:p>
    <w:p w14:paraId="724F5102" w14:textId="6195A302"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01" w:history="1">
        <w:r w:rsidRPr="004840D3">
          <w:rPr>
            <w:rStyle w:val="Hyperlink"/>
          </w:rPr>
          <w:t>2.3</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Governance, Authority and Accountability Arrangements</w:t>
        </w:r>
        <w:r>
          <w:rPr>
            <w:webHidden/>
          </w:rPr>
          <w:tab/>
        </w:r>
        <w:r>
          <w:rPr>
            <w:webHidden/>
          </w:rPr>
          <w:fldChar w:fldCharType="begin"/>
        </w:r>
        <w:r>
          <w:rPr>
            <w:webHidden/>
          </w:rPr>
          <w:instrText xml:space="preserve"> PAGEREF _Toc240278601 \h </w:instrText>
        </w:r>
        <w:r>
          <w:rPr>
            <w:webHidden/>
          </w:rPr>
        </w:r>
        <w:r>
          <w:rPr>
            <w:webHidden/>
          </w:rPr>
          <w:fldChar w:fldCharType="separate"/>
        </w:r>
        <w:r>
          <w:rPr>
            <w:webHidden/>
          </w:rPr>
          <w:t>11</w:t>
        </w:r>
        <w:r>
          <w:rPr>
            <w:webHidden/>
          </w:rPr>
          <w:fldChar w:fldCharType="end"/>
        </w:r>
      </w:hyperlink>
    </w:p>
    <w:p w14:paraId="67E39E0E" w14:textId="1C327DDF"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02" w:history="1">
        <w:r w:rsidRPr="004840D3">
          <w:rPr>
            <w:rStyle w:val="Hyperlink"/>
          </w:rPr>
          <w:t>2.4</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Delegation of IU Head</w:t>
        </w:r>
        <w:r>
          <w:rPr>
            <w:webHidden/>
          </w:rPr>
          <w:tab/>
        </w:r>
        <w:r>
          <w:rPr>
            <w:webHidden/>
          </w:rPr>
          <w:fldChar w:fldCharType="begin"/>
        </w:r>
        <w:r>
          <w:rPr>
            <w:webHidden/>
          </w:rPr>
          <w:instrText xml:space="preserve"> PAGEREF _Toc240278602 \h </w:instrText>
        </w:r>
        <w:r>
          <w:rPr>
            <w:webHidden/>
          </w:rPr>
        </w:r>
        <w:r>
          <w:rPr>
            <w:webHidden/>
          </w:rPr>
          <w:fldChar w:fldCharType="separate"/>
        </w:r>
        <w:r>
          <w:rPr>
            <w:webHidden/>
          </w:rPr>
          <w:t>11</w:t>
        </w:r>
        <w:r>
          <w:rPr>
            <w:webHidden/>
          </w:rPr>
          <w:fldChar w:fldCharType="end"/>
        </w:r>
      </w:hyperlink>
    </w:p>
    <w:p w14:paraId="22336152" w14:textId="7FB4BE6A"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03" w:history="1">
        <w:r w:rsidRPr="004840D3">
          <w:rPr>
            <w:rStyle w:val="Hyperlink"/>
          </w:rPr>
          <w:t>2.5</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Key Personnel &amp; Contacts</w:t>
        </w:r>
        <w:r>
          <w:rPr>
            <w:webHidden/>
          </w:rPr>
          <w:tab/>
        </w:r>
        <w:r>
          <w:rPr>
            <w:webHidden/>
          </w:rPr>
          <w:fldChar w:fldCharType="begin"/>
        </w:r>
        <w:r>
          <w:rPr>
            <w:webHidden/>
          </w:rPr>
          <w:instrText xml:space="preserve"> PAGEREF _Toc240278603 \h </w:instrText>
        </w:r>
        <w:r>
          <w:rPr>
            <w:webHidden/>
          </w:rPr>
        </w:r>
        <w:r>
          <w:rPr>
            <w:webHidden/>
          </w:rPr>
          <w:fldChar w:fldCharType="separate"/>
        </w:r>
        <w:r>
          <w:rPr>
            <w:webHidden/>
          </w:rPr>
          <w:t>13</w:t>
        </w:r>
        <w:r>
          <w:rPr>
            <w:webHidden/>
          </w:rPr>
          <w:fldChar w:fldCharType="end"/>
        </w:r>
      </w:hyperlink>
    </w:p>
    <w:p w14:paraId="28293F49" w14:textId="36D42F1B"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04" w:history="1">
        <w:r w:rsidRPr="004840D3">
          <w:rPr>
            <w:rStyle w:val="Hyperlink"/>
          </w:rPr>
          <w:t>2.6</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Roles &amp; Responsibilities</w:t>
        </w:r>
        <w:r>
          <w:rPr>
            <w:webHidden/>
          </w:rPr>
          <w:tab/>
        </w:r>
        <w:r>
          <w:rPr>
            <w:webHidden/>
          </w:rPr>
          <w:fldChar w:fldCharType="begin"/>
        </w:r>
        <w:r>
          <w:rPr>
            <w:webHidden/>
          </w:rPr>
          <w:instrText xml:space="preserve"> PAGEREF _Toc240278604 \h </w:instrText>
        </w:r>
        <w:r>
          <w:rPr>
            <w:webHidden/>
          </w:rPr>
        </w:r>
        <w:r>
          <w:rPr>
            <w:webHidden/>
          </w:rPr>
          <w:fldChar w:fldCharType="separate"/>
        </w:r>
        <w:r>
          <w:rPr>
            <w:webHidden/>
          </w:rPr>
          <w:t>14</w:t>
        </w:r>
        <w:r>
          <w:rPr>
            <w:webHidden/>
          </w:rPr>
          <w:fldChar w:fldCharType="end"/>
        </w:r>
      </w:hyperlink>
    </w:p>
    <w:p w14:paraId="516DABB6" w14:textId="37536150"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05" w:history="1">
        <w:r w:rsidRPr="004840D3">
          <w:rPr>
            <w:rStyle w:val="Hyperlink"/>
          </w:rPr>
          <w:t>2.7</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Organisation Diagram</w:t>
        </w:r>
        <w:r>
          <w:rPr>
            <w:webHidden/>
          </w:rPr>
          <w:tab/>
        </w:r>
        <w:r>
          <w:rPr>
            <w:webHidden/>
          </w:rPr>
          <w:fldChar w:fldCharType="begin"/>
        </w:r>
        <w:r>
          <w:rPr>
            <w:webHidden/>
          </w:rPr>
          <w:instrText xml:space="preserve"> PAGEREF _Toc240278605 \h </w:instrText>
        </w:r>
        <w:r>
          <w:rPr>
            <w:webHidden/>
          </w:rPr>
        </w:r>
        <w:r>
          <w:rPr>
            <w:webHidden/>
          </w:rPr>
          <w:fldChar w:fldCharType="separate"/>
        </w:r>
        <w:r>
          <w:rPr>
            <w:webHidden/>
          </w:rPr>
          <w:t>14</w:t>
        </w:r>
        <w:r>
          <w:rPr>
            <w:webHidden/>
          </w:rPr>
          <w:fldChar w:fldCharType="end"/>
        </w:r>
      </w:hyperlink>
    </w:p>
    <w:p w14:paraId="776136F0" w14:textId="7FD9C46D" w:rsidR="006B4E2C" w:rsidRDefault="006B4E2C">
      <w:pPr>
        <w:pStyle w:val="TOC1"/>
        <w:rPr>
          <w:rFonts w:asciiTheme="minorHAnsi" w:eastAsiaTheme="minorEastAsia" w:hAnsiTheme="minorHAnsi" w:cstheme="minorBidi"/>
          <w:caps w:val="0"/>
          <w:kern w:val="2"/>
          <w:sz w:val="24"/>
          <w:szCs w:val="24"/>
          <w:lang w:val="en-WS" w:eastAsia="en-WS"/>
          <w14:ligatures w14:val="standardContextual"/>
        </w:rPr>
      </w:pPr>
      <w:hyperlink w:anchor="_Toc240278606" w:history="1">
        <w:r w:rsidRPr="004840D3">
          <w:rPr>
            <w:rStyle w:val="Hyperlink"/>
          </w:rPr>
          <w:t>3.</w:t>
        </w:r>
        <w:r>
          <w:rPr>
            <w:rFonts w:asciiTheme="minorHAnsi" w:eastAsiaTheme="minorEastAsia" w:hAnsiTheme="minorHAnsi" w:cstheme="minorBidi"/>
            <w:caps w:val="0"/>
            <w:kern w:val="2"/>
            <w:sz w:val="24"/>
            <w:szCs w:val="24"/>
            <w:lang w:val="en-WS" w:eastAsia="en-WS"/>
            <w14:ligatures w14:val="standardContextual"/>
          </w:rPr>
          <w:tab/>
        </w:r>
        <w:r w:rsidRPr="004840D3">
          <w:rPr>
            <w:rStyle w:val="Hyperlink"/>
          </w:rPr>
          <w:t>Human Resources Management</w:t>
        </w:r>
        <w:r>
          <w:rPr>
            <w:webHidden/>
          </w:rPr>
          <w:tab/>
        </w:r>
        <w:r>
          <w:rPr>
            <w:webHidden/>
          </w:rPr>
          <w:fldChar w:fldCharType="begin"/>
        </w:r>
        <w:r>
          <w:rPr>
            <w:webHidden/>
          </w:rPr>
          <w:instrText xml:space="preserve"> PAGEREF _Toc240278606 \h </w:instrText>
        </w:r>
        <w:r>
          <w:rPr>
            <w:webHidden/>
          </w:rPr>
        </w:r>
        <w:r>
          <w:rPr>
            <w:webHidden/>
          </w:rPr>
          <w:fldChar w:fldCharType="separate"/>
        </w:r>
        <w:r>
          <w:rPr>
            <w:webHidden/>
          </w:rPr>
          <w:t>14</w:t>
        </w:r>
        <w:r>
          <w:rPr>
            <w:webHidden/>
          </w:rPr>
          <w:fldChar w:fldCharType="end"/>
        </w:r>
      </w:hyperlink>
    </w:p>
    <w:p w14:paraId="67857C83" w14:textId="30269191"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07" w:history="1">
        <w:r w:rsidRPr="004840D3">
          <w:rPr>
            <w:rStyle w:val="Hyperlink"/>
          </w:rPr>
          <w:t>3.1</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HR Principles</w:t>
        </w:r>
        <w:r>
          <w:rPr>
            <w:webHidden/>
          </w:rPr>
          <w:tab/>
        </w:r>
        <w:r>
          <w:rPr>
            <w:webHidden/>
          </w:rPr>
          <w:fldChar w:fldCharType="begin"/>
        </w:r>
        <w:r>
          <w:rPr>
            <w:webHidden/>
          </w:rPr>
          <w:instrText xml:space="preserve"> PAGEREF _Toc240278607 \h </w:instrText>
        </w:r>
        <w:r>
          <w:rPr>
            <w:webHidden/>
          </w:rPr>
        </w:r>
        <w:r>
          <w:rPr>
            <w:webHidden/>
          </w:rPr>
          <w:fldChar w:fldCharType="separate"/>
        </w:r>
        <w:r>
          <w:rPr>
            <w:webHidden/>
          </w:rPr>
          <w:t>15</w:t>
        </w:r>
        <w:r>
          <w:rPr>
            <w:webHidden/>
          </w:rPr>
          <w:fldChar w:fldCharType="end"/>
        </w:r>
      </w:hyperlink>
    </w:p>
    <w:p w14:paraId="07069A04" w14:textId="0DF1E2A8"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08" w:history="1">
        <w:r w:rsidRPr="004840D3">
          <w:rPr>
            <w:rStyle w:val="Hyperlink"/>
          </w:rPr>
          <w:t>3.2</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Safeguarding Policies &amp; Procedures</w:t>
        </w:r>
        <w:r>
          <w:rPr>
            <w:webHidden/>
          </w:rPr>
          <w:tab/>
        </w:r>
        <w:r>
          <w:rPr>
            <w:webHidden/>
          </w:rPr>
          <w:fldChar w:fldCharType="begin"/>
        </w:r>
        <w:r>
          <w:rPr>
            <w:webHidden/>
          </w:rPr>
          <w:instrText xml:space="preserve"> PAGEREF _Toc240278608 \h </w:instrText>
        </w:r>
        <w:r>
          <w:rPr>
            <w:webHidden/>
          </w:rPr>
        </w:r>
        <w:r>
          <w:rPr>
            <w:webHidden/>
          </w:rPr>
          <w:fldChar w:fldCharType="separate"/>
        </w:r>
        <w:r>
          <w:rPr>
            <w:webHidden/>
          </w:rPr>
          <w:t>15</w:t>
        </w:r>
        <w:r>
          <w:rPr>
            <w:webHidden/>
          </w:rPr>
          <w:fldChar w:fldCharType="end"/>
        </w:r>
      </w:hyperlink>
    </w:p>
    <w:p w14:paraId="234F3890" w14:textId="3BC78052"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09" w:history="1">
        <w:r w:rsidRPr="004840D3">
          <w:rPr>
            <w:rStyle w:val="Hyperlink"/>
          </w:rPr>
          <w:t>3.3</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Recruitment</w:t>
        </w:r>
        <w:r>
          <w:rPr>
            <w:webHidden/>
          </w:rPr>
          <w:tab/>
        </w:r>
        <w:r>
          <w:rPr>
            <w:webHidden/>
          </w:rPr>
          <w:fldChar w:fldCharType="begin"/>
        </w:r>
        <w:r>
          <w:rPr>
            <w:webHidden/>
          </w:rPr>
          <w:instrText xml:space="preserve"> PAGEREF _Toc240278609 \h </w:instrText>
        </w:r>
        <w:r>
          <w:rPr>
            <w:webHidden/>
          </w:rPr>
        </w:r>
        <w:r>
          <w:rPr>
            <w:webHidden/>
          </w:rPr>
          <w:fldChar w:fldCharType="separate"/>
        </w:r>
        <w:r>
          <w:rPr>
            <w:webHidden/>
          </w:rPr>
          <w:t>17</w:t>
        </w:r>
        <w:r>
          <w:rPr>
            <w:webHidden/>
          </w:rPr>
          <w:fldChar w:fldCharType="end"/>
        </w:r>
      </w:hyperlink>
    </w:p>
    <w:p w14:paraId="3139AD20" w14:textId="68963DE8"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10" w:history="1">
        <w:r w:rsidRPr="004840D3">
          <w:rPr>
            <w:rStyle w:val="Hyperlink"/>
          </w:rPr>
          <w:t>3.4</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Due Diligence</w:t>
        </w:r>
        <w:r>
          <w:rPr>
            <w:webHidden/>
          </w:rPr>
          <w:tab/>
        </w:r>
        <w:r>
          <w:rPr>
            <w:webHidden/>
          </w:rPr>
          <w:fldChar w:fldCharType="begin"/>
        </w:r>
        <w:r>
          <w:rPr>
            <w:webHidden/>
          </w:rPr>
          <w:instrText xml:space="preserve"> PAGEREF _Toc240278610 \h </w:instrText>
        </w:r>
        <w:r>
          <w:rPr>
            <w:webHidden/>
          </w:rPr>
        </w:r>
        <w:r>
          <w:rPr>
            <w:webHidden/>
          </w:rPr>
          <w:fldChar w:fldCharType="separate"/>
        </w:r>
        <w:r>
          <w:rPr>
            <w:webHidden/>
          </w:rPr>
          <w:t>25</w:t>
        </w:r>
        <w:r>
          <w:rPr>
            <w:webHidden/>
          </w:rPr>
          <w:fldChar w:fldCharType="end"/>
        </w:r>
      </w:hyperlink>
    </w:p>
    <w:p w14:paraId="0CB3830A" w14:textId="1C855742"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11" w:history="1">
        <w:r w:rsidRPr="004840D3">
          <w:rPr>
            <w:rStyle w:val="Hyperlink"/>
          </w:rPr>
          <w:t>3.5</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Contracting, Onboarding &amp; Mobilisation</w:t>
        </w:r>
        <w:r>
          <w:rPr>
            <w:webHidden/>
          </w:rPr>
          <w:tab/>
        </w:r>
        <w:r>
          <w:rPr>
            <w:webHidden/>
          </w:rPr>
          <w:fldChar w:fldCharType="begin"/>
        </w:r>
        <w:r>
          <w:rPr>
            <w:webHidden/>
          </w:rPr>
          <w:instrText xml:space="preserve"> PAGEREF _Toc240278611 \h </w:instrText>
        </w:r>
        <w:r>
          <w:rPr>
            <w:webHidden/>
          </w:rPr>
        </w:r>
        <w:r>
          <w:rPr>
            <w:webHidden/>
          </w:rPr>
          <w:fldChar w:fldCharType="separate"/>
        </w:r>
        <w:r>
          <w:rPr>
            <w:webHidden/>
          </w:rPr>
          <w:t>26</w:t>
        </w:r>
        <w:r>
          <w:rPr>
            <w:webHidden/>
          </w:rPr>
          <w:fldChar w:fldCharType="end"/>
        </w:r>
      </w:hyperlink>
    </w:p>
    <w:p w14:paraId="5DB6C503" w14:textId="0EC2BA1F"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12" w:history="1">
        <w:r w:rsidRPr="004840D3">
          <w:rPr>
            <w:rStyle w:val="Hyperlink"/>
          </w:rPr>
          <w:t>3.6</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Working Hours</w:t>
        </w:r>
        <w:r>
          <w:rPr>
            <w:webHidden/>
          </w:rPr>
          <w:tab/>
        </w:r>
        <w:r>
          <w:rPr>
            <w:webHidden/>
          </w:rPr>
          <w:fldChar w:fldCharType="begin"/>
        </w:r>
        <w:r>
          <w:rPr>
            <w:webHidden/>
          </w:rPr>
          <w:instrText xml:space="preserve"> PAGEREF _Toc240278612 \h </w:instrText>
        </w:r>
        <w:r>
          <w:rPr>
            <w:webHidden/>
          </w:rPr>
        </w:r>
        <w:r>
          <w:rPr>
            <w:webHidden/>
          </w:rPr>
          <w:fldChar w:fldCharType="separate"/>
        </w:r>
        <w:r>
          <w:rPr>
            <w:webHidden/>
          </w:rPr>
          <w:t>29</w:t>
        </w:r>
        <w:r>
          <w:rPr>
            <w:webHidden/>
          </w:rPr>
          <w:fldChar w:fldCharType="end"/>
        </w:r>
      </w:hyperlink>
    </w:p>
    <w:p w14:paraId="47B0EEA3" w14:textId="25B04FD5"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13" w:history="1">
        <w:r w:rsidRPr="004840D3">
          <w:rPr>
            <w:rStyle w:val="Hyperlink"/>
          </w:rPr>
          <w:t>3.7</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Flexible Work Arrangements</w:t>
        </w:r>
        <w:r>
          <w:rPr>
            <w:webHidden/>
          </w:rPr>
          <w:tab/>
        </w:r>
        <w:r>
          <w:rPr>
            <w:webHidden/>
          </w:rPr>
          <w:fldChar w:fldCharType="begin"/>
        </w:r>
        <w:r>
          <w:rPr>
            <w:webHidden/>
          </w:rPr>
          <w:instrText xml:space="preserve"> PAGEREF _Toc240278613 \h </w:instrText>
        </w:r>
        <w:r>
          <w:rPr>
            <w:webHidden/>
          </w:rPr>
        </w:r>
        <w:r>
          <w:rPr>
            <w:webHidden/>
          </w:rPr>
          <w:fldChar w:fldCharType="separate"/>
        </w:r>
        <w:r>
          <w:rPr>
            <w:webHidden/>
          </w:rPr>
          <w:t>29</w:t>
        </w:r>
        <w:r>
          <w:rPr>
            <w:webHidden/>
          </w:rPr>
          <w:fldChar w:fldCharType="end"/>
        </w:r>
      </w:hyperlink>
    </w:p>
    <w:p w14:paraId="69BFC84A" w14:textId="4E4CFC93"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14" w:history="1">
        <w:r w:rsidRPr="004840D3">
          <w:rPr>
            <w:rStyle w:val="Hyperlink"/>
          </w:rPr>
          <w:t>3.8</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Remuneration &amp; Allowances</w:t>
        </w:r>
        <w:r>
          <w:rPr>
            <w:webHidden/>
          </w:rPr>
          <w:tab/>
        </w:r>
        <w:r>
          <w:rPr>
            <w:webHidden/>
          </w:rPr>
          <w:fldChar w:fldCharType="begin"/>
        </w:r>
        <w:r>
          <w:rPr>
            <w:webHidden/>
          </w:rPr>
          <w:instrText xml:space="preserve"> PAGEREF _Toc240278614 \h </w:instrText>
        </w:r>
        <w:r>
          <w:rPr>
            <w:webHidden/>
          </w:rPr>
        </w:r>
        <w:r>
          <w:rPr>
            <w:webHidden/>
          </w:rPr>
          <w:fldChar w:fldCharType="separate"/>
        </w:r>
        <w:r>
          <w:rPr>
            <w:webHidden/>
          </w:rPr>
          <w:t>30</w:t>
        </w:r>
        <w:r>
          <w:rPr>
            <w:webHidden/>
          </w:rPr>
          <w:fldChar w:fldCharType="end"/>
        </w:r>
      </w:hyperlink>
    </w:p>
    <w:p w14:paraId="7D73C05B" w14:textId="76B74B70"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15" w:history="1">
        <w:r w:rsidRPr="004840D3">
          <w:rPr>
            <w:rStyle w:val="Hyperlink"/>
          </w:rPr>
          <w:t>3.9</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Leave Entitlements</w:t>
        </w:r>
        <w:r>
          <w:rPr>
            <w:webHidden/>
          </w:rPr>
          <w:tab/>
        </w:r>
        <w:r>
          <w:rPr>
            <w:webHidden/>
          </w:rPr>
          <w:fldChar w:fldCharType="begin"/>
        </w:r>
        <w:r>
          <w:rPr>
            <w:webHidden/>
          </w:rPr>
          <w:instrText xml:space="preserve"> PAGEREF _Toc240278615 \h </w:instrText>
        </w:r>
        <w:r>
          <w:rPr>
            <w:webHidden/>
          </w:rPr>
        </w:r>
        <w:r>
          <w:rPr>
            <w:webHidden/>
          </w:rPr>
          <w:fldChar w:fldCharType="separate"/>
        </w:r>
        <w:r>
          <w:rPr>
            <w:webHidden/>
          </w:rPr>
          <w:t>31</w:t>
        </w:r>
        <w:r>
          <w:rPr>
            <w:webHidden/>
          </w:rPr>
          <w:fldChar w:fldCharType="end"/>
        </w:r>
      </w:hyperlink>
    </w:p>
    <w:p w14:paraId="5CA75E77" w14:textId="5AEBAAC0"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16" w:history="1">
        <w:r w:rsidRPr="004840D3">
          <w:rPr>
            <w:rStyle w:val="Hyperlink"/>
          </w:rPr>
          <w:t>3.10</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Probation</w:t>
        </w:r>
        <w:r>
          <w:rPr>
            <w:webHidden/>
          </w:rPr>
          <w:tab/>
        </w:r>
        <w:r>
          <w:rPr>
            <w:webHidden/>
          </w:rPr>
          <w:fldChar w:fldCharType="begin"/>
        </w:r>
        <w:r>
          <w:rPr>
            <w:webHidden/>
          </w:rPr>
          <w:instrText xml:space="preserve"> PAGEREF _Toc240278616 \h </w:instrText>
        </w:r>
        <w:r>
          <w:rPr>
            <w:webHidden/>
          </w:rPr>
        </w:r>
        <w:r>
          <w:rPr>
            <w:webHidden/>
          </w:rPr>
          <w:fldChar w:fldCharType="separate"/>
        </w:r>
        <w:r>
          <w:rPr>
            <w:webHidden/>
          </w:rPr>
          <w:t>32</w:t>
        </w:r>
        <w:r>
          <w:rPr>
            <w:webHidden/>
          </w:rPr>
          <w:fldChar w:fldCharType="end"/>
        </w:r>
      </w:hyperlink>
    </w:p>
    <w:p w14:paraId="1BDFDB5E" w14:textId="5EA595A9"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17" w:history="1">
        <w:r w:rsidRPr="004840D3">
          <w:rPr>
            <w:rStyle w:val="Hyperlink"/>
          </w:rPr>
          <w:t>3.11</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Higher duties and acting arrangements</w:t>
        </w:r>
        <w:r>
          <w:rPr>
            <w:webHidden/>
          </w:rPr>
          <w:tab/>
        </w:r>
        <w:r>
          <w:rPr>
            <w:webHidden/>
          </w:rPr>
          <w:fldChar w:fldCharType="begin"/>
        </w:r>
        <w:r>
          <w:rPr>
            <w:webHidden/>
          </w:rPr>
          <w:instrText xml:space="preserve"> PAGEREF _Toc240278617 \h </w:instrText>
        </w:r>
        <w:r>
          <w:rPr>
            <w:webHidden/>
          </w:rPr>
        </w:r>
        <w:r>
          <w:rPr>
            <w:webHidden/>
          </w:rPr>
          <w:fldChar w:fldCharType="separate"/>
        </w:r>
        <w:r>
          <w:rPr>
            <w:webHidden/>
          </w:rPr>
          <w:t>33</w:t>
        </w:r>
        <w:r>
          <w:rPr>
            <w:webHidden/>
          </w:rPr>
          <w:fldChar w:fldCharType="end"/>
        </w:r>
      </w:hyperlink>
    </w:p>
    <w:p w14:paraId="75EF5A58" w14:textId="5F8AC41A"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18" w:history="1">
        <w:r w:rsidRPr="004840D3">
          <w:rPr>
            <w:rStyle w:val="Hyperlink"/>
          </w:rPr>
          <w:t>3.12</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Training and Development</w:t>
        </w:r>
        <w:r>
          <w:rPr>
            <w:webHidden/>
          </w:rPr>
          <w:tab/>
        </w:r>
        <w:r>
          <w:rPr>
            <w:webHidden/>
          </w:rPr>
          <w:fldChar w:fldCharType="begin"/>
        </w:r>
        <w:r>
          <w:rPr>
            <w:webHidden/>
          </w:rPr>
          <w:instrText xml:space="preserve"> PAGEREF _Toc240278618 \h </w:instrText>
        </w:r>
        <w:r>
          <w:rPr>
            <w:webHidden/>
          </w:rPr>
        </w:r>
        <w:r>
          <w:rPr>
            <w:webHidden/>
          </w:rPr>
          <w:fldChar w:fldCharType="separate"/>
        </w:r>
        <w:r>
          <w:rPr>
            <w:webHidden/>
          </w:rPr>
          <w:t>33</w:t>
        </w:r>
        <w:r>
          <w:rPr>
            <w:webHidden/>
          </w:rPr>
          <w:fldChar w:fldCharType="end"/>
        </w:r>
      </w:hyperlink>
    </w:p>
    <w:p w14:paraId="7A69E0D2" w14:textId="20C17717"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19" w:history="1">
        <w:r w:rsidRPr="004840D3">
          <w:rPr>
            <w:rStyle w:val="Hyperlink"/>
          </w:rPr>
          <w:t>3.13</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Employee Privacy and Data Protection Policy</w:t>
        </w:r>
        <w:r>
          <w:rPr>
            <w:webHidden/>
          </w:rPr>
          <w:tab/>
        </w:r>
        <w:r>
          <w:rPr>
            <w:webHidden/>
          </w:rPr>
          <w:fldChar w:fldCharType="begin"/>
        </w:r>
        <w:r>
          <w:rPr>
            <w:webHidden/>
          </w:rPr>
          <w:instrText xml:space="preserve"> PAGEREF _Toc240278619 \h </w:instrText>
        </w:r>
        <w:r>
          <w:rPr>
            <w:webHidden/>
          </w:rPr>
        </w:r>
        <w:r>
          <w:rPr>
            <w:webHidden/>
          </w:rPr>
          <w:fldChar w:fldCharType="separate"/>
        </w:r>
        <w:r>
          <w:rPr>
            <w:webHidden/>
          </w:rPr>
          <w:t>33</w:t>
        </w:r>
        <w:r>
          <w:rPr>
            <w:webHidden/>
          </w:rPr>
          <w:fldChar w:fldCharType="end"/>
        </w:r>
      </w:hyperlink>
    </w:p>
    <w:p w14:paraId="4AE2C60F" w14:textId="2AFEE06A"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20" w:history="1">
        <w:r w:rsidRPr="004840D3">
          <w:rPr>
            <w:rStyle w:val="Hyperlink"/>
          </w:rPr>
          <w:t>3.14</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Performance Management</w:t>
        </w:r>
        <w:r>
          <w:rPr>
            <w:webHidden/>
          </w:rPr>
          <w:tab/>
        </w:r>
        <w:r>
          <w:rPr>
            <w:webHidden/>
          </w:rPr>
          <w:fldChar w:fldCharType="begin"/>
        </w:r>
        <w:r>
          <w:rPr>
            <w:webHidden/>
          </w:rPr>
          <w:instrText xml:space="preserve"> PAGEREF _Toc240278620 \h </w:instrText>
        </w:r>
        <w:r>
          <w:rPr>
            <w:webHidden/>
          </w:rPr>
        </w:r>
        <w:r>
          <w:rPr>
            <w:webHidden/>
          </w:rPr>
          <w:fldChar w:fldCharType="separate"/>
        </w:r>
        <w:r>
          <w:rPr>
            <w:webHidden/>
          </w:rPr>
          <w:t>34</w:t>
        </w:r>
        <w:r>
          <w:rPr>
            <w:webHidden/>
          </w:rPr>
          <w:fldChar w:fldCharType="end"/>
        </w:r>
      </w:hyperlink>
    </w:p>
    <w:p w14:paraId="78D50B55" w14:textId="44AE627D"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21" w:history="1">
        <w:r w:rsidRPr="004840D3">
          <w:rPr>
            <w:rStyle w:val="Hyperlink"/>
          </w:rPr>
          <w:t>3.15</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Termination Process</w:t>
        </w:r>
        <w:r>
          <w:rPr>
            <w:webHidden/>
          </w:rPr>
          <w:tab/>
        </w:r>
        <w:r>
          <w:rPr>
            <w:webHidden/>
          </w:rPr>
          <w:fldChar w:fldCharType="begin"/>
        </w:r>
        <w:r>
          <w:rPr>
            <w:webHidden/>
          </w:rPr>
          <w:instrText xml:space="preserve"> PAGEREF _Toc240278621 \h </w:instrText>
        </w:r>
        <w:r>
          <w:rPr>
            <w:webHidden/>
          </w:rPr>
        </w:r>
        <w:r>
          <w:rPr>
            <w:webHidden/>
          </w:rPr>
          <w:fldChar w:fldCharType="separate"/>
        </w:r>
        <w:r>
          <w:rPr>
            <w:webHidden/>
          </w:rPr>
          <w:t>36</w:t>
        </w:r>
        <w:r>
          <w:rPr>
            <w:webHidden/>
          </w:rPr>
          <w:fldChar w:fldCharType="end"/>
        </w:r>
      </w:hyperlink>
    </w:p>
    <w:p w14:paraId="2020AC93" w14:textId="6F0F3AA0"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22" w:history="1">
        <w:r w:rsidRPr="004840D3">
          <w:rPr>
            <w:rStyle w:val="Hyperlink"/>
          </w:rPr>
          <w:t>3.16</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Notice of Resignation</w:t>
        </w:r>
        <w:r>
          <w:rPr>
            <w:webHidden/>
          </w:rPr>
          <w:tab/>
        </w:r>
        <w:r>
          <w:rPr>
            <w:webHidden/>
          </w:rPr>
          <w:fldChar w:fldCharType="begin"/>
        </w:r>
        <w:r>
          <w:rPr>
            <w:webHidden/>
          </w:rPr>
          <w:instrText xml:space="preserve"> PAGEREF _Toc240278622 \h </w:instrText>
        </w:r>
        <w:r>
          <w:rPr>
            <w:webHidden/>
          </w:rPr>
        </w:r>
        <w:r>
          <w:rPr>
            <w:webHidden/>
          </w:rPr>
          <w:fldChar w:fldCharType="separate"/>
        </w:r>
        <w:r>
          <w:rPr>
            <w:webHidden/>
          </w:rPr>
          <w:t>36</w:t>
        </w:r>
        <w:r>
          <w:rPr>
            <w:webHidden/>
          </w:rPr>
          <w:fldChar w:fldCharType="end"/>
        </w:r>
      </w:hyperlink>
    </w:p>
    <w:p w14:paraId="20893E13" w14:textId="2AEC49F4"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23" w:history="1">
        <w:r w:rsidRPr="004840D3">
          <w:rPr>
            <w:rStyle w:val="Hyperlink"/>
          </w:rPr>
          <w:t>3.17</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Exit and Offboarding</w:t>
        </w:r>
        <w:r>
          <w:rPr>
            <w:webHidden/>
          </w:rPr>
          <w:tab/>
        </w:r>
        <w:r>
          <w:rPr>
            <w:webHidden/>
          </w:rPr>
          <w:fldChar w:fldCharType="begin"/>
        </w:r>
        <w:r>
          <w:rPr>
            <w:webHidden/>
          </w:rPr>
          <w:instrText xml:space="preserve"> PAGEREF _Toc240278623 \h </w:instrText>
        </w:r>
        <w:r>
          <w:rPr>
            <w:webHidden/>
          </w:rPr>
        </w:r>
        <w:r>
          <w:rPr>
            <w:webHidden/>
          </w:rPr>
          <w:fldChar w:fldCharType="separate"/>
        </w:r>
        <w:r>
          <w:rPr>
            <w:webHidden/>
          </w:rPr>
          <w:t>37</w:t>
        </w:r>
        <w:r>
          <w:rPr>
            <w:webHidden/>
          </w:rPr>
          <w:fldChar w:fldCharType="end"/>
        </w:r>
      </w:hyperlink>
    </w:p>
    <w:p w14:paraId="4C1F1AFF" w14:textId="6DA0BA35"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24" w:history="1">
        <w:r w:rsidRPr="004840D3">
          <w:rPr>
            <w:rStyle w:val="Hyperlink"/>
          </w:rPr>
          <w:t>3.18</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Grievance and Dispute Resolution Processes</w:t>
        </w:r>
        <w:r>
          <w:rPr>
            <w:webHidden/>
          </w:rPr>
          <w:tab/>
        </w:r>
        <w:r>
          <w:rPr>
            <w:webHidden/>
          </w:rPr>
          <w:fldChar w:fldCharType="begin"/>
        </w:r>
        <w:r>
          <w:rPr>
            <w:webHidden/>
          </w:rPr>
          <w:instrText xml:space="preserve"> PAGEREF _Toc240278624 \h </w:instrText>
        </w:r>
        <w:r>
          <w:rPr>
            <w:webHidden/>
          </w:rPr>
        </w:r>
        <w:r>
          <w:rPr>
            <w:webHidden/>
          </w:rPr>
          <w:fldChar w:fldCharType="separate"/>
        </w:r>
        <w:r>
          <w:rPr>
            <w:webHidden/>
          </w:rPr>
          <w:t>37</w:t>
        </w:r>
        <w:r>
          <w:rPr>
            <w:webHidden/>
          </w:rPr>
          <w:fldChar w:fldCharType="end"/>
        </w:r>
      </w:hyperlink>
    </w:p>
    <w:p w14:paraId="605B7609" w14:textId="0E2F6642"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25" w:history="1">
        <w:r w:rsidRPr="004840D3">
          <w:rPr>
            <w:rStyle w:val="Hyperlink"/>
          </w:rPr>
          <w:t>3.19</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Consultant Invoicing</w:t>
        </w:r>
        <w:r>
          <w:rPr>
            <w:webHidden/>
          </w:rPr>
          <w:tab/>
        </w:r>
        <w:r>
          <w:rPr>
            <w:webHidden/>
          </w:rPr>
          <w:fldChar w:fldCharType="begin"/>
        </w:r>
        <w:r>
          <w:rPr>
            <w:webHidden/>
          </w:rPr>
          <w:instrText xml:space="preserve"> PAGEREF _Toc240278625 \h </w:instrText>
        </w:r>
        <w:r>
          <w:rPr>
            <w:webHidden/>
          </w:rPr>
        </w:r>
        <w:r>
          <w:rPr>
            <w:webHidden/>
          </w:rPr>
          <w:fldChar w:fldCharType="separate"/>
        </w:r>
        <w:r>
          <w:rPr>
            <w:webHidden/>
          </w:rPr>
          <w:t>38</w:t>
        </w:r>
        <w:r>
          <w:rPr>
            <w:webHidden/>
          </w:rPr>
          <w:fldChar w:fldCharType="end"/>
        </w:r>
      </w:hyperlink>
    </w:p>
    <w:p w14:paraId="2FCC2976" w14:textId="0B1F23D7"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26" w:history="1">
        <w:r w:rsidRPr="004840D3">
          <w:rPr>
            <w:rStyle w:val="Hyperlink"/>
          </w:rPr>
          <w:t>3.20</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Insurance</w:t>
        </w:r>
        <w:r>
          <w:rPr>
            <w:webHidden/>
          </w:rPr>
          <w:tab/>
        </w:r>
        <w:r>
          <w:rPr>
            <w:webHidden/>
          </w:rPr>
          <w:fldChar w:fldCharType="begin"/>
        </w:r>
        <w:r>
          <w:rPr>
            <w:webHidden/>
          </w:rPr>
          <w:instrText xml:space="preserve"> PAGEREF _Toc240278626 \h </w:instrText>
        </w:r>
        <w:r>
          <w:rPr>
            <w:webHidden/>
          </w:rPr>
        </w:r>
        <w:r>
          <w:rPr>
            <w:webHidden/>
          </w:rPr>
          <w:fldChar w:fldCharType="separate"/>
        </w:r>
        <w:r>
          <w:rPr>
            <w:webHidden/>
          </w:rPr>
          <w:t>38</w:t>
        </w:r>
        <w:r>
          <w:rPr>
            <w:webHidden/>
          </w:rPr>
          <w:fldChar w:fldCharType="end"/>
        </w:r>
      </w:hyperlink>
    </w:p>
    <w:p w14:paraId="465F66D0" w14:textId="784CFA91" w:rsidR="006B4E2C" w:rsidRDefault="006B4E2C">
      <w:pPr>
        <w:pStyle w:val="TOC1"/>
        <w:rPr>
          <w:rFonts w:asciiTheme="minorHAnsi" w:eastAsiaTheme="minorEastAsia" w:hAnsiTheme="minorHAnsi" w:cstheme="minorBidi"/>
          <w:caps w:val="0"/>
          <w:kern w:val="2"/>
          <w:sz w:val="24"/>
          <w:szCs w:val="24"/>
          <w:lang w:val="en-WS" w:eastAsia="en-WS"/>
          <w14:ligatures w14:val="standardContextual"/>
        </w:rPr>
      </w:pPr>
      <w:hyperlink w:anchor="_Toc240278627" w:history="1">
        <w:r w:rsidRPr="004840D3">
          <w:rPr>
            <w:rStyle w:val="Hyperlink"/>
          </w:rPr>
          <w:t>4.</w:t>
        </w:r>
        <w:r>
          <w:rPr>
            <w:rFonts w:asciiTheme="minorHAnsi" w:eastAsiaTheme="minorEastAsia" w:hAnsiTheme="minorHAnsi" w:cstheme="minorBidi"/>
            <w:caps w:val="0"/>
            <w:kern w:val="2"/>
            <w:sz w:val="24"/>
            <w:szCs w:val="24"/>
            <w:lang w:val="en-WS" w:eastAsia="en-WS"/>
            <w14:ligatures w14:val="standardContextual"/>
          </w:rPr>
          <w:tab/>
        </w:r>
        <w:r w:rsidRPr="004840D3">
          <w:rPr>
            <w:rStyle w:val="Hyperlink"/>
          </w:rPr>
          <w:t>Financial Management</w:t>
        </w:r>
        <w:r>
          <w:rPr>
            <w:webHidden/>
          </w:rPr>
          <w:tab/>
        </w:r>
        <w:r>
          <w:rPr>
            <w:webHidden/>
          </w:rPr>
          <w:fldChar w:fldCharType="begin"/>
        </w:r>
        <w:r>
          <w:rPr>
            <w:webHidden/>
          </w:rPr>
          <w:instrText xml:space="preserve"> PAGEREF _Toc240278627 \h </w:instrText>
        </w:r>
        <w:r>
          <w:rPr>
            <w:webHidden/>
          </w:rPr>
        </w:r>
        <w:r>
          <w:rPr>
            <w:webHidden/>
          </w:rPr>
          <w:fldChar w:fldCharType="separate"/>
        </w:r>
        <w:r>
          <w:rPr>
            <w:webHidden/>
          </w:rPr>
          <w:t>39</w:t>
        </w:r>
        <w:r>
          <w:rPr>
            <w:webHidden/>
          </w:rPr>
          <w:fldChar w:fldCharType="end"/>
        </w:r>
      </w:hyperlink>
    </w:p>
    <w:p w14:paraId="54F81653" w14:textId="6EB4F6AF"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28" w:history="1">
        <w:r w:rsidRPr="004840D3">
          <w:rPr>
            <w:rStyle w:val="Hyperlink"/>
          </w:rPr>
          <w:t>4.1</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Financial Management Roles &amp; Responsibilities</w:t>
        </w:r>
        <w:r>
          <w:rPr>
            <w:webHidden/>
          </w:rPr>
          <w:tab/>
        </w:r>
        <w:r>
          <w:rPr>
            <w:webHidden/>
          </w:rPr>
          <w:fldChar w:fldCharType="begin"/>
        </w:r>
        <w:r>
          <w:rPr>
            <w:webHidden/>
          </w:rPr>
          <w:instrText xml:space="preserve"> PAGEREF _Toc240278628 \h </w:instrText>
        </w:r>
        <w:r>
          <w:rPr>
            <w:webHidden/>
          </w:rPr>
        </w:r>
        <w:r>
          <w:rPr>
            <w:webHidden/>
          </w:rPr>
          <w:fldChar w:fldCharType="separate"/>
        </w:r>
        <w:r>
          <w:rPr>
            <w:webHidden/>
          </w:rPr>
          <w:t>39</w:t>
        </w:r>
        <w:r>
          <w:rPr>
            <w:webHidden/>
          </w:rPr>
          <w:fldChar w:fldCharType="end"/>
        </w:r>
      </w:hyperlink>
    </w:p>
    <w:p w14:paraId="4C7D430C" w14:textId="5A909F3E"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29" w:history="1">
        <w:r w:rsidRPr="004840D3">
          <w:rPr>
            <w:rStyle w:val="Hyperlink"/>
          </w:rPr>
          <w:t>4.2</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Delegations of Authority</w:t>
        </w:r>
        <w:r>
          <w:rPr>
            <w:webHidden/>
          </w:rPr>
          <w:tab/>
        </w:r>
        <w:r>
          <w:rPr>
            <w:webHidden/>
          </w:rPr>
          <w:fldChar w:fldCharType="begin"/>
        </w:r>
        <w:r>
          <w:rPr>
            <w:webHidden/>
          </w:rPr>
          <w:instrText xml:space="preserve"> PAGEREF _Toc240278629 \h </w:instrText>
        </w:r>
        <w:r>
          <w:rPr>
            <w:webHidden/>
          </w:rPr>
        </w:r>
        <w:r>
          <w:rPr>
            <w:webHidden/>
          </w:rPr>
          <w:fldChar w:fldCharType="separate"/>
        </w:r>
        <w:r>
          <w:rPr>
            <w:webHidden/>
          </w:rPr>
          <w:t>39</w:t>
        </w:r>
        <w:r>
          <w:rPr>
            <w:webHidden/>
          </w:rPr>
          <w:fldChar w:fldCharType="end"/>
        </w:r>
      </w:hyperlink>
    </w:p>
    <w:p w14:paraId="7C81F57A" w14:textId="40112E11"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30" w:history="1">
        <w:r w:rsidRPr="004840D3">
          <w:rPr>
            <w:rStyle w:val="Hyperlink"/>
          </w:rPr>
          <w:t>4.3</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Company Registration in Samoa</w:t>
        </w:r>
        <w:r>
          <w:rPr>
            <w:webHidden/>
          </w:rPr>
          <w:tab/>
        </w:r>
        <w:r>
          <w:rPr>
            <w:webHidden/>
          </w:rPr>
          <w:fldChar w:fldCharType="begin"/>
        </w:r>
        <w:r>
          <w:rPr>
            <w:webHidden/>
          </w:rPr>
          <w:instrText xml:space="preserve"> PAGEREF _Toc240278630 \h </w:instrText>
        </w:r>
        <w:r>
          <w:rPr>
            <w:webHidden/>
          </w:rPr>
        </w:r>
        <w:r>
          <w:rPr>
            <w:webHidden/>
          </w:rPr>
          <w:fldChar w:fldCharType="separate"/>
        </w:r>
        <w:r>
          <w:rPr>
            <w:webHidden/>
          </w:rPr>
          <w:t>40</w:t>
        </w:r>
        <w:r>
          <w:rPr>
            <w:webHidden/>
          </w:rPr>
          <w:fldChar w:fldCharType="end"/>
        </w:r>
      </w:hyperlink>
    </w:p>
    <w:p w14:paraId="20B34C86" w14:textId="05C6E7F1"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31" w:history="1">
        <w:r w:rsidRPr="004840D3">
          <w:rPr>
            <w:rStyle w:val="Hyperlink"/>
          </w:rPr>
          <w:t>4.4</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Bank Accounts</w:t>
        </w:r>
        <w:r>
          <w:rPr>
            <w:webHidden/>
          </w:rPr>
          <w:tab/>
        </w:r>
        <w:r>
          <w:rPr>
            <w:webHidden/>
          </w:rPr>
          <w:fldChar w:fldCharType="begin"/>
        </w:r>
        <w:r>
          <w:rPr>
            <w:webHidden/>
          </w:rPr>
          <w:instrText xml:space="preserve"> PAGEREF _Toc240278631 \h </w:instrText>
        </w:r>
        <w:r>
          <w:rPr>
            <w:webHidden/>
          </w:rPr>
        </w:r>
        <w:r>
          <w:rPr>
            <w:webHidden/>
          </w:rPr>
          <w:fldChar w:fldCharType="separate"/>
        </w:r>
        <w:r>
          <w:rPr>
            <w:webHidden/>
          </w:rPr>
          <w:t>40</w:t>
        </w:r>
        <w:r>
          <w:rPr>
            <w:webHidden/>
          </w:rPr>
          <w:fldChar w:fldCharType="end"/>
        </w:r>
      </w:hyperlink>
    </w:p>
    <w:p w14:paraId="198B6642" w14:textId="75412D51"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32" w:history="1">
        <w:r w:rsidRPr="004840D3">
          <w:rPr>
            <w:rStyle w:val="Hyperlink"/>
          </w:rPr>
          <w:t>4.5</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Corporate Visa Debit Card</w:t>
        </w:r>
        <w:r>
          <w:rPr>
            <w:webHidden/>
          </w:rPr>
          <w:tab/>
        </w:r>
        <w:r>
          <w:rPr>
            <w:webHidden/>
          </w:rPr>
          <w:fldChar w:fldCharType="begin"/>
        </w:r>
        <w:r>
          <w:rPr>
            <w:webHidden/>
          </w:rPr>
          <w:instrText xml:space="preserve"> PAGEREF _Toc240278632 \h </w:instrText>
        </w:r>
        <w:r>
          <w:rPr>
            <w:webHidden/>
          </w:rPr>
        </w:r>
        <w:r>
          <w:rPr>
            <w:webHidden/>
          </w:rPr>
          <w:fldChar w:fldCharType="separate"/>
        </w:r>
        <w:r>
          <w:rPr>
            <w:webHidden/>
          </w:rPr>
          <w:t>41</w:t>
        </w:r>
        <w:r>
          <w:rPr>
            <w:webHidden/>
          </w:rPr>
          <w:fldChar w:fldCharType="end"/>
        </w:r>
      </w:hyperlink>
    </w:p>
    <w:p w14:paraId="13DEA096" w14:textId="6D5FDAF1"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33" w:history="1">
        <w:r w:rsidRPr="004840D3">
          <w:rPr>
            <w:rStyle w:val="Hyperlink"/>
          </w:rPr>
          <w:t>4.6</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Revenue Recognition</w:t>
        </w:r>
        <w:r>
          <w:rPr>
            <w:webHidden/>
          </w:rPr>
          <w:tab/>
        </w:r>
        <w:r>
          <w:rPr>
            <w:webHidden/>
          </w:rPr>
          <w:fldChar w:fldCharType="begin"/>
        </w:r>
        <w:r>
          <w:rPr>
            <w:webHidden/>
          </w:rPr>
          <w:instrText xml:space="preserve"> PAGEREF _Toc240278633 \h </w:instrText>
        </w:r>
        <w:r>
          <w:rPr>
            <w:webHidden/>
          </w:rPr>
        </w:r>
        <w:r>
          <w:rPr>
            <w:webHidden/>
          </w:rPr>
          <w:fldChar w:fldCharType="separate"/>
        </w:r>
        <w:r>
          <w:rPr>
            <w:webHidden/>
          </w:rPr>
          <w:t>42</w:t>
        </w:r>
        <w:r>
          <w:rPr>
            <w:webHidden/>
          </w:rPr>
          <w:fldChar w:fldCharType="end"/>
        </w:r>
      </w:hyperlink>
    </w:p>
    <w:p w14:paraId="5EC34D38" w14:textId="109D4FA0"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34" w:history="1">
        <w:r w:rsidRPr="004840D3">
          <w:rPr>
            <w:rStyle w:val="Hyperlink"/>
          </w:rPr>
          <w:t>4.7</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Foreign Currency Payment</w:t>
        </w:r>
        <w:r>
          <w:rPr>
            <w:webHidden/>
          </w:rPr>
          <w:tab/>
        </w:r>
        <w:r>
          <w:rPr>
            <w:webHidden/>
          </w:rPr>
          <w:fldChar w:fldCharType="begin"/>
        </w:r>
        <w:r>
          <w:rPr>
            <w:webHidden/>
          </w:rPr>
          <w:instrText xml:space="preserve"> PAGEREF _Toc240278634 \h </w:instrText>
        </w:r>
        <w:r>
          <w:rPr>
            <w:webHidden/>
          </w:rPr>
        </w:r>
        <w:r>
          <w:rPr>
            <w:webHidden/>
          </w:rPr>
          <w:fldChar w:fldCharType="separate"/>
        </w:r>
        <w:r>
          <w:rPr>
            <w:webHidden/>
          </w:rPr>
          <w:t>42</w:t>
        </w:r>
        <w:r>
          <w:rPr>
            <w:webHidden/>
          </w:rPr>
          <w:fldChar w:fldCharType="end"/>
        </w:r>
      </w:hyperlink>
    </w:p>
    <w:p w14:paraId="05763610" w14:textId="091A6433"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35" w:history="1">
        <w:r w:rsidRPr="004840D3">
          <w:rPr>
            <w:rStyle w:val="Hyperlink"/>
          </w:rPr>
          <w:t>4.8</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Funds Forecasts &amp; Transfers</w:t>
        </w:r>
        <w:r>
          <w:rPr>
            <w:webHidden/>
          </w:rPr>
          <w:tab/>
        </w:r>
        <w:r>
          <w:rPr>
            <w:webHidden/>
          </w:rPr>
          <w:fldChar w:fldCharType="begin"/>
        </w:r>
        <w:r>
          <w:rPr>
            <w:webHidden/>
          </w:rPr>
          <w:instrText xml:space="preserve"> PAGEREF _Toc240278635 \h </w:instrText>
        </w:r>
        <w:r>
          <w:rPr>
            <w:webHidden/>
          </w:rPr>
        </w:r>
        <w:r>
          <w:rPr>
            <w:webHidden/>
          </w:rPr>
          <w:fldChar w:fldCharType="separate"/>
        </w:r>
        <w:r>
          <w:rPr>
            <w:webHidden/>
          </w:rPr>
          <w:t>42</w:t>
        </w:r>
        <w:r>
          <w:rPr>
            <w:webHidden/>
          </w:rPr>
          <w:fldChar w:fldCharType="end"/>
        </w:r>
      </w:hyperlink>
    </w:p>
    <w:p w14:paraId="2304B9B0" w14:textId="32F3C0B6"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36" w:history="1">
        <w:r w:rsidRPr="004840D3">
          <w:rPr>
            <w:rStyle w:val="Hyperlink"/>
          </w:rPr>
          <w:t>4.9</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Fraud Controls</w:t>
        </w:r>
        <w:r>
          <w:rPr>
            <w:webHidden/>
          </w:rPr>
          <w:tab/>
        </w:r>
        <w:r>
          <w:rPr>
            <w:webHidden/>
          </w:rPr>
          <w:fldChar w:fldCharType="begin"/>
        </w:r>
        <w:r>
          <w:rPr>
            <w:webHidden/>
          </w:rPr>
          <w:instrText xml:space="preserve"> PAGEREF _Toc240278636 \h </w:instrText>
        </w:r>
        <w:r>
          <w:rPr>
            <w:webHidden/>
          </w:rPr>
        </w:r>
        <w:r>
          <w:rPr>
            <w:webHidden/>
          </w:rPr>
          <w:fldChar w:fldCharType="separate"/>
        </w:r>
        <w:r>
          <w:rPr>
            <w:webHidden/>
          </w:rPr>
          <w:t>43</w:t>
        </w:r>
        <w:r>
          <w:rPr>
            <w:webHidden/>
          </w:rPr>
          <w:fldChar w:fldCharType="end"/>
        </w:r>
      </w:hyperlink>
    </w:p>
    <w:p w14:paraId="07545F6C" w14:textId="20B7ABC0"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37" w:history="1">
        <w:r w:rsidRPr="004840D3">
          <w:rPr>
            <w:rStyle w:val="Hyperlink"/>
          </w:rPr>
          <w:t>4.10</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Internal Audit</w:t>
        </w:r>
        <w:r>
          <w:rPr>
            <w:webHidden/>
          </w:rPr>
          <w:tab/>
        </w:r>
        <w:r>
          <w:rPr>
            <w:webHidden/>
          </w:rPr>
          <w:fldChar w:fldCharType="begin"/>
        </w:r>
        <w:r>
          <w:rPr>
            <w:webHidden/>
          </w:rPr>
          <w:instrText xml:space="preserve"> PAGEREF _Toc240278637 \h </w:instrText>
        </w:r>
        <w:r>
          <w:rPr>
            <w:webHidden/>
          </w:rPr>
        </w:r>
        <w:r>
          <w:rPr>
            <w:webHidden/>
          </w:rPr>
          <w:fldChar w:fldCharType="separate"/>
        </w:r>
        <w:r>
          <w:rPr>
            <w:webHidden/>
          </w:rPr>
          <w:t>43</w:t>
        </w:r>
        <w:r>
          <w:rPr>
            <w:webHidden/>
          </w:rPr>
          <w:fldChar w:fldCharType="end"/>
        </w:r>
      </w:hyperlink>
    </w:p>
    <w:p w14:paraId="4ADD547A" w14:textId="032E511A"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38" w:history="1">
        <w:r w:rsidRPr="004840D3">
          <w:rPr>
            <w:rStyle w:val="Hyperlink"/>
          </w:rPr>
          <w:t>4.11</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Financial Management System</w:t>
        </w:r>
        <w:r>
          <w:rPr>
            <w:webHidden/>
          </w:rPr>
          <w:tab/>
        </w:r>
        <w:r>
          <w:rPr>
            <w:webHidden/>
          </w:rPr>
          <w:fldChar w:fldCharType="begin"/>
        </w:r>
        <w:r>
          <w:rPr>
            <w:webHidden/>
          </w:rPr>
          <w:instrText xml:space="preserve"> PAGEREF _Toc240278638 \h </w:instrText>
        </w:r>
        <w:r>
          <w:rPr>
            <w:webHidden/>
          </w:rPr>
        </w:r>
        <w:r>
          <w:rPr>
            <w:webHidden/>
          </w:rPr>
          <w:fldChar w:fldCharType="separate"/>
        </w:r>
        <w:r>
          <w:rPr>
            <w:webHidden/>
          </w:rPr>
          <w:t>44</w:t>
        </w:r>
        <w:r>
          <w:rPr>
            <w:webHidden/>
          </w:rPr>
          <w:fldChar w:fldCharType="end"/>
        </w:r>
      </w:hyperlink>
    </w:p>
    <w:p w14:paraId="27FEA689" w14:textId="093C6608"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39" w:history="1">
        <w:r w:rsidRPr="004840D3">
          <w:rPr>
            <w:rStyle w:val="Hyperlink"/>
          </w:rPr>
          <w:t>4.12</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Accounts Payable</w:t>
        </w:r>
        <w:r>
          <w:rPr>
            <w:webHidden/>
          </w:rPr>
          <w:tab/>
        </w:r>
        <w:r>
          <w:rPr>
            <w:webHidden/>
          </w:rPr>
          <w:fldChar w:fldCharType="begin"/>
        </w:r>
        <w:r>
          <w:rPr>
            <w:webHidden/>
          </w:rPr>
          <w:instrText xml:space="preserve"> PAGEREF _Toc240278639 \h </w:instrText>
        </w:r>
        <w:r>
          <w:rPr>
            <w:webHidden/>
          </w:rPr>
        </w:r>
        <w:r>
          <w:rPr>
            <w:webHidden/>
          </w:rPr>
          <w:fldChar w:fldCharType="separate"/>
        </w:r>
        <w:r>
          <w:rPr>
            <w:webHidden/>
          </w:rPr>
          <w:t>45</w:t>
        </w:r>
        <w:r>
          <w:rPr>
            <w:webHidden/>
          </w:rPr>
          <w:fldChar w:fldCharType="end"/>
        </w:r>
      </w:hyperlink>
    </w:p>
    <w:p w14:paraId="6F47A3EB" w14:textId="6F261ADE"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40" w:history="1">
        <w:r w:rsidRPr="004840D3">
          <w:rPr>
            <w:rStyle w:val="Hyperlink"/>
          </w:rPr>
          <w:t>4.13</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Payments to Government Officials</w:t>
        </w:r>
        <w:r>
          <w:rPr>
            <w:webHidden/>
          </w:rPr>
          <w:tab/>
        </w:r>
        <w:r>
          <w:rPr>
            <w:webHidden/>
          </w:rPr>
          <w:fldChar w:fldCharType="begin"/>
        </w:r>
        <w:r>
          <w:rPr>
            <w:webHidden/>
          </w:rPr>
          <w:instrText xml:space="preserve"> PAGEREF _Toc240278640 \h </w:instrText>
        </w:r>
        <w:r>
          <w:rPr>
            <w:webHidden/>
          </w:rPr>
        </w:r>
        <w:r>
          <w:rPr>
            <w:webHidden/>
          </w:rPr>
          <w:fldChar w:fldCharType="separate"/>
        </w:r>
        <w:r>
          <w:rPr>
            <w:webHidden/>
          </w:rPr>
          <w:t>47</w:t>
        </w:r>
        <w:r>
          <w:rPr>
            <w:webHidden/>
          </w:rPr>
          <w:fldChar w:fldCharType="end"/>
        </w:r>
      </w:hyperlink>
    </w:p>
    <w:p w14:paraId="2A685985" w14:textId="24C91F9A"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41" w:history="1">
        <w:r w:rsidRPr="004840D3">
          <w:rPr>
            <w:rStyle w:val="Hyperlink"/>
          </w:rPr>
          <w:t>4.14</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Purchase Orders</w:t>
        </w:r>
        <w:r>
          <w:rPr>
            <w:webHidden/>
          </w:rPr>
          <w:tab/>
        </w:r>
        <w:r>
          <w:rPr>
            <w:webHidden/>
          </w:rPr>
          <w:fldChar w:fldCharType="begin"/>
        </w:r>
        <w:r>
          <w:rPr>
            <w:webHidden/>
          </w:rPr>
          <w:instrText xml:space="preserve"> PAGEREF _Toc240278641 \h </w:instrText>
        </w:r>
        <w:r>
          <w:rPr>
            <w:webHidden/>
          </w:rPr>
        </w:r>
        <w:r>
          <w:rPr>
            <w:webHidden/>
          </w:rPr>
          <w:fldChar w:fldCharType="separate"/>
        </w:r>
        <w:r>
          <w:rPr>
            <w:webHidden/>
          </w:rPr>
          <w:t>47</w:t>
        </w:r>
        <w:r>
          <w:rPr>
            <w:webHidden/>
          </w:rPr>
          <w:fldChar w:fldCharType="end"/>
        </w:r>
      </w:hyperlink>
    </w:p>
    <w:p w14:paraId="003F1392" w14:textId="45A94073"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42" w:history="1">
        <w:r w:rsidRPr="004840D3">
          <w:rPr>
            <w:rStyle w:val="Hyperlink"/>
          </w:rPr>
          <w:t>4.15</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Expense Reimbursement &amp; Missing Receipts</w:t>
        </w:r>
        <w:r>
          <w:rPr>
            <w:webHidden/>
          </w:rPr>
          <w:tab/>
        </w:r>
        <w:r>
          <w:rPr>
            <w:webHidden/>
          </w:rPr>
          <w:fldChar w:fldCharType="begin"/>
        </w:r>
        <w:r>
          <w:rPr>
            <w:webHidden/>
          </w:rPr>
          <w:instrText xml:space="preserve"> PAGEREF _Toc240278642 \h </w:instrText>
        </w:r>
        <w:r>
          <w:rPr>
            <w:webHidden/>
          </w:rPr>
        </w:r>
        <w:r>
          <w:rPr>
            <w:webHidden/>
          </w:rPr>
          <w:fldChar w:fldCharType="separate"/>
        </w:r>
        <w:r>
          <w:rPr>
            <w:webHidden/>
          </w:rPr>
          <w:t>48</w:t>
        </w:r>
        <w:r>
          <w:rPr>
            <w:webHidden/>
          </w:rPr>
          <w:fldChar w:fldCharType="end"/>
        </w:r>
      </w:hyperlink>
    </w:p>
    <w:p w14:paraId="0EDE69C3" w14:textId="5205C390"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43" w:history="1">
        <w:r w:rsidRPr="004840D3">
          <w:rPr>
            <w:rStyle w:val="Hyperlink"/>
          </w:rPr>
          <w:t>4.16</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Cash Handling and Management</w:t>
        </w:r>
        <w:r>
          <w:rPr>
            <w:webHidden/>
          </w:rPr>
          <w:tab/>
        </w:r>
        <w:r>
          <w:rPr>
            <w:webHidden/>
          </w:rPr>
          <w:fldChar w:fldCharType="begin"/>
        </w:r>
        <w:r>
          <w:rPr>
            <w:webHidden/>
          </w:rPr>
          <w:instrText xml:space="preserve"> PAGEREF _Toc240278643 \h </w:instrText>
        </w:r>
        <w:r>
          <w:rPr>
            <w:webHidden/>
          </w:rPr>
        </w:r>
        <w:r>
          <w:rPr>
            <w:webHidden/>
          </w:rPr>
          <w:fldChar w:fldCharType="separate"/>
        </w:r>
        <w:r>
          <w:rPr>
            <w:webHidden/>
          </w:rPr>
          <w:t>49</w:t>
        </w:r>
        <w:r>
          <w:rPr>
            <w:webHidden/>
          </w:rPr>
          <w:fldChar w:fldCharType="end"/>
        </w:r>
      </w:hyperlink>
    </w:p>
    <w:p w14:paraId="058C0748" w14:textId="36C1E236"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44" w:history="1">
        <w:r w:rsidRPr="004840D3">
          <w:rPr>
            <w:rStyle w:val="Hyperlink"/>
          </w:rPr>
          <w:t>4.17</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Depreciation</w:t>
        </w:r>
        <w:r>
          <w:rPr>
            <w:webHidden/>
          </w:rPr>
          <w:tab/>
        </w:r>
        <w:r>
          <w:rPr>
            <w:webHidden/>
          </w:rPr>
          <w:fldChar w:fldCharType="begin"/>
        </w:r>
        <w:r>
          <w:rPr>
            <w:webHidden/>
          </w:rPr>
          <w:instrText xml:space="preserve"> PAGEREF _Toc240278644 \h </w:instrText>
        </w:r>
        <w:r>
          <w:rPr>
            <w:webHidden/>
          </w:rPr>
        </w:r>
        <w:r>
          <w:rPr>
            <w:webHidden/>
          </w:rPr>
          <w:fldChar w:fldCharType="separate"/>
        </w:r>
        <w:r>
          <w:rPr>
            <w:webHidden/>
          </w:rPr>
          <w:t>49</w:t>
        </w:r>
        <w:r>
          <w:rPr>
            <w:webHidden/>
          </w:rPr>
          <w:fldChar w:fldCharType="end"/>
        </w:r>
      </w:hyperlink>
    </w:p>
    <w:p w14:paraId="680001CB" w14:textId="4E3831CE"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45" w:history="1">
        <w:r w:rsidRPr="004840D3">
          <w:rPr>
            <w:rStyle w:val="Hyperlink"/>
          </w:rPr>
          <w:t>4.18</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Payroll</w:t>
        </w:r>
        <w:r>
          <w:rPr>
            <w:webHidden/>
          </w:rPr>
          <w:tab/>
        </w:r>
        <w:r>
          <w:rPr>
            <w:webHidden/>
          </w:rPr>
          <w:fldChar w:fldCharType="begin"/>
        </w:r>
        <w:r>
          <w:rPr>
            <w:webHidden/>
          </w:rPr>
          <w:instrText xml:space="preserve"> PAGEREF _Toc240278645 \h </w:instrText>
        </w:r>
        <w:r>
          <w:rPr>
            <w:webHidden/>
          </w:rPr>
        </w:r>
        <w:r>
          <w:rPr>
            <w:webHidden/>
          </w:rPr>
          <w:fldChar w:fldCharType="separate"/>
        </w:r>
        <w:r>
          <w:rPr>
            <w:webHidden/>
          </w:rPr>
          <w:t>50</w:t>
        </w:r>
        <w:r>
          <w:rPr>
            <w:webHidden/>
          </w:rPr>
          <w:fldChar w:fldCharType="end"/>
        </w:r>
      </w:hyperlink>
    </w:p>
    <w:p w14:paraId="6351B453" w14:textId="6BDDB871"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46" w:history="1">
        <w:r w:rsidRPr="004840D3">
          <w:rPr>
            <w:rStyle w:val="Hyperlink"/>
          </w:rPr>
          <w:t>4.19</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Client / Donor Invoicing</w:t>
        </w:r>
        <w:r>
          <w:rPr>
            <w:webHidden/>
          </w:rPr>
          <w:tab/>
        </w:r>
        <w:r>
          <w:rPr>
            <w:webHidden/>
          </w:rPr>
          <w:fldChar w:fldCharType="begin"/>
        </w:r>
        <w:r>
          <w:rPr>
            <w:webHidden/>
          </w:rPr>
          <w:instrText xml:space="preserve"> PAGEREF _Toc240278646 \h </w:instrText>
        </w:r>
        <w:r>
          <w:rPr>
            <w:webHidden/>
          </w:rPr>
        </w:r>
        <w:r>
          <w:rPr>
            <w:webHidden/>
          </w:rPr>
          <w:fldChar w:fldCharType="separate"/>
        </w:r>
        <w:r>
          <w:rPr>
            <w:webHidden/>
          </w:rPr>
          <w:t>50</w:t>
        </w:r>
        <w:r>
          <w:rPr>
            <w:webHidden/>
          </w:rPr>
          <w:fldChar w:fldCharType="end"/>
        </w:r>
      </w:hyperlink>
    </w:p>
    <w:p w14:paraId="507FAF90" w14:textId="0CEB61FE"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47" w:history="1">
        <w:r w:rsidRPr="004840D3">
          <w:rPr>
            <w:rStyle w:val="Hyperlink"/>
          </w:rPr>
          <w:t>4.21</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Financial Reporting</w:t>
        </w:r>
        <w:r>
          <w:rPr>
            <w:webHidden/>
          </w:rPr>
          <w:tab/>
        </w:r>
        <w:r>
          <w:rPr>
            <w:webHidden/>
          </w:rPr>
          <w:fldChar w:fldCharType="begin"/>
        </w:r>
        <w:r>
          <w:rPr>
            <w:webHidden/>
          </w:rPr>
          <w:instrText xml:space="preserve"> PAGEREF _Toc240278647 \h </w:instrText>
        </w:r>
        <w:r>
          <w:rPr>
            <w:webHidden/>
          </w:rPr>
        </w:r>
        <w:r>
          <w:rPr>
            <w:webHidden/>
          </w:rPr>
          <w:fldChar w:fldCharType="separate"/>
        </w:r>
        <w:r>
          <w:rPr>
            <w:webHidden/>
          </w:rPr>
          <w:t>51</w:t>
        </w:r>
        <w:r>
          <w:rPr>
            <w:webHidden/>
          </w:rPr>
          <w:fldChar w:fldCharType="end"/>
        </w:r>
      </w:hyperlink>
    </w:p>
    <w:p w14:paraId="4D7F183B" w14:textId="4FC7B99F"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48" w:history="1">
        <w:r w:rsidRPr="004840D3">
          <w:rPr>
            <w:rStyle w:val="Hyperlink"/>
          </w:rPr>
          <w:t>4.22</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IU Financial Statement</w:t>
        </w:r>
        <w:r>
          <w:rPr>
            <w:webHidden/>
          </w:rPr>
          <w:tab/>
        </w:r>
        <w:r>
          <w:rPr>
            <w:webHidden/>
          </w:rPr>
          <w:fldChar w:fldCharType="begin"/>
        </w:r>
        <w:r>
          <w:rPr>
            <w:webHidden/>
          </w:rPr>
          <w:instrText xml:space="preserve"> PAGEREF _Toc240278648 \h </w:instrText>
        </w:r>
        <w:r>
          <w:rPr>
            <w:webHidden/>
          </w:rPr>
        </w:r>
        <w:r>
          <w:rPr>
            <w:webHidden/>
          </w:rPr>
          <w:fldChar w:fldCharType="separate"/>
        </w:r>
        <w:r>
          <w:rPr>
            <w:webHidden/>
          </w:rPr>
          <w:t>51</w:t>
        </w:r>
        <w:r>
          <w:rPr>
            <w:webHidden/>
          </w:rPr>
          <w:fldChar w:fldCharType="end"/>
        </w:r>
      </w:hyperlink>
    </w:p>
    <w:p w14:paraId="1FD15F02" w14:textId="0678EBE8"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49" w:history="1">
        <w:r w:rsidRPr="004840D3">
          <w:rPr>
            <w:rStyle w:val="Hyperlink"/>
          </w:rPr>
          <w:t>4.23</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External Audit</w:t>
        </w:r>
        <w:r>
          <w:rPr>
            <w:webHidden/>
          </w:rPr>
          <w:tab/>
        </w:r>
        <w:r>
          <w:rPr>
            <w:webHidden/>
          </w:rPr>
          <w:fldChar w:fldCharType="begin"/>
        </w:r>
        <w:r>
          <w:rPr>
            <w:webHidden/>
          </w:rPr>
          <w:instrText xml:space="preserve"> PAGEREF _Toc240278649 \h </w:instrText>
        </w:r>
        <w:r>
          <w:rPr>
            <w:webHidden/>
          </w:rPr>
        </w:r>
        <w:r>
          <w:rPr>
            <w:webHidden/>
          </w:rPr>
          <w:fldChar w:fldCharType="separate"/>
        </w:r>
        <w:r>
          <w:rPr>
            <w:webHidden/>
          </w:rPr>
          <w:t>51</w:t>
        </w:r>
        <w:r>
          <w:rPr>
            <w:webHidden/>
          </w:rPr>
          <w:fldChar w:fldCharType="end"/>
        </w:r>
      </w:hyperlink>
    </w:p>
    <w:p w14:paraId="3E36A5D2" w14:textId="379E3559" w:rsidR="006B4E2C" w:rsidRDefault="006B4E2C">
      <w:pPr>
        <w:pStyle w:val="TOC1"/>
        <w:rPr>
          <w:rFonts w:asciiTheme="minorHAnsi" w:eastAsiaTheme="minorEastAsia" w:hAnsiTheme="minorHAnsi" w:cstheme="minorBidi"/>
          <w:caps w:val="0"/>
          <w:kern w:val="2"/>
          <w:sz w:val="24"/>
          <w:szCs w:val="24"/>
          <w:lang w:val="en-WS" w:eastAsia="en-WS"/>
          <w14:ligatures w14:val="standardContextual"/>
        </w:rPr>
      </w:pPr>
      <w:hyperlink w:anchor="_Toc240278650" w:history="1">
        <w:r w:rsidRPr="004840D3">
          <w:rPr>
            <w:rStyle w:val="Hyperlink"/>
          </w:rPr>
          <w:t>5.</w:t>
        </w:r>
        <w:r>
          <w:rPr>
            <w:rFonts w:asciiTheme="minorHAnsi" w:eastAsiaTheme="minorEastAsia" w:hAnsiTheme="minorHAnsi" w:cstheme="minorBidi"/>
            <w:caps w:val="0"/>
            <w:kern w:val="2"/>
            <w:sz w:val="24"/>
            <w:szCs w:val="24"/>
            <w:lang w:val="en-WS" w:eastAsia="en-WS"/>
            <w14:ligatures w14:val="standardContextual"/>
          </w:rPr>
          <w:tab/>
        </w:r>
        <w:r w:rsidRPr="004840D3">
          <w:rPr>
            <w:rStyle w:val="Hyperlink"/>
          </w:rPr>
          <w:t>Procurement</w:t>
        </w:r>
        <w:r>
          <w:rPr>
            <w:webHidden/>
          </w:rPr>
          <w:tab/>
        </w:r>
        <w:r>
          <w:rPr>
            <w:webHidden/>
          </w:rPr>
          <w:fldChar w:fldCharType="begin"/>
        </w:r>
        <w:r>
          <w:rPr>
            <w:webHidden/>
          </w:rPr>
          <w:instrText xml:space="preserve"> PAGEREF _Toc240278650 \h </w:instrText>
        </w:r>
        <w:r>
          <w:rPr>
            <w:webHidden/>
          </w:rPr>
        </w:r>
        <w:r>
          <w:rPr>
            <w:webHidden/>
          </w:rPr>
          <w:fldChar w:fldCharType="separate"/>
        </w:r>
        <w:r>
          <w:rPr>
            <w:webHidden/>
          </w:rPr>
          <w:t>52</w:t>
        </w:r>
        <w:r>
          <w:rPr>
            <w:webHidden/>
          </w:rPr>
          <w:fldChar w:fldCharType="end"/>
        </w:r>
      </w:hyperlink>
    </w:p>
    <w:p w14:paraId="518437D0" w14:textId="56580176"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51" w:history="1">
        <w:r w:rsidRPr="004840D3">
          <w:rPr>
            <w:rStyle w:val="Hyperlink"/>
          </w:rPr>
          <w:t>Integrity, Ethics and Zero Tolerance</w:t>
        </w:r>
        <w:r>
          <w:rPr>
            <w:webHidden/>
          </w:rPr>
          <w:tab/>
        </w:r>
        <w:r>
          <w:rPr>
            <w:webHidden/>
          </w:rPr>
          <w:fldChar w:fldCharType="begin"/>
        </w:r>
        <w:r>
          <w:rPr>
            <w:webHidden/>
          </w:rPr>
          <w:instrText xml:space="preserve"> PAGEREF _Toc240278651 \h </w:instrText>
        </w:r>
        <w:r>
          <w:rPr>
            <w:webHidden/>
          </w:rPr>
        </w:r>
        <w:r>
          <w:rPr>
            <w:webHidden/>
          </w:rPr>
          <w:fldChar w:fldCharType="separate"/>
        </w:r>
        <w:r>
          <w:rPr>
            <w:webHidden/>
          </w:rPr>
          <w:t>53</w:t>
        </w:r>
        <w:r>
          <w:rPr>
            <w:webHidden/>
          </w:rPr>
          <w:fldChar w:fldCharType="end"/>
        </w:r>
      </w:hyperlink>
    </w:p>
    <w:p w14:paraId="585E0E30" w14:textId="03671E59"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52" w:history="1">
        <w:r w:rsidRPr="004840D3">
          <w:rPr>
            <w:rStyle w:val="Hyperlink"/>
            <w:bCs/>
          </w:rPr>
          <w:t>5.1</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Capacity Building</w:t>
        </w:r>
        <w:r>
          <w:rPr>
            <w:webHidden/>
          </w:rPr>
          <w:tab/>
        </w:r>
        <w:r>
          <w:rPr>
            <w:webHidden/>
          </w:rPr>
          <w:fldChar w:fldCharType="begin"/>
        </w:r>
        <w:r>
          <w:rPr>
            <w:webHidden/>
          </w:rPr>
          <w:instrText xml:space="preserve"> PAGEREF _Toc240278652 \h </w:instrText>
        </w:r>
        <w:r>
          <w:rPr>
            <w:webHidden/>
          </w:rPr>
        </w:r>
        <w:r>
          <w:rPr>
            <w:webHidden/>
          </w:rPr>
          <w:fldChar w:fldCharType="separate"/>
        </w:r>
        <w:r>
          <w:rPr>
            <w:webHidden/>
          </w:rPr>
          <w:t>53</w:t>
        </w:r>
        <w:r>
          <w:rPr>
            <w:webHidden/>
          </w:rPr>
          <w:fldChar w:fldCharType="end"/>
        </w:r>
      </w:hyperlink>
    </w:p>
    <w:p w14:paraId="2B53294C" w14:textId="002D88B6"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53" w:history="1">
        <w:r w:rsidRPr="004840D3">
          <w:rPr>
            <w:rStyle w:val="Hyperlink"/>
            <w:bCs/>
          </w:rPr>
          <w:t>5.2</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Value for Money</w:t>
        </w:r>
        <w:r>
          <w:rPr>
            <w:webHidden/>
          </w:rPr>
          <w:tab/>
        </w:r>
        <w:r>
          <w:rPr>
            <w:webHidden/>
          </w:rPr>
          <w:fldChar w:fldCharType="begin"/>
        </w:r>
        <w:r>
          <w:rPr>
            <w:webHidden/>
          </w:rPr>
          <w:instrText xml:space="preserve"> PAGEREF _Toc240278653 \h </w:instrText>
        </w:r>
        <w:r>
          <w:rPr>
            <w:webHidden/>
          </w:rPr>
        </w:r>
        <w:r>
          <w:rPr>
            <w:webHidden/>
          </w:rPr>
          <w:fldChar w:fldCharType="separate"/>
        </w:r>
        <w:r>
          <w:rPr>
            <w:webHidden/>
          </w:rPr>
          <w:t>53</w:t>
        </w:r>
        <w:r>
          <w:rPr>
            <w:webHidden/>
          </w:rPr>
          <w:fldChar w:fldCharType="end"/>
        </w:r>
      </w:hyperlink>
    </w:p>
    <w:p w14:paraId="306404A1" w14:textId="20E67479"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54" w:history="1">
        <w:r w:rsidRPr="004840D3">
          <w:rPr>
            <w:rStyle w:val="Hyperlink"/>
            <w:bCs/>
          </w:rPr>
          <w:t>5.3</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Fairness</w:t>
        </w:r>
        <w:r>
          <w:rPr>
            <w:webHidden/>
          </w:rPr>
          <w:tab/>
        </w:r>
        <w:r>
          <w:rPr>
            <w:webHidden/>
          </w:rPr>
          <w:fldChar w:fldCharType="begin"/>
        </w:r>
        <w:r>
          <w:rPr>
            <w:webHidden/>
          </w:rPr>
          <w:instrText xml:space="preserve"> PAGEREF _Toc240278654 \h </w:instrText>
        </w:r>
        <w:r>
          <w:rPr>
            <w:webHidden/>
          </w:rPr>
        </w:r>
        <w:r>
          <w:rPr>
            <w:webHidden/>
          </w:rPr>
          <w:fldChar w:fldCharType="separate"/>
        </w:r>
        <w:r>
          <w:rPr>
            <w:webHidden/>
          </w:rPr>
          <w:t>54</w:t>
        </w:r>
        <w:r>
          <w:rPr>
            <w:webHidden/>
          </w:rPr>
          <w:fldChar w:fldCharType="end"/>
        </w:r>
      </w:hyperlink>
    </w:p>
    <w:p w14:paraId="08125AED" w14:textId="0E921CD8"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55" w:history="1">
        <w:r w:rsidRPr="004840D3">
          <w:rPr>
            <w:rStyle w:val="Hyperlink"/>
            <w:bCs/>
          </w:rPr>
          <w:t>5.4</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Transparency &amp; Accountability</w:t>
        </w:r>
        <w:r>
          <w:rPr>
            <w:webHidden/>
          </w:rPr>
          <w:tab/>
        </w:r>
        <w:r>
          <w:rPr>
            <w:webHidden/>
          </w:rPr>
          <w:fldChar w:fldCharType="begin"/>
        </w:r>
        <w:r>
          <w:rPr>
            <w:webHidden/>
          </w:rPr>
          <w:instrText xml:space="preserve"> PAGEREF _Toc240278655 \h </w:instrText>
        </w:r>
        <w:r>
          <w:rPr>
            <w:webHidden/>
          </w:rPr>
        </w:r>
        <w:r>
          <w:rPr>
            <w:webHidden/>
          </w:rPr>
          <w:fldChar w:fldCharType="separate"/>
        </w:r>
        <w:r>
          <w:rPr>
            <w:webHidden/>
          </w:rPr>
          <w:t>54</w:t>
        </w:r>
        <w:r>
          <w:rPr>
            <w:webHidden/>
          </w:rPr>
          <w:fldChar w:fldCharType="end"/>
        </w:r>
      </w:hyperlink>
    </w:p>
    <w:p w14:paraId="4336DFAF" w14:textId="5DD945D4"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56" w:history="1">
        <w:r w:rsidRPr="004840D3">
          <w:rPr>
            <w:rStyle w:val="Hyperlink"/>
            <w:bCs/>
          </w:rPr>
          <w:t>5.5</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Proportionality</w:t>
        </w:r>
        <w:r>
          <w:rPr>
            <w:webHidden/>
          </w:rPr>
          <w:tab/>
        </w:r>
        <w:r>
          <w:rPr>
            <w:webHidden/>
          </w:rPr>
          <w:fldChar w:fldCharType="begin"/>
        </w:r>
        <w:r>
          <w:rPr>
            <w:webHidden/>
          </w:rPr>
          <w:instrText xml:space="preserve"> PAGEREF _Toc240278656 \h </w:instrText>
        </w:r>
        <w:r>
          <w:rPr>
            <w:webHidden/>
          </w:rPr>
        </w:r>
        <w:r>
          <w:rPr>
            <w:webHidden/>
          </w:rPr>
          <w:fldChar w:fldCharType="separate"/>
        </w:r>
        <w:r>
          <w:rPr>
            <w:webHidden/>
          </w:rPr>
          <w:t>54</w:t>
        </w:r>
        <w:r>
          <w:rPr>
            <w:webHidden/>
          </w:rPr>
          <w:fldChar w:fldCharType="end"/>
        </w:r>
      </w:hyperlink>
    </w:p>
    <w:p w14:paraId="2B300F26" w14:textId="2C64F5F9"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57" w:history="1">
        <w:r w:rsidRPr="004840D3">
          <w:rPr>
            <w:rStyle w:val="Hyperlink"/>
          </w:rPr>
          <w:t>5.6</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Sustainability and Environmental Responsibility</w:t>
        </w:r>
        <w:r>
          <w:rPr>
            <w:webHidden/>
          </w:rPr>
          <w:tab/>
        </w:r>
        <w:r>
          <w:rPr>
            <w:webHidden/>
          </w:rPr>
          <w:fldChar w:fldCharType="begin"/>
        </w:r>
        <w:r>
          <w:rPr>
            <w:webHidden/>
          </w:rPr>
          <w:instrText xml:space="preserve"> PAGEREF _Toc240278657 \h </w:instrText>
        </w:r>
        <w:r>
          <w:rPr>
            <w:webHidden/>
          </w:rPr>
        </w:r>
        <w:r>
          <w:rPr>
            <w:webHidden/>
          </w:rPr>
          <w:fldChar w:fldCharType="separate"/>
        </w:r>
        <w:r>
          <w:rPr>
            <w:webHidden/>
          </w:rPr>
          <w:t>54</w:t>
        </w:r>
        <w:r>
          <w:rPr>
            <w:webHidden/>
          </w:rPr>
          <w:fldChar w:fldCharType="end"/>
        </w:r>
      </w:hyperlink>
    </w:p>
    <w:p w14:paraId="6DC1DEB9" w14:textId="1C656349"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58" w:history="1">
        <w:r w:rsidRPr="004840D3">
          <w:rPr>
            <w:rStyle w:val="Hyperlink"/>
          </w:rPr>
          <w:t>5.7</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Social Responsibility</w:t>
        </w:r>
        <w:r>
          <w:rPr>
            <w:webHidden/>
          </w:rPr>
          <w:tab/>
        </w:r>
        <w:r>
          <w:rPr>
            <w:webHidden/>
          </w:rPr>
          <w:fldChar w:fldCharType="begin"/>
        </w:r>
        <w:r>
          <w:rPr>
            <w:webHidden/>
          </w:rPr>
          <w:instrText xml:space="preserve"> PAGEREF _Toc240278658 \h </w:instrText>
        </w:r>
        <w:r>
          <w:rPr>
            <w:webHidden/>
          </w:rPr>
        </w:r>
        <w:r>
          <w:rPr>
            <w:webHidden/>
          </w:rPr>
          <w:fldChar w:fldCharType="separate"/>
        </w:r>
        <w:r>
          <w:rPr>
            <w:webHidden/>
          </w:rPr>
          <w:t>54</w:t>
        </w:r>
        <w:r>
          <w:rPr>
            <w:webHidden/>
          </w:rPr>
          <w:fldChar w:fldCharType="end"/>
        </w:r>
      </w:hyperlink>
    </w:p>
    <w:p w14:paraId="418A48B5" w14:textId="7A421C8F"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59" w:history="1">
        <w:r w:rsidRPr="004840D3">
          <w:rPr>
            <w:rStyle w:val="Hyperlink"/>
          </w:rPr>
          <w:t>5.8</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Localisation</w:t>
        </w:r>
        <w:r>
          <w:rPr>
            <w:webHidden/>
          </w:rPr>
          <w:tab/>
        </w:r>
        <w:r>
          <w:rPr>
            <w:webHidden/>
          </w:rPr>
          <w:fldChar w:fldCharType="begin"/>
        </w:r>
        <w:r>
          <w:rPr>
            <w:webHidden/>
          </w:rPr>
          <w:instrText xml:space="preserve"> PAGEREF _Toc240278659 \h </w:instrText>
        </w:r>
        <w:r>
          <w:rPr>
            <w:webHidden/>
          </w:rPr>
        </w:r>
        <w:r>
          <w:rPr>
            <w:webHidden/>
          </w:rPr>
          <w:fldChar w:fldCharType="separate"/>
        </w:r>
        <w:r>
          <w:rPr>
            <w:webHidden/>
          </w:rPr>
          <w:t>54</w:t>
        </w:r>
        <w:r>
          <w:rPr>
            <w:webHidden/>
          </w:rPr>
          <w:fldChar w:fldCharType="end"/>
        </w:r>
      </w:hyperlink>
    </w:p>
    <w:p w14:paraId="71141800" w14:textId="451A894B"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60" w:history="1">
        <w:r w:rsidRPr="004840D3">
          <w:rPr>
            <w:rStyle w:val="Hyperlink"/>
          </w:rPr>
          <w:t>5.9</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Health, Safety and Compliance</w:t>
        </w:r>
        <w:r>
          <w:rPr>
            <w:webHidden/>
          </w:rPr>
          <w:tab/>
        </w:r>
        <w:r>
          <w:rPr>
            <w:webHidden/>
          </w:rPr>
          <w:fldChar w:fldCharType="begin"/>
        </w:r>
        <w:r>
          <w:rPr>
            <w:webHidden/>
          </w:rPr>
          <w:instrText xml:space="preserve"> PAGEREF _Toc240278660 \h </w:instrText>
        </w:r>
        <w:r>
          <w:rPr>
            <w:webHidden/>
          </w:rPr>
        </w:r>
        <w:r>
          <w:rPr>
            <w:webHidden/>
          </w:rPr>
          <w:fldChar w:fldCharType="separate"/>
        </w:r>
        <w:r>
          <w:rPr>
            <w:webHidden/>
          </w:rPr>
          <w:t>55</w:t>
        </w:r>
        <w:r>
          <w:rPr>
            <w:webHidden/>
          </w:rPr>
          <w:fldChar w:fldCharType="end"/>
        </w:r>
      </w:hyperlink>
    </w:p>
    <w:p w14:paraId="2AE9A672" w14:textId="147D3D74"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61" w:history="1">
        <w:r w:rsidRPr="004840D3">
          <w:rPr>
            <w:rStyle w:val="Hyperlink"/>
          </w:rPr>
          <w:t>5.10</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Procurement Methods</w:t>
        </w:r>
        <w:r>
          <w:rPr>
            <w:webHidden/>
          </w:rPr>
          <w:tab/>
        </w:r>
        <w:r>
          <w:rPr>
            <w:webHidden/>
          </w:rPr>
          <w:fldChar w:fldCharType="begin"/>
        </w:r>
        <w:r>
          <w:rPr>
            <w:webHidden/>
          </w:rPr>
          <w:instrText xml:space="preserve"> PAGEREF _Toc240278661 \h </w:instrText>
        </w:r>
        <w:r>
          <w:rPr>
            <w:webHidden/>
          </w:rPr>
        </w:r>
        <w:r>
          <w:rPr>
            <w:webHidden/>
          </w:rPr>
          <w:fldChar w:fldCharType="separate"/>
        </w:r>
        <w:r>
          <w:rPr>
            <w:webHidden/>
          </w:rPr>
          <w:t>55</w:t>
        </w:r>
        <w:r>
          <w:rPr>
            <w:webHidden/>
          </w:rPr>
          <w:fldChar w:fldCharType="end"/>
        </w:r>
      </w:hyperlink>
    </w:p>
    <w:p w14:paraId="60A3335C" w14:textId="7DFDC901"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62" w:history="1">
        <w:r w:rsidRPr="004840D3">
          <w:rPr>
            <w:rStyle w:val="Hyperlink"/>
          </w:rPr>
          <w:t>5.11</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Procurement Policy &amp; Procedures</w:t>
        </w:r>
        <w:r>
          <w:rPr>
            <w:webHidden/>
          </w:rPr>
          <w:tab/>
        </w:r>
        <w:r>
          <w:rPr>
            <w:webHidden/>
          </w:rPr>
          <w:fldChar w:fldCharType="begin"/>
        </w:r>
        <w:r>
          <w:rPr>
            <w:webHidden/>
          </w:rPr>
          <w:instrText xml:space="preserve"> PAGEREF _Toc240278662 \h </w:instrText>
        </w:r>
        <w:r>
          <w:rPr>
            <w:webHidden/>
          </w:rPr>
        </w:r>
        <w:r>
          <w:rPr>
            <w:webHidden/>
          </w:rPr>
          <w:fldChar w:fldCharType="separate"/>
        </w:r>
        <w:r>
          <w:rPr>
            <w:webHidden/>
          </w:rPr>
          <w:t>56</w:t>
        </w:r>
        <w:r>
          <w:rPr>
            <w:webHidden/>
          </w:rPr>
          <w:fldChar w:fldCharType="end"/>
        </w:r>
      </w:hyperlink>
    </w:p>
    <w:p w14:paraId="6FF6495B" w14:textId="215AE0D7"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63" w:history="1">
        <w:r w:rsidRPr="004840D3">
          <w:rPr>
            <w:rStyle w:val="Hyperlink"/>
            <w:rFonts w:ascii="Satoshi Light" w:hAnsi="Satoshi Light"/>
          </w:rPr>
          <w:t>5.12</w:t>
        </w:r>
        <w:r>
          <w:rPr>
            <w:rFonts w:asciiTheme="minorHAnsi" w:eastAsiaTheme="minorEastAsia" w:hAnsiTheme="minorHAnsi" w:cstheme="minorBidi"/>
            <w:kern w:val="2"/>
            <w:sz w:val="24"/>
            <w:szCs w:val="24"/>
            <w:lang w:val="en-WS" w:eastAsia="en-WS"/>
            <w14:ligatures w14:val="standardContextual"/>
          </w:rPr>
          <w:tab/>
        </w:r>
        <w:r w:rsidRPr="004840D3">
          <w:rPr>
            <w:rStyle w:val="Hyperlink"/>
            <w:rFonts w:ascii="Satoshi Light" w:hAnsi="Satoshi Light"/>
          </w:rPr>
          <w:t>Conflict of Interest</w:t>
        </w:r>
        <w:r>
          <w:rPr>
            <w:webHidden/>
          </w:rPr>
          <w:tab/>
        </w:r>
        <w:r>
          <w:rPr>
            <w:webHidden/>
          </w:rPr>
          <w:fldChar w:fldCharType="begin"/>
        </w:r>
        <w:r>
          <w:rPr>
            <w:webHidden/>
          </w:rPr>
          <w:instrText xml:space="preserve"> PAGEREF _Toc240278663 \h </w:instrText>
        </w:r>
        <w:r>
          <w:rPr>
            <w:webHidden/>
          </w:rPr>
        </w:r>
        <w:r>
          <w:rPr>
            <w:webHidden/>
          </w:rPr>
          <w:fldChar w:fldCharType="separate"/>
        </w:r>
        <w:r>
          <w:rPr>
            <w:webHidden/>
          </w:rPr>
          <w:t>56</w:t>
        </w:r>
        <w:r>
          <w:rPr>
            <w:webHidden/>
          </w:rPr>
          <w:fldChar w:fldCharType="end"/>
        </w:r>
      </w:hyperlink>
    </w:p>
    <w:p w14:paraId="56690857" w14:textId="0D807FC3"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64" w:history="1">
        <w:r w:rsidRPr="004840D3">
          <w:rPr>
            <w:rStyle w:val="Hyperlink"/>
          </w:rPr>
          <w:t>5.13</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Entertainment</w:t>
        </w:r>
        <w:r>
          <w:rPr>
            <w:webHidden/>
          </w:rPr>
          <w:tab/>
        </w:r>
        <w:r>
          <w:rPr>
            <w:webHidden/>
          </w:rPr>
          <w:fldChar w:fldCharType="begin"/>
        </w:r>
        <w:r>
          <w:rPr>
            <w:webHidden/>
          </w:rPr>
          <w:instrText xml:space="preserve"> PAGEREF _Toc240278664 \h </w:instrText>
        </w:r>
        <w:r>
          <w:rPr>
            <w:webHidden/>
          </w:rPr>
        </w:r>
        <w:r>
          <w:rPr>
            <w:webHidden/>
          </w:rPr>
          <w:fldChar w:fldCharType="separate"/>
        </w:r>
        <w:r>
          <w:rPr>
            <w:webHidden/>
          </w:rPr>
          <w:t>57</w:t>
        </w:r>
        <w:r>
          <w:rPr>
            <w:webHidden/>
          </w:rPr>
          <w:fldChar w:fldCharType="end"/>
        </w:r>
      </w:hyperlink>
    </w:p>
    <w:p w14:paraId="1671DB2F" w14:textId="69DA556A" w:rsidR="006B4E2C" w:rsidRDefault="006B4E2C">
      <w:pPr>
        <w:pStyle w:val="TOC1"/>
        <w:rPr>
          <w:rFonts w:asciiTheme="minorHAnsi" w:eastAsiaTheme="minorEastAsia" w:hAnsiTheme="minorHAnsi" w:cstheme="minorBidi"/>
          <w:caps w:val="0"/>
          <w:kern w:val="2"/>
          <w:sz w:val="24"/>
          <w:szCs w:val="24"/>
          <w:lang w:val="en-WS" w:eastAsia="en-WS"/>
          <w14:ligatures w14:val="standardContextual"/>
        </w:rPr>
      </w:pPr>
      <w:hyperlink w:anchor="_Toc240278665" w:history="1">
        <w:r w:rsidRPr="004840D3">
          <w:rPr>
            <w:rStyle w:val="Hyperlink"/>
          </w:rPr>
          <w:t>6</w:t>
        </w:r>
        <w:r>
          <w:rPr>
            <w:rFonts w:asciiTheme="minorHAnsi" w:eastAsiaTheme="minorEastAsia" w:hAnsiTheme="minorHAnsi" w:cstheme="minorBidi"/>
            <w:caps w:val="0"/>
            <w:kern w:val="2"/>
            <w:sz w:val="24"/>
            <w:szCs w:val="24"/>
            <w:lang w:val="en-WS" w:eastAsia="en-WS"/>
            <w14:ligatures w14:val="standardContextual"/>
          </w:rPr>
          <w:tab/>
        </w:r>
        <w:r w:rsidRPr="004840D3">
          <w:rPr>
            <w:rStyle w:val="Hyperlink"/>
          </w:rPr>
          <w:t>Travel</w:t>
        </w:r>
        <w:r>
          <w:rPr>
            <w:webHidden/>
          </w:rPr>
          <w:tab/>
        </w:r>
        <w:r>
          <w:rPr>
            <w:webHidden/>
          </w:rPr>
          <w:fldChar w:fldCharType="begin"/>
        </w:r>
        <w:r>
          <w:rPr>
            <w:webHidden/>
          </w:rPr>
          <w:instrText xml:space="preserve"> PAGEREF _Toc240278665 \h </w:instrText>
        </w:r>
        <w:r>
          <w:rPr>
            <w:webHidden/>
          </w:rPr>
        </w:r>
        <w:r>
          <w:rPr>
            <w:webHidden/>
          </w:rPr>
          <w:fldChar w:fldCharType="separate"/>
        </w:r>
        <w:r>
          <w:rPr>
            <w:webHidden/>
          </w:rPr>
          <w:t>57</w:t>
        </w:r>
        <w:r>
          <w:rPr>
            <w:webHidden/>
          </w:rPr>
          <w:fldChar w:fldCharType="end"/>
        </w:r>
      </w:hyperlink>
    </w:p>
    <w:p w14:paraId="28F24AEE" w14:textId="76AD8B4B"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66" w:history="1">
        <w:r w:rsidRPr="004840D3">
          <w:rPr>
            <w:rStyle w:val="Hyperlink"/>
          </w:rPr>
          <w:t>6.1</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Travel Policy</w:t>
        </w:r>
        <w:r>
          <w:rPr>
            <w:webHidden/>
          </w:rPr>
          <w:tab/>
        </w:r>
        <w:r>
          <w:rPr>
            <w:webHidden/>
          </w:rPr>
          <w:fldChar w:fldCharType="begin"/>
        </w:r>
        <w:r>
          <w:rPr>
            <w:webHidden/>
          </w:rPr>
          <w:instrText xml:space="preserve"> PAGEREF _Toc240278666 \h </w:instrText>
        </w:r>
        <w:r>
          <w:rPr>
            <w:webHidden/>
          </w:rPr>
        </w:r>
        <w:r>
          <w:rPr>
            <w:webHidden/>
          </w:rPr>
          <w:fldChar w:fldCharType="separate"/>
        </w:r>
        <w:r>
          <w:rPr>
            <w:webHidden/>
          </w:rPr>
          <w:t>57</w:t>
        </w:r>
        <w:r>
          <w:rPr>
            <w:webHidden/>
          </w:rPr>
          <w:fldChar w:fldCharType="end"/>
        </w:r>
      </w:hyperlink>
    </w:p>
    <w:p w14:paraId="7231506B" w14:textId="0F5F9394"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67" w:history="1">
        <w:r w:rsidRPr="004840D3">
          <w:rPr>
            <w:rStyle w:val="Hyperlink"/>
          </w:rPr>
          <w:t>6.2</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Travel Guidelines</w:t>
        </w:r>
        <w:r>
          <w:rPr>
            <w:webHidden/>
          </w:rPr>
          <w:tab/>
        </w:r>
        <w:r>
          <w:rPr>
            <w:webHidden/>
          </w:rPr>
          <w:fldChar w:fldCharType="begin"/>
        </w:r>
        <w:r>
          <w:rPr>
            <w:webHidden/>
          </w:rPr>
          <w:instrText xml:space="preserve"> PAGEREF _Toc240278667 \h </w:instrText>
        </w:r>
        <w:r>
          <w:rPr>
            <w:webHidden/>
          </w:rPr>
        </w:r>
        <w:r>
          <w:rPr>
            <w:webHidden/>
          </w:rPr>
          <w:fldChar w:fldCharType="separate"/>
        </w:r>
        <w:r>
          <w:rPr>
            <w:webHidden/>
          </w:rPr>
          <w:t>57</w:t>
        </w:r>
        <w:r>
          <w:rPr>
            <w:webHidden/>
          </w:rPr>
          <w:fldChar w:fldCharType="end"/>
        </w:r>
      </w:hyperlink>
    </w:p>
    <w:p w14:paraId="68E70F68" w14:textId="740C74EF"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68" w:history="1">
        <w:r w:rsidRPr="004840D3">
          <w:rPr>
            <w:rStyle w:val="Hyperlink"/>
            <w:rFonts w:ascii="Satoshi Light" w:hAnsi="Satoshi Light"/>
          </w:rPr>
          <w:t>6.3</w:t>
        </w:r>
        <w:r>
          <w:rPr>
            <w:rFonts w:asciiTheme="minorHAnsi" w:eastAsiaTheme="minorEastAsia" w:hAnsiTheme="minorHAnsi" w:cstheme="minorBidi"/>
            <w:kern w:val="2"/>
            <w:sz w:val="24"/>
            <w:szCs w:val="24"/>
            <w:lang w:val="en-WS" w:eastAsia="en-WS"/>
            <w14:ligatures w14:val="standardContextual"/>
          </w:rPr>
          <w:tab/>
        </w:r>
        <w:r w:rsidRPr="004840D3">
          <w:rPr>
            <w:rStyle w:val="Hyperlink"/>
            <w:rFonts w:ascii="Satoshi Light" w:hAnsi="Satoshi Light"/>
          </w:rPr>
          <w:t>Delegation of Travel Policy</w:t>
        </w:r>
        <w:r>
          <w:rPr>
            <w:webHidden/>
          </w:rPr>
          <w:tab/>
        </w:r>
        <w:r>
          <w:rPr>
            <w:webHidden/>
          </w:rPr>
          <w:fldChar w:fldCharType="begin"/>
        </w:r>
        <w:r>
          <w:rPr>
            <w:webHidden/>
          </w:rPr>
          <w:instrText xml:space="preserve"> PAGEREF _Toc240278668 \h </w:instrText>
        </w:r>
        <w:r>
          <w:rPr>
            <w:webHidden/>
          </w:rPr>
        </w:r>
        <w:r>
          <w:rPr>
            <w:webHidden/>
          </w:rPr>
          <w:fldChar w:fldCharType="separate"/>
        </w:r>
        <w:r>
          <w:rPr>
            <w:webHidden/>
          </w:rPr>
          <w:t>58</w:t>
        </w:r>
        <w:r>
          <w:rPr>
            <w:webHidden/>
          </w:rPr>
          <w:fldChar w:fldCharType="end"/>
        </w:r>
      </w:hyperlink>
    </w:p>
    <w:p w14:paraId="0346F069" w14:textId="12470CD1" w:rsidR="006B4E2C" w:rsidRDefault="006B4E2C">
      <w:pPr>
        <w:pStyle w:val="TOC1"/>
        <w:rPr>
          <w:rFonts w:asciiTheme="minorHAnsi" w:eastAsiaTheme="minorEastAsia" w:hAnsiTheme="minorHAnsi" w:cstheme="minorBidi"/>
          <w:caps w:val="0"/>
          <w:kern w:val="2"/>
          <w:sz w:val="24"/>
          <w:szCs w:val="24"/>
          <w:lang w:val="en-WS" w:eastAsia="en-WS"/>
          <w14:ligatures w14:val="standardContextual"/>
        </w:rPr>
      </w:pPr>
      <w:hyperlink w:anchor="_Toc240278669" w:history="1">
        <w:r w:rsidRPr="004840D3">
          <w:rPr>
            <w:rStyle w:val="Hyperlink"/>
          </w:rPr>
          <w:t>7</w:t>
        </w:r>
        <w:r>
          <w:rPr>
            <w:rFonts w:asciiTheme="minorHAnsi" w:eastAsiaTheme="minorEastAsia" w:hAnsiTheme="minorHAnsi" w:cstheme="minorBidi"/>
            <w:caps w:val="0"/>
            <w:kern w:val="2"/>
            <w:sz w:val="24"/>
            <w:szCs w:val="24"/>
            <w:lang w:val="en-WS" w:eastAsia="en-WS"/>
            <w14:ligatures w14:val="standardContextual"/>
          </w:rPr>
          <w:tab/>
        </w:r>
        <w:r w:rsidRPr="004840D3">
          <w:rPr>
            <w:rStyle w:val="Hyperlink"/>
          </w:rPr>
          <w:t>Asset Management</w:t>
        </w:r>
        <w:r>
          <w:rPr>
            <w:webHidden/>
          </w:rPr>
          <w:tab/>
        </w:r>
        <w:r>
          <w:rPr>
            <w:webHidden/>
          </w:rPr>
          <w:fldChar w:fldCharType="begin"/>
        </w:r>
        <w:r>
          <w:rPr>
            <w:webHidden/>
          </w:rPr>
          <w:instrText xml:space="preserve"> PAGEREF _Toc240278669 \h </w:instrText>
        </w:r>
        <w:r>
          <w:rPr>
            <w:webHidden/>
          </w:rPr>
        </w:r>
        <w:r>
          <w:rPr>
            <w:webHidden/>
          </w:rPr>
          <w:fldChar w:fldCharType="separate"/>
        </w:r>
        <w:r>
          <w:rPr>
            <w:webHidden/>
          </w:rPr>
          <w:t>59</w:t>
        </w:r>
        <w:r>
          <w:rPr>
            <w:webHidden/>
          </w:rPr>
          <w:fldChar w:fldCharType="end"/>
        </w:r>
      </w:hyperlink>
    </w:p>
    <w:p w14:paraId="5381A7A3" w14:textId="44629F41"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70" w:history="1">
        <w:r w:rsidRPr="004840D3">
          <w:rPr>
            <w:rStyle w:val="Hyperlink"/>
          </w:rPr>
          <w:t>7.1</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Definition</w:t>
        </w:r>
        <w:r>
          <w:rPr>
            <w:webHidden/>
          </w:rPr>
          <w:tab/>
        </w:r>
        <w:r>
          <w:rPr>
            <w:webHidden/>
          </w:rPr>
          <w:fldChar w:fldCharType="begin"/>
        </w:r>
        <w:r>
          <w:rPr>
            <w:webHidden/>
          </w:rPr>
          <w:instrText xml:space="preserve"> PAGEREF _Toc240278670 \h </w:instrText>
        </w:r>
        <w:r>
          <w:rPr>
            <w:webHidden/>
          </w:rPr>
        </w:r>
        <w:r>
          <w:rPr>
            <w:webHidden/>
          </w:rPr>
          <w:fldChar w:fldCharType="separate"/>
        </w:r>
        <w:r>
          <w:rPr>
            <w:webHidden/>
          </w:rPr>
          <w:t>59</w:t>
        </w:r>
        <w:r>
          <w:rPr>
            <w:webHidden/>
          </w:rPr>
          <w:fldChar w:fldCharType="end"/>
        </w:r>
      </w:hyperlink>
    </w:p>
    <w:p w14:paraId="3008FA99" w14:textId="6E4CC8C9"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71" w:history="1">
        <w:r w:rsidRPr="004840D3">
          <w:rPr>
            <w:rStyle w:val="Hyperlink"/>
          </w:rPr>
          <w:t>7.2</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Accounting Treatment</w:t>
        </w:r>
        <w:r>
          <w:rPr>
            <w:webHidden/>
          </w:rPr>
          <w:tab/>
        </w:r>
        <w:r>
          <w:rPr>
            <w:webHidden/>
          </w:rPr>
          <w:fldChar w:fldCharType="begin"/>
        </w:r>
        <w:r>
          <w:rPr>
            <w:webHidden/>
          </w:rPr>
          <w:instrText xml:space="preserve"> PAGEREF _Toc240278671 \h </w:instrText>
        </w:r>
        <w:r>
          <w:rPr>
            <w:webHidden/>
          </w:rPr>
        </w:r>
        <w:r>
          <w:rPr>
            <w:webHidden/>
          </w:rPr>
          <w:fldChar w:fldCharType="separate"/>
        </w:r>
        <w:r>
          <w:rPr>
            <w:webHidden/>
          </w:rPr>
          <w:t>59</w:t>
        </w:r>
        <w:r>
          <w:rPr>
            <w:webHidden/>
          </w:rPr>
          <w:fldChar w:fldCharType="end"/>
        </w:r>
      </w:hyperlink>
    </w:p>
    <w:p w14:paraId="63829D04" w14:textId="5F2E6B5A"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72" w:history="1">
        <w:r w:rsidRPr="004840D3">
          <w:rPr>
            <w:rStyle w:val="Hyperlink"/>
          </w:rPr>
          <w:t>7.3</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Purchase of Asset</w:t>
        </w:r>
        <w:r>
          <w:rPr>
            <w:webHidden/>
          </w:rPr>
          <w:tab/>
        </w:r>
        <w:r>
          <w:rPr>
            <w:webHidden/>
          </w:rPr>
          <w:fldChar w:fldCharType="begin"/>
        </w:r>
        <w:r>
          <w:rPr>
            <w:webHidden/>
          </w:rPr>
          <w:instrText xml:space="preserve"> PAGEREF _Toc240278672 \h </w:instrText>
        </w:r>
        <w:r>
          <w:rPr>
            <w:webHidden/>
          </w:rPr>
        </w:r>
        <w:r>
          <w:rPr>
            <w:webHidden/>
          </w:rPr>
          <w:fldChar w:fldCharType="separate"/>
        </w:r>
        <w:r>
          <w:rPr>
            <w:webHidden/>
          </w:rPr>
          <w:t>59</w:t>
        </w:r>
        <w:r>
          <w:rPr>
            <w:webHidden/>
          </w:rPr>
          <w:fldChar w:fldCharType="end"/>
        </w:r>
      </w:hyperlink>
    </w:p>
    <w:p w14:paraId="24CE8FB3" w14:textId="3285B354"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73" w:history="1">
        <w:r w:rsidRPr="004840D3">
          <w:rPr>
            <w:rStyle w:val="Hyperlink"/>
          </w:rPr>
          <w:t>7.4</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Asset Register</w:t>
        </w:r>
        <w:r>
          <w:rPr>
            <w:webHidden/>
          </w:rPr>
          <w:tab/>
        </w:r>
        <w:r>
          <w:rPr>
            <w:webHidden/>
          </w:rPr>
          <w:fldChar w:fldCharType="begin"/>
        </w:r>
        <w:r>
          <w:rPr>
            <w:webHidden/>
          </w:rPr>
          <w:instrText xml:space="preserve"> PAGEREF _Toc240278673 \h </w:instrText>
        </w:r>
        <w:r>
          <w:rPr>
            <w:webHidden/>
          </w:rPr>
        </w:r>
        <w:r>
          <w:rPr>
            <w:webHidden/>
          </w:rPr>
          <w:fldChar w:fldCharType="separate"/>
        </w:r>
        <w:r>
          <w:rPr>
            <w:webHidden/>
          </w:rPr>
          <w:t>59</w:t>
        </w:r>
        <w:r>
          <w:rPr>
            <w:webHidden/>
          </w:rPr>
          <w:fldChar w:fldCharType="end"/>
        </w:r>
      </w:hyperlink>
    </w:p>
    <w:p w14:paraId="236B996D" w14:textId="278E8A6E"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74" w:history="1">
        <w:r w:rsidRPr="004840D3">
          <w:rPr>
            <w:rStyle w:val="Hyperlink"/>
          </w:rPr>
          <w:t>7.5</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Asset Disposal</w:t>
        </w:r>
        <w:r>
          <w:rPr>
            <w:webHidden/>
          </w:rPr>
          <w:tab/>
        </w:r>
        <w:r>
          <w:rPr>
            <w:webHidden/>
          </w:rPr>
          <w:fldChar w:fldCharType="begin"/>
        </w:r>
        <w:r>
          <w:rPr>
            <w:webHidden/>
          </w:rPr>
          <w:instrText xml:space="preserve"> PAGEREF _Toc240278674 \h </w:instrText>
        </w:r>
        <w:r>
          <w:rPr>
            <w:webHidden/>
          </w:rPr>
        </w:r>
        <w:r>
          <w:rPr>
            <w:webHidden/>
          </w:rPr>
          <w:fldChar w:fldCharType="separate"/>
        </w:r>
        <w:r>
          <w:rPr>
            <w:webHidden/>
          </w:rPr>
          <w:t>60</w:t>
        </w:r>
        <w:r>
          <w:rPr>
            <w:webHidden/>
          </w:rPr>
          <w:fldChar w:fldCharType="end"/>
        </w:r>
      </w:hyperlink>
    </w:p>
    <w:p w14:paraId="71E9A471" w14:textId="0DD980B2"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75" w:history="1">
        <w:r w:rsidRPr="004840D3">
          <w:rPr>
            <w:rStyle w:val="Hyperlink"/>
          </w:rPr>
          <w:t>7.6</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Asset Usage &amp; Security</w:t>
        </w:r>
        <w:r>
          <w:rPr>
            <w:webHidden/>
          </w:rPr>
          <w:tab/>
        </w:r>
        <w:r>
          <w:rPr>
            <w:webHidden/>
          </w:rPr>
          <w:fldChar w:fldCharType="begin"/>
        </w:r>
        <w:r>
          <w:rPr>
            <w:webHidden/>
          </w:rPr>
          <w:instrText xml:space="preserve"> PAGEREF _Toc240278675 \h </w:instrText>
        </w:r>
        <w:r>
          <w:rPr>
            <w:webHidden/>
          </w:rPr>
        </w:r>
        <w:r>
          <w:rPr>
            <w:webHidden/>
          </w:rPr>
          <w:fldChar w:fldCharType="separate"/>
        </w:r>
        <w:r>
          <w:rPr>
            <w:webHidden/>
          </w:rPr>
          <w:t>60</w:t>
        </w:r>
        <w:r>
          <w:rPr>
            <w:webHidden/>
          </w:rPr>
          <w:fldChar w:fldCharType="end"/>
        </w:r>
      </w:hyperlink>
    </w:p>
    <w:p w14:paraId="2B566595" w14:textId="4324FF6A"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76" w:history="1">
        <w:r w:rsidRPr="004840D3">
          <w:rPr>
            <w:rStyle w:val="Hyperlink"/>
          </w:rPr>
          <w:t>7.7</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Annual Stock take</w:t>
        </w:r>
        <w:r>
          <w:rPr>
            <w:webHidden/>
          </w:rPr>
          <w:tab/>
        </w:r>
        <w:r>
          <w:rPr>
            <w:webHidden/>
          </w:rPr>
          <w:fldChar w:fldCharType="begin"/>
        </w:r>
        <w:r>
          <w:rPr>
            <w:webHidden/>
          </w:rPr>
          <w:instrText xml:space="preserve"> PAGEREF _Toc240278676 \h </w:instrText>
        </w:r>
        <w:r>
          <w:rPr>
            <w:webHidden/>
          </w:rPr>
        </w:r>
        <w:r>
          <w:rPr>
            <w:webHidden/>
          </w:rPr>
          <w:fldChar w:fldCharType="separate"/>
        </w:r>
        <w:r>
          <w:rPr>
            <w:webHidden/>
          </w:rPr>
          <w:t>61</w:t>
        </w:r>
        <w:r>
          <w:rPr>
            <w:webHidden/>
          </w:rPr>
          <w:fldChar w:fldCharType="end"/>
        </w:r>
      </w:hyperlink>
    </w:p>
    <w:p w14:paraId="2C83D993" w14:textId="02D59E98" w:rsidR="006B4E2C" w:rsidRDefault="006B4E2C">
      <w:pPr>
        <w:pStyle w:val="TOC1"/>
        <w:rPr>
          <w:rFonts w:asciiTheme="minorHAnsi" w:eastAsiaTheme="minorEastAsia" w:hAnsiTheme="minorHAnsi" w:cstheme="minorBidi"/>
          <w:caps w:val="0"/>
          <w:kern w:val="2"/>
          <w:sz w:val="24"/>
          <w:szCs w:val="24"/>
          <w:lang w:val="en-WS" w:eastAsia="en-WS"/>
          <w14:ligatures w14:val="standardContextual"/>
        </w:rPr>
      </w:pPr>
      <w:hyperlink w:anchor="_Toc240278677" w:history="1">
        <w:r w:rsidRPr="004840D3">
          <w:rPr>
            <w:rStyle w:val="Hyperlink"/>
          </w:rPr>
          <w:t>8</w:t>
        </w:r>
        <w:r>
          <w:rPr>
            <w:rFonts w:asciiTheme="minorHAnsi" w:eastAsiaTheme="minorEastAsia" w:hAnsiTheme="minorHAnsi" w:cstheme="minorBidi"/>
            <w:caps w:val="0"/>
            <w:kern w:val="2"/>
            <w:sz w:val="24"/>
            <w:szCs w:val="24"/>
            <w:lang w:val="en-WS" w:eastAsia="en-WS"/>
            <w14:ligatures w14:val="standardContextual"/>
          </w:rPr>
          <w:tab/>
        </w:r>
        <w:r w:rsidRPr="004840D3">
          <w:rPr>
            <w:rStyle w:val="Hyperlink"/>
          </w:rPr>
          <w:t>Risk Management</w:t>
        </w:r>
        <w:r>
          <w:rPr>
            <w:webHidden/>
          </w:rPr>
          <w:tab/>
        </w:r>
        <w:r>
          <w:rPr>
            <w:webHidden/>
          </w:rPr>
          <w:fldChar w:fldCharType="begin"/>
        </w:r>
        <w:r>
          <w:rPr>
            <w:webHidden/>
          </w:rPr>
          <w:instrText xml:space="preserve"> PAGEREF _Toc240278677 \h </w:instrText>
        </w:r>
        <w:r>
          <w:rPr>
            <w:webHidden/>
          </w:rPr>
        </w:r>
        <w:r>
          <w:rPr>
            <w:webHidden/>
          </w:rPr>
          <w:fldChar w:fldCharType="separate"/>
        </w:r>
        <w:r>
          <w:rPr>
            <w:webHidden/>
          </w:rPr>
          <w:t>62</w:t>
        </w:r>
        <w:r>
          <w:rPr>
            <w:webHidden/>
          </w:rPr>
          <w:fldChar w:fldCharType="end"/>
        </w:r>
      </w:hyperlink>
    </w:p>
    <w:p w14:paraId="593EAB13" w14:textId="0AAE738D"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78" w:history="1">
        <w:r w:rsidRPr="004840D3">
          <w:rPr>
            <w:rStyle w:val="Hyperlink"/>
          </w:rPr>
          <w:t>8.1</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PPIU Risk Management Policy and Risk Framework</w:t>
        </w:r>
        <w:r>
          <w:rPr>
            <w:webHidden/>
          </w:rPr>
          <w:tab/>
        </w:r>
        <w:r>
          <w:rPr>
            <w:webHidden/>
          </w:rPr>
          <w:fldChar w:fldCharType="begin"/>
        </w:r>
        <w:r>
          <w:rPr>
            <w:webHidden/>
          </w:rPr>
          <w:instrText xml:space="preserve"> PAGEREF _Toc240278678 \h </w:instrText>
        </w:r>
        <w:r>
          <w:rPr>
            <w:webHidden/>
          </w:rPr>
        </w:r>
        <w:r>
          <w:rPr>
            <w:webHidden/>
          </w:rPr>
          <w:fldChar w:fldCharType="separate"/>
        </w:r>
        <w:r>
          <w:rPr>
            <w:webHidden/>
          </w:rPr>
          <w:t>62</w:t>
        </w:r>
        <w:r>
          <w:rPr>
            <w:webHidden/>
          </w:rPr>
          <w:fldChar w:fldCharType="end"/>
        </w:r>
      </w:hyperlink>
    </w:p>
    <w:p w14:paraId="5435ED77" w14:textId="77F6C61E"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79" w:history="1">
        <w:r w:rsidRPr="004840D3">
          <w:rPr>
            <w:rStyle w:val="Hyperlink"/>
          </w:rPr>
          <w:t>8.2</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IU Risk Register</w:t>
        </w:r>
        <w:r>
          <w:rPr>
            <w:webHidden/>
          </w:rPr>
          <w:tab/>
        </w:r>
        <w:r>
          <w:rPr>
            <w:webHidden/>
          </w:rPr>
          <w:fldChar w:fldCharType="begin"/>
        </w:r>
        <w:r>
          <w:rPr>
            <w:webHidden/>
          </w:rPr>
          <w:instrText xml:space="preserve"> PAGEREF _Toc240278679 \h </w:instrText>
        </w:r>
        <w:r>
          <w:rPr>
            <w:webHidden/>
          </w:rPr>
        </w:r>
        <w:r>
          <w:rPr>
            <w:webHidden/>
          </w:rPr>
          <w:fldChar w:fldCharType="separate"/>
        </w:r>
        <w:r>
          <w:rPr>
            <w:webHidden/>
          </w:rPr>
          <w:t>63</w:t>
        </w:r>
        <w:r>
          <w:rPr>
            <w:webHidden/>
          </w:rPr>
          <w:fldChar w:fldCharType="end"/>
        </w:r>
      </w:hyperlink>
    </w:p>
    <w:p w14:paraId="33E3C7D9" w14:textId="2289038A"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80" w:history="1">
        <w:r w:rsidRPr="004840D3">
          <w:rPr>
            <w:rStyle w:val="Hyperlink"/>
          </w:rPr>
          <w:t>8.3</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Health, Safety, Security &amp; Environment</w:t>
        </w:r>
        <w:r>
          <w:rPr>
            <w:webHidden/>
          </w:rPr>
          <w:tab/>
        </w:r>
        <w:r>
          <w:rPr>
            <w:webHidden/>
          </w:rPr>
          <w:fldChar w:fldCharType="begin"/>
        </w:r>
        <w:r>
          <w:rPr>
            <w:webHidden/>
          </w:rPr>
          <w:instrText xml:space="preserve"> PAGEREF _Toc240278680 \h </w:instrText>
        </w:r>
        <w:r>
          <w:rPr>
            <w:webHidden/>
          </w:rPr>
        </w:r>
        <w:r>
          <w:rPr>
            <w:webHidden/>
          </w:rPr>
          <w:fldChar w:fldCharType="separate"/>
        </w:r>
        <w:r>
          <w:rPr>
            <w:webHidden/>
          </w:rPr>
          <w:t>63</w:t>
        </w:r>
        <w:r>
          <w:rPr>
            <w:webHidden/>
          </w:rPr>
          <w:fldChar w:fldCharType="end"/>
        </w:r>
      </w:hyperlink>
    </w:p>
    <w:p w14:paraId="44768C99" w14:textId="6E82D2AD"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81" w:history="1">
        <w:r w:rsidRPr="004840D3">
          <w:rPr>
            <w:rStyle w:val="Hyperlink"/>
          </w:rPr>
          <w:t>8.4</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Child Protection</w:t>
        </w:r>
        <w:r>
          <w:rPr>
            <w:webHidden/>
          </w:rPr>
          <w:tab/>
        </w:r>
        <w:r>
          <w:rPr>
            <w:webHidden/>
          </w:rPr>
          <w:fldChar w:fldCharType="begin"/>
        </w:r>
        <w:r>
          <w:rPr>
            <w:webHidden/>
          </w:rPr>
          <w:instrText xml:space="preserve"> PAGEREF _Toc240278681 \h </w:instrText>
        </w:r>
        <w:r>
          <w:rPr>
            <w:webHidden/>
          </w:rPr>
        </w:r>
        <w:r>
          <w:rPr>
            <w:webHidden/>
          </w:rPr>
          <w:fldChar w:fldCharType="separate"/>
        </w:r>
        <w:r>
          <w:rPr>
            <w:webHidden/>
          </w:rPr>
          <w:t>63</w:t>
        </w:r>
        <w:r>
          <w:rPr>
            <w:webHidden/>
          </w:rPr>
          <w:fldChar w:fldCharType="end"/>
        </w:r>
      </w:hyperlink>
    </w:p>
    <w:p w14:paraId="12FCAF56" w14:textId="434AABB3"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82" w:history="1">
        <w:r w:rsidRPr="004840D3">
          <w:rPr>
            <w:rStyle w:val="Hyperlink"/>
          </w:rPr>
          <w:t>8.5</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Sexual Exploitation, Abuse &amp; Harassment</w:t>
        </w:r>
        <w:r>
          <w:rPr>
            <w:webHidden/>
          </w:rPr>
          <w:tab/>
        </w:r>
        <w:r>
          <w:rPr>
            <w:webHidden/>
          </w:rPr>
          <w:fldChar w:fldCharType="begin"/>
        </w:r>
        <w:r>
          <w:rPr>
            <w:webHidden/>
          </w:rPr>
          <w:instrText xml:space="preserve"> PAGEREF _Toc240278682 \h </w:instrText>
        </w:r>
        <w:r>
          <w:rPr>
            <w:webHidden/>
          </w:rPr>
        </w:r>
        <w:r>
          <w:rPr>
            <w:webHidden/>
          </w:rPr>
          <w:fldChar w:fldCharType="separate"/>
        </w:r>
        <w:r>
          <w:rPr>
            <w:webHidden/>
          </w:rPr>
          <w:t>63</w:t>
        </w:r>
        <w:r>
          <w:rPr>
            <w:webHidden/>
          </w:rPr>
          <w:fldChar w:fldCharType="end"/>
        </w:r>
      </w:hyperlink>
    </w:p>
    <w:p w14:paraId="02DF4359" w14:textId="6677BB66"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83" w:history="1">
        <w:r w:rsidRPr="004840D3">
          <w:rPr>
            <w:rStyle w:val="Hyperlink"/>
          </w:rPr>
          <w:t>8.6</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Fraud and Corruption</w:t>
        </w:r>
        <w:r>
          <w:rPr>
            <w:webHidden/>
          </w:rPr>
          <w:tab/>
        </w:r>
        <w:r>
          <w:rPr>
            <w:webHidden/>
          </w:rPr>
          <w:fldChar w:fldCharType="begin"/>
        </w:r>
        <w:r>
          <w:rPr>
            <w:webHidden/>
          </w:rPr>
          <w:instrText xml:space="preserve"> PAGEREF _Toc240278683 \h </w:instrText>
        </w:r>
        <w:r>
          <w:rPr>
            <w:webHidden/>
          </w:rPr>
        </w:r>
        <w:r>
          <w:rPr>
            <w:webHidden/>
          </w:rPr>
          <w:fldChar w:fldCharType="separate"/>
        </w:r>
        <w:r>
          <w:rPr>
            <w:webHidden/>
          </w:rPr>
          <w:t>64</w:t>
        </w:r>
        <w:r>
          <w:rPr>
            <w:webHidden/>
          </w:rPr>
          <w:fldChar w:fldCharType="end"/>
        </w:r>
      </w:hyperlink>
    </w:p>
    <w:p w14:paraId="4A275D49" w14:textId="7FBAED67" w:rsidR="006B4E2C" w:rsidRDefault="006B4E2C">
      <w:pPr>
        <w:pStyle w:val="TOC1"/>
        <w:rPr>
          <w:rFonts w:asciiTheme="minorHAnsi" w:eastAsiaTheme="minorEastAsia" w:hAnsiTheme="minorHAnsi" w:cstheme="minorBidi"/>
          <w:caps w:val="0"/>
          <w:kern w:val="2"/>
          <w:sz w:val="24"/>
          <w:szCs w:val="24"/>
          <w:lang w:val="en-WS" w:eastAsia="en-WS"/>
          <w14:ligatures w14:val="standardContextual"/>
        </w:rPr>
      </w:pPr>
      <w:hyperlink w:anchor="_Toc240278684" w:history="1">
        <w:r w:rsidRPr="004840D3">
          <w:rPr>
            <w:rStyle w:val="Hyperlink"/>
          </w:rPr>
          <w:t>9</w:t>
        </w:r>
        <w:r>
          <w:rPr>
            <w:rFonts w:asciiTheme="minorHAnsi" w:eastAsiaTheme="minorEastAsia" w:hAnsiTheme="minorHAnsi" w:cstheme="minorBidi"/>
            <w:caps w:val="0"/>
            <w:kern w:val="2"/>
            <w:sz w:val="24"/>
            <w:szCs w:val="24"/>
            <w:lang w:val="en-WS" w:eastAsia="en-WS"/>
            <w14:ligatures w14:val="standardContextual"/>
          </w:rPr>
          <w:tab/>
        </w:r>
        <w:r w:rsidRPr="004840D3">
          <w:rPr>
            <w:rStyle w:val="Hyperlink"/>
          </w:rPr>
          <w:t>Quality Management</w:t>
        </w:r>
        <w:r>
          <w:rPr>
            <w:webHidden/>
          </w:rPr>
          <w:tab/>
        </w:r>
        <w:r>
          <w:rPr>
            <w:webHidden/>
          </w:rPr>
          <w:fldChar w:fldCharType="begin"/>
        </w:r>
        <w:r>
          <w:rPr>
            <w:webHidden/>
          </w:rPr>
          <w:instrText xml:space="preserve"> PAGEREF _Toc240278684 \h </w:instrText>
        </w:r>
        <w:r>
          <w:rPr>
            <w:webHidden/>
          </w:rPr>
        </w:r>
        <w:r>
          <w:rPr>
            <w:webHidden/>
          </w:rPr>
          <w:fldChar w:fldCharType="separate"/>
        </w:r>
        <w:r>
          <w:rPr>
            <w:webHidden/>
          </w:rPr>
          <w:t>65</w:t>
        </w:r>
        <w:r>
          <w:rPr>
            <w:webHidden/>
          </w:rPr>
          <w:fldChar w:fldCharType="end"/>
        </w:r>
      </w:hyperlink>
    </w:p>
    <w:p w14:paraId="63329CF3" w14:textId="4A6270ED"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85" w:history="1">
        <w:r w:rsidRPr="004840D3">
          <w:rPr>
            <w:rStyle w:val="Hyperlink"/>
          </w:rPr>
          <w:t>9.1 PPIU Quality Management System</w:t>
        </w:r>
        <w:r>
          <w:rPr>
            <w:webHidden/>
          </w:rPr>
          <w:tab/>
        </w:r>
        <w:r>
          <w:rPr>
            <w:webHidden/>
          </w:rPr>
          <w:fldChar w:fldCharType="begin"/>
        </w:r>
        <w:r>
          <w:rPr>
            <w:webHidden/>
          </w:rPr>
          <w:instrText xml:space="preserve"> PAGEREF _Toc240278685 \h </w:instrText>
        </w:r>
        <w:r>
          <w:rPr>
            <w:webHidden/>
          </w:rPr>
        </w:r>
        <w:r>
          <w:rPr>
            <w:webHidden/>
          </w:rPr>
          <w:fldChar w:fldCharType="separate"/>
        </w:r>
        <w:r>
          <w:rPr>
            <w:webHidden/>
          </w:rPr>
          <w:t>65</w:t>
        </w:r>
        <w:r>
          <w:rPr>
            <w:webHidden/>
          </w:rPr>
          <w:fldChar w:fldCharType="end"/>
        </w:r>
      </w:hyperlink>
    </w:p>
    <w:p w14:paraId="27BC088B" w14:textId="4CE6A93B"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86" w:history="1">
        <w:r w:rsidRPr="004840D3">
          <w:rPr>
            <w:rStyle w:val="Hyperlink"/>
          </w:rPr>
          <w:t>9.2</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Quality Assurance</w:t>
        </w:r>
        <w:r>
          <w:rPr>
            <w:webHidden/>
          </w:rPr>
          <w:tab/>
        </w:r>
        <w:r>
          <w:rPr>
            <w:webHidden/>
          </w:rPr>
          <w:fldChar w:fldCharType="begin"/>
        </w:r>
        <w:r>
          <w:rPr>
            <w:webHidden/>
          </w:rPr>
          <w:instrText xml:space="preserve"> PAGEREF _Toc240278686 \h </w:instrText>
        </w:r>
        <w:r>
          <w:rPr>
            <w:webHidden/>
          </w:rPr>
        </w:r>
        <w:r>
          <w:rPr>
            <w:webHidden/>
          </w:rPr>
          <w:fldChar w:fldCharType="separate"/>
        </w:r>
        <w:r>
          <w:rPr>
            <w:webHidden/>
          </w:rPr>
          <w:t>65</w:t>
        </w:r>
        <w:r>
          <w:rPr>
            <w:webHidden/>
          </w:rPr>
          <w:fldChar w:fldCharType="end"/>
        </w:r>
      </w:hyperlink>
    </w:p>
    <w:p w14:paraId="73A09668" w14:textId="6DC225BA"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87" w:history="1">
        <w:r w:rsidRPr="004840D3">
          <w:rPr>
            <w:rStyle w:val="Hyperlink"/>
          </w:rPr>
          <w:t>9.3</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Quality Control</w:t>
        </w:r>
        <w:r>
          <w:rPr>
            <w:webHidden/>
          </w:rPr>
          <w:tab/>
        </w:r>
        <w:r>
          <w:rPr>
            <w:webHidden/>
          </w:rPr>
          <w:fldChar w:fldCharType="begin"/>
        </w:r>
        <w:r>
          <w:rPr>
            <w:webHidden/>
          </w:rPr>
          <w:instrText xml:space="preserve"> PAGEREF _Toc240278687 \h </w:instrText>
        </w:r>
        <w:r>
          <w:rPr>
            <w:webHidden/>
          </w:rPr>
        </w:r>
        <w:r>
          <w:rPr>
            <w:webHidden/>
          </w:rPr>
          <w:fldChar w:fldCharType="separate"/>
        </w:r>
        <w:r>
          <w:rPr>
            <w:webHidden/>
          </w:rPr>
          <w:t>67</w:t>
        </w:r>
        <w:r>
          <w:rPr>
            <w:webHidden/>
          </w:rPr>
          <w:fldChar w:fldCharType="end"/>
        </w:r>
      </w:hyperlink>
    </w:p>
    <w:p w14:paraId="72B712C8" w14:textId="271736AD"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88" w:history="1">
        <w:r w:rsidRPr="004840D3">
          <w:rPr>
            <w:rStyle w:val="Hyperlink"/>
            <w:rFonts w:ascii="Satoshi Light" w:hAnsi="Satoshi Light"/>
          </w:rPr>
          <w:t>9.4</w:t>
        </w:r>
        <w:r>
          <w:rPr>
            <w:rFonts w:asciiTheme="minorHAnsi" w:eastAsiaTheme="minorEastAsia" w:hAnsiTheme="minorHAnsi" w:cstheme="minorBidi"/>
            <w:kern w:val="2"/>
            <w:sz w:val="24"/>
            <w:szCs w:val="24"/>
            <w:lang w:val="en-WS" w:eastAsia="en-WS"/>
            <w14:ligatures w14:val="standardContextual"/>
          </w:rPr>
          <w:tab/>
        </w:r>
        <w:r w:rsidRPr="004840D3">
          <w:rPr>
            <w:rStyle w:val="Hyperlink"/>
            <w:rFonts w:ascii="Satoshi Light" w:hAnsi="Satoshi Light"/>
          </w:rPr>
          <w:t>Non-conformance &amp; Corrective Action Processes</w:t>
        </w:r>
        <w:r>
          <w:rPr>
            <w:webHidden/>
          </w:rPr>
          <w:tab/>
        </w:r>
        <w:r>
          <w:rPr>
            <w:webHidden/>
          </w:rPr>
          <w:fldChar w:fldCharType="begin"/>
        </w:r>
        <w:r>
          <w:rPr>
            <w:webHidden/>
          </w:rPr>
          <w:instrText xml:space="preserve"> PAGEREF _Toc240278688 \h </w:instrText>
        </w:r>
        <w:r>
          <w:rPr>
            <w:webHidden/>
          </w:rPr>
        </w:r>
        <w:r>
          <w:rPr>
            <w:webHidden/>
          </w:rPr>
          <w:fldChar w:fldCharType="separate"/>
        </w:r>
        <w:r>
          <w:rPr>
            <w:webHidden/>
          </w:rPr>
          <w:t>67</w:t>
        </w:r>
        <w:r>
          <w:rPr>
            <w:webHidden/>
          </w:rPr>
          <w:fldChar w:fldCharType="end"/>
        </w:r>
      </w:hyperlink>
    </w:p>
    <w:p w14:paraId="74587E5C" w14:textId="565CB542"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89" w:history="1">
        <w:r w:rsidRPr="004840D3">
          <w:rPr>
            <w:rStyle w:val="Hyperlink"/>
            <w:rFonts w:ascii="Satoshi Light" w:hAnsi="Satoshi Light"/>
            <w:bCs/>
          </w:rPr>
          <w:t>9.4.1 Principles of Continual Improvement</w:t>
        </w:r>
        <w:r>
          <w:rPr>
            <w:webHidden/>
          </w:rPr>
          <w:tab/>
        </w:r>
        <w:r>
          <w:rPr>
            <w:webHidden/>
          </w:rPr>
          <w:fldChar w:fldCharType="begin"/>
        </w:r>
        <w:r>
          <w:rPr>
            <w:webHidden/>
          </w:rPr>
          <w:instrText xml:space="preserve"> PAGEREF _Toc240278689 \h </w:instrText>
        </w:r>
        <w:r>
          <w:rPr>
            <w:webHidden/>
          </w:rPr>
        </w:r>
        <w:r>
          <w:rPr>
            <w:webHidden/>
          </w:rPr>
          <w:fldChar w:fldCharType="separate"/>
        </w:r>
        <w:r>
          <w:rPr>
            <w:webHidden/>
          </w:rPr>
          <w:t>67</w:t>
        </w:r>
        <w:r>
          <w:rPr>
            <w:webHidden/>
          </w:rPr>
          <w:fldChar w:fldCharType="end"/>
        </w:r>
      </w:hyperlink>
    </w:p>
    <w:p w14:paraId="01F48B6F" w14:textId="1DD3CA81"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90" w:history="1">
        <w:r w:rsidRPr="004840D3">
          <w:rPr>
            <w:rStyle w:val="Hyperlink"/>
            <w:rFonts w:ascii="Satoshi Light" w:hAnsi="Satoshi Light"/>
            <w:bCs/>
          </w:rPr>
          <w:t>9.4.2 The Corrective Action Lifecycle</w:t>
        </w:r>
        <w:r>
          <w:rPr>
            <w:webHidden/>
          </w:rPr>
          <w:tab/>
        </w:r>
        <w:r>
          <w:rPr>
            <w:webHidden/>
          </w:rPr>
          <w:fldChar w:fldCharType="begin"/>
        </w:r>
        <w:r>
          <w:rPr>
            <w:webHidden/>
          </w:rPr>
          <w:instrText xml:space="preserve"> PAGEREF _Toc240278690 \h </w:instrText>
        </w:r>
        <w:r>
          <w:rPr>
            <w:webHidden/>
          </w:rPr>
        </w:r>
        <w:r>
          <w:rPr>
            <w:webHidden/>
          </w:rPr>
          <w:fldChar w:fldCharType="separate"/>
        </w:r>
        <w:r>
          <w:rPr>
            <w:webHidden/>
          </w:rPr>
          <w:t>68</w:t>
        </w:r>
        <w:r>
          <w:rPr>
            <w:webHidden/>
          </w:rPr>
          <w:fldChar w:fldCharType="end"/>
        </w:r>
      </w:hyperlink>
    </w:p>
    <w:p w14:paraId="1D95C61E" w14:textId="3899CC43" w:rsidR="006B4E2C" w:rsidRDefault="006B4E2C">
      <w:pPr>
        <w:pStyle w:val="TOC1"/>
        <w:rPr>
          <w:rFonts w:asciiTheme="minorHAnsi" w:eastAsiaTheme="minorEastAsia" w:hAnsiTheme="minorHAnsi" w:cstheme="minorBidi"/>
          <w:caps w:val="0"/>
          <w:kern w:val="2"/>
          <w:sz w:val="24"/>
          <w:szCs w:val="24"/>
          <w:lang w:val="en-WS" w:eastAsia="en-WS"/>
          <w14:ligatures w14:val="standardContextual"/>
        </w:rPr>
      </w:pPr>
      <w:hyperlink w:anchor="_Toc240278691" w:history="1">
        <w:r w:rsidRPr="004840D3">
          <w:rPr>
            <w:rStyle w:val="Hyperlink"/>
          </w:rPr>
          <w:t>10.</w:t>
        </w:r>
        <w:r>
          <w:rPr>
            <w:rFonts w:asciiTheme="minorHAnsi" w:eastAsiaTheme="minorEastAsia" w:hAnsiTheme="minorHAnsi" w:cstheme="minorBidi"/>
            <w:caps w:val="0"/>
            <w:kern w:val="2"/>
            <w:sz w:val="24"/>
            <w:szCs w:val="24"/>
            <w:lang w:val="en-WS" w:eastAsia="en-WS"/>
            <w14:ligatures w14:val="standardContextual"/>
          </w:rPr>
          <w:tab/>
        </w:r>
        <w:r w:rsidRPr="004840D3">
          <w:rPr>
            <w:rStyle w:val="Hyperlink"/>
          </w:rPr>
          <w:t>Activity Management</w:t>
        </w:r>
        <w:r>
          <w:rPr>
            <w:webHidden/>
          </w:rPr>
          <w:tab/>
        </w:r>
        <w:r>
          <w:rPr>
            <w:webHidden/>
          </w:rPr>
          <w:fldChar w:fldCharType="begin"/>
        </w:r>
        <w:r>
          <w:rPr>
            <w:webHidden/>
          </w:rPr>
          <w:instrText xml:space="preserve"> PAGEREF _Toc240278691 \h </w:instrText>
        </w:r>
        <w:r>
          <w:rPr>
            <w:webHidden/>
          </w:rPr>
        </w:r>
        <w:r>
          <w:rPr>
            <w:webHidden/>
          </w:rPr>
          <w:fldChar w:fldCharType="separate"/>
        </w:r>
        <w:r>
          <w:rPr>
            <w:webHidden/>
          </w:rPr>
          <w:t>69</w:t>
        </w:r>
        <w:r>
          <w:rPr>
            <w:webHidden/>
          </w:rPr>
          <w:fldChar w:fldCharType="end"/>
        </w:r>
      </w:hyperlink>
    </w:p>
    <w:p w14:paraId="15DE277F" w14:textId="0A2F0427"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92" w:history="1">
        <w:r w:rsidRPr="004840D3">
          <w:rPr>
            <w:rStyle w:val="Hyperlink"/>
          </w:rPr>
          <w:t>10.1</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PACER Plus Goal, Objectives, and Outcomes</w:t>
        </w:r>
        <w:r>
          <w:rPr>
            <w:webHidden/>
          </w:rPr>
          <w:tab/>
        </w:r>
        <w:r>
          <w:rPr>
            <w:webHidden/>
          </w:rPr>
          <w:fldChar w:fldCharType="begin"/>
        </w:r>
        <w:r>
          <w:rPr>
            <w:webHidden/>
          </w:rPr>
          <w:instrText xml:space="preserve"> PAGEREF _Toc240278692 \h </w:instrText>
        </w:r>
        <w:r>
          <w:rPr>
            <w:webHidden/>
          </w:rPr>
        </w:r>
        <w:r>
          <w:rPr>
            <w:webHidden/>
          </w:rPr>
          <w:fldChar w:fldCharType="separate"/>
        </w:r>
        <w:r>
          <w:rPr>
            <w:webHidden/>
          </w:rPr>
          <w:t>69</w:t>
        </w:r>
        <w:r>
          <w:rPr>
            <w:webHidden/>
          </w:rPr>
          <w:fldChar w:fldCharType="end"/>
        </w:r>
      </w:hyperlink>
    </w:p>
    <w:p w14:paraId="069DFF45" w14:textId="617C38F5"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93" w:history="1">
        <w:r w:rsidRPr="004840D3">
          <w:rPr>
            <w:rStyle w:val="Hyperlink"/>
          </w:rPr>
          <w:t>10.2</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Work Program Activity Eligibility</w:t>
        </w:r>
        <w:r>
          <w:rPr>
            <w:webHidden/>
          </w:rPr>
          <w:tab/>
        </w:r>
        <w:r>
          <w:rPr>
            <w:webHidden/>
          </w:rPr>
          <w:fldChar w:fldCharType="begin"/>
        </w:r>
        <w:r>
          <w:rPr>
            <w:webHidden/>
          </w:rPr>
          <w:instrText xml:space="preserve"> PAGEREF _Toc240278693 \h </w:instrText>
        </w:r>
        <w:r>
          <w:rPr>
            <w:webHidden/>
          </w:rPr>
        </w:r>
        <w:r>
          <w:rPr>
            <w:webHidden/>
          </w:rPr>
          <w:fldChar w:fldCharType="separate"/>
        </w:r>
        <w:r>
          <w:rPr>
            <w:webHidden/>
          </w:rPr>
          <w:t>70</w:t>
        </w:r>
        <w:r>
          <w:rPr>
            <w:webHidden/>
          </w:rPr>
          <w:fldChar w:fldCharType="end"/>
        </w:r>
      </w:hyperlink>
    </w:p>
    <w:p w14:paraId="76569C28" w14:textId="62C7119A"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94" w:history="1">
        <w:r w:rsidRPr="004840D3">
          <w:rPr>
            <w:rStyle w:val="Hyperlink"/>
          </w:rPr>
          <w:t>10.3</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Activity Management Cycle</w:t>
        </w:r>
        <w:r>
          <w:rPr>
            <w:webHidden/>
          </w:rPr>
          <w:tab/>
        </w:r>
        <w:r>
          <w:rPr>
            <w:webHidden/>
          </w:rPr>
          <w:fldChar w:fldCharType="begin"/>
        </w:r>
        <w:r>
          <w:rPr>
            <w:webHidden/>
          </w:rPr>
          <w:instrText xml:space="preserve"> PAGEREF _Toc240278694 \h </w:instrText>
        </w:r>
        <w:r>
          <w:rPr>
            <w:webHidden/>
          </w:rPr>
        </w:r>
        <w:r>
          <w:rPr>
            <w:webHidden/>
          </w:rPr>
          <w:fldChar w:fldCharType="separate"/>
        </w:r>
        <w:r>
          <w:rPr>
            <w:webHidden/>
          </w:rPr>
          <w:t>71</w:t>
        </w:r>
        <w:r>
          <w:rPr>
            <w:webHidden/>
          </w:rPr>
          <w:fldChar w:fldCharType="end"/>
        </w:r>
      </w:hyperlink>
    </w:p>
    <w:p w14:paraId="73B19D2B" w14:textId="011CE43F" w:rsidR="006B4E2C" w:rsidRDefault="006B4E2C">
      <w:pPr>
        <w:pStyle w:val="TOC2"/>
        <w:rPr>
          <w:rFonts w:asciiTheme="minorHAnsi" w:eastAsiaTheme="minorEastAsia" w:hAnsiTheme="minorHAnsi" w:cstheme="minorBidi"/>
          <w:kern w:val="2"/>
          <w:sz w:val="24"/>
          <w:szCs w:val="24"/>
          <w:lang w:val="en-WS" w:eastAsia="en-WS"/>
          <w14:ligatures w14:val="standardContextual"/>
        </w:rPr>
      </w:pPr>
      <w:hyperlink w:anchor="_Toc240278695" w:history="1">
        <w:r w:rsidRPr="004840D3">
          <w:rPr>
            <w:rStyle w:val="Hyperlink"/>
          </w:rPr>
          <w:t>10.4</w:t>
        </w:r>
        <w:r>
          <w:rPr>
            <w:rFonts w:asciiTheme="minorHAnsi" w:eastAsiaTheme="minorEastAsia" w:hAnsiTheme="minorHAnsi" w:cstheme="minorBidi"/>
            <w:kern w:val="2"/>
            <w:sz w:val="24"/>
            <w:szCs w:val="24"/>
            <w:lang w:val="en-WS" w:eastAsia="en-WS"/>
            <w14:ligatures w14:val="standardContextual"/>
          </w:rPr>
          <w:tab/>
        </w:r>
        <w:r w:rsidRPr="004840D3">
          <w:rPr>
            <w:rStyle w:val="Hyperlink"/>
          </w:rPr>
          <w:t>Activity Quality Assessment</w:t>
        </w:r>
        <w:r>
          <w:rPr>
            <w:webHidden/>
          </w:rPr>
          <w:tab/>
        </w:r>
        <w:r>
          <w:rPr>
            <w:webHidden/>
          </w:rPr>
          <w:fldChar w:fldCharType="begin"/>
        </w:r>
        <w:r>
          <w:rPr>
            <w:webHidden/>
          </w:rPr>
          <w:instrText xml:space="preserve"> PAGEREF _Toc240278695 \h </w:instrText>
        </w:r>
        <w:r>
          <w:rPr>
            <w:webHidden/>
          </w:rPr>
        </w:r>
        <w:r>
          <w:rPr>
            <w:webHidden/>
          </w:rPr>
          <w:fldChar w:fldCharType="separate"/>
        </w:r>
        <w:r>
          <w:rPr>
            <w:webHidden/>
          </w:rPr>
          <w:t>73</w:t>
        </w:r>
        <w:r>
          <w:rPr>
            <w:webHidden/>
          </w:rPr>
          <w:fldChar w:fldCharType="end"/>
        </w:r>
      </w:hyperlink>
    </w:p>
    <w:p w14:paraId="7FE77786" w14:textId="0D190719" w:rsidR="006B4E2C" w:rsidRDefault="006B4E2C" w:rsidP="4295480B">
      <w:pPr>
        <w:pStyle w:val="TOC1"/>
        <w:rPr>
          <w:rFonts w:asciiTheme="minorHAnsi" w:eastAsiaTheme="minorEastAsia" w:hAnsiTheme="minorHAnsi" w:cstheme="minorBidi"/>
          <w:caps w:val="0"/>
          <w:kern w:val="2"/>
          <w:sz w:val="24"/>
          <w:szCs w:val="24"/>
          <w:lang w:val="en-US"/>
          <w14:ligatures w14:val="standardContextual"/>
        </w:rPr>
      </w:pPr>
      <w:hyperlink w:anchor="_Toc240278696" w:history="1">
        <w:r w:rsidRPr="4295480B">
          <w:rPr>
            <w:rStyle w:val="Hyperlink"/>
          </w:rPr>
          <w:t>11.</w:t>
        </w:r>
        <w:r>
          <w:rPr>
            <w:rFonts w:asciiTheme="minorHAnsi" w:eastAsiaTheme="minorEastAsia" w:hAnsiTheme="minorHAnsi" w:cstheme="minorBidi"/>
            <w:caps w:val="0"/>
            <w:kern w:val="2"/>
            <w:sz w:val="24"/>
            <w:szCs w:val="24"/>
            <w:lang w:val="en-WS" w:eastAsia="en-WS"/>
            <w14:ligatures w14:val="standardContextual"/>
          </w:rPr>
          <w:tab/>
        </w:r>
        <w:r w:rsidRPr="4295480B">
          <w:rPr>
            <w:rStyle w:val="Hyperlink"/>
          </w:rPr>
          <w:t>Monitoring, Evaluation, and Learning</w:t>
        </w:r>
        <w:r>
          <w:rPr>
            <w:webHidden/>
          </w:rPr>
          <w:tab/>
        </w:r>
        <w:r>
          <w:rPr>
            <w:webHidden/>
          </w:rPr>
          <w:fldChar w:fldCharType="begin"/>
        </w:r>
        <w:r>
          <w:rPr>
            <w:webHidden/>
          </w:rPr>
          <w:instrText xml:space="preserve"> PAGEREF _Toc240278696 \h </w:instrText>
        </w:r>
        <w:r>
          <w:rPr>
            <w:webHidden/>
          </w:rPr>
        </w:r>
        <w:r>
          <w:rPr>
            <w:webHidden/>
          </w:rPr>
          <w:fldChar w:fldCharType="separate"/>
        </w:r>
        <w:r>
          <w:rPr>
            <w:webHidden/>
          </w:rPr>
          <w:t>74</w:t>
        </w:r>
        <w:r>
          <w:rPr>
            <w:webHidden/>
          </w:rPr>
          <w:fldChar w:fldCharType="end"/>
        </w:r>
      </w:hyperlink>
    </w:p>
    <w:p w14:paraId="6DE14816" w14:textId="5D0A066C" w:rsidR="006B4E2C" w:rsidRDefault="006B4E2C">
      <w:pPr>
        <w:pStyle w:val="TOC1"/>
        <w:rPr>
          <w:rFonts w:asciiTheme="minorHAnsi" w:eastAsiaTheme="minorEastAsia" w:hAnsiTheme="minorHAnsi" w:cstheme="minorBidi"/>
          <w:caps w:val="0"/>
          <w:kern w:val="2"/>
          <w:sz w:val="24"/>
          <w:szCs w:val="24"/>
          <w:lang w:val="en-WS" w:eastAsia="en-WS"/>
          <w14:ligatures w14:val="standardContextual"/>
        </w:rPr>
      </w:pPr>
      <w:hyperlink w:anchor="_Toc240278697" w:history="1">
        <w:r w:rsidRPr="004840D3">
          <w:rPr>
            <w:rStyle w:val="Hyperlink"/>
          </w:rPr>
          <w:t>12.</w:t>
        </w:r>
        <w:r>
          <w:rPr>
            <w:rFonts w:asciiTheme="minorHAnsi" w:eastAsiaTheme="minorEastAsia" w:hAnsiTheme="minorHAnsi" w:cstheme="minorBidi"/>
            <w:caps w:val="0"/>
            <w:kern w:val="2"/>
            <w:sz w:val="24"/>
            <w:szCs w:val="24"/>
            <w:lang w:val="en-WS" w:eastAsia="en-WS"/>
            <w14:ligatures w14:val="standardContextual"/>
          </w:rPr>
          <w:tab/>
        </w:r>
        <w:r w:rsidRPr="004840D3">
          <w:rPr>
            <w:rStyle w:val="Hyperlink"/>
          </w:rPr>
          <w:t>Information Technology</w:t>
        </w:r>
        <w:r>
          <w:rPr>
            <w:webHidden/>
          </w:rPr>
          <w:tab/>
        </w:r>
        <w:r>
          <w:rPr>
            <w:webHidden/>
          </w:rPr>
          <w:fldChar w:fldCharType="begin"/>
        </w:r>
        <w:r>
          <w:rPr>
            <w:webHidden/>
          </w:rPr>
          <w:instrText xml:space="preserve"> PAGEREF _Toc240278697 \h </w:instrText>
        </w:r>
        <w:r>
          <w:rPr>
            <w:webHidden/>
          </w:rPr>
        </w:r>
        <w:r>
          <w:rPr>
            <w:webHidden/>
          </w:rPr>
          <w:fldChar w:fldCharType="separate"/>
        </w:r>
        <w:r>
          <w:rPr>
            <w:webHidden/>
          </w:rPr>
          <w:t>76</w:t>
        </w:r>
        <w:r>
          <w:rPr>
            <w:webHidden/>
          </w:rPr>
          <w:fldChar w:fldCharType="end"/>
        </w:r>
      </w:hyperlink>
    </w:p>
    <w:p w14:paraId="7697704C" w14:textId="322D3AD7" w:rsidR="006B4E2C" w:rsidRDefault="006B4E2C">
      <w:pPr>
        <w:pStyle w:val="TOC1"/>
        <w:rPr>
          <w:rFonts w:asciiTheme="minorHAnsi" w:eastAsiaTheme="minorEastAsia" w:hAnsiTheme="minorHAnsi" w:cstheme="minorBidi"/>
          <w:caps w:val="0"/>
          <w:kern w:val="2"/>
          <w:sz w:val="24"/>
          <w:szCs w:val="24"/>
          <w:lang w:val="en-WS" w:eastAsia="en-WS"/>
          <w14:ligatures w14:val="standardContextual"/>
        </w:rPr>
      </w:pPr>
      <w:hyperlink w:anchor="_Toc240278698" w:history="1">
        <w:r w:rsidRPr="004840D3">
          <w:rPr>
            <w:rStyle w:val="Hyperlink"/>
          </w:rPr>
          <w:t>Document Master List of Procedures, Templates, Forms</w:t>
        </w:r>
        <w:r>
          <w:rPr>
            <w:webHidden/>
          </w:rPr>
          <w:tab/>
        </w:r>
        <w:r>
          <w:rPr>
            <w:webHidden/>
          </w:rPr>
          <w:fldChar w:fldCharType="begin"/>
        </w:r>
        <w:r>
          <w:rPr>
            <w:webHidden/>
          </w:rPr>
          <w:instrText xml:space="preserve"> PAGEREF _Toc240278698 \h </w:instrText>
        </w:r>
        <w:r>
          <w:rPr>
            <w:webHidden/>
          </w:rPr>
        </w:r>
        <w:r>
          <w:rPr>
            <w:webHidden/>
          </w:rPr>
          <w:fldChar w:fldCharType="separate"/>
        </w:r>
        <w:r>
          <w:rPr>
            <w:webHidden/>
          </w:rPr>
          <w:t>77</w:t>
        </w:r>
        <w:r>
          <w:rPr>
            <w:webHidden/>
          </w:rPr>
          <w:fldChar w:fldCharType="end"/>
        </w:r>
      </w:hyperlink>
    </w:p>
    <w:p w14:paraId="06E6BE10" w14:textId="2ABBFAA3" w:rsidR="0078351B" w:rsidRPr="005E3233" w:rsidRDefault="005C16CE" w:rsidP="005E3233">
      <w:pPr>
        <w:pStyle w:val="TOC1"/>
      </w:pPr>
      <w:r w:rsidRPr="005E3233">
        <w:fldChar w:fldCharType="end"/>
      </w:r>
    </w:p>
    <w:p w14:paraId="3AECE98C" w14:textId="254D1F7D" w:rsidR="0029793C" w:rsidRPr="004D1B7D" w:rsidRDefault="0029793C" w:rsidP="005E3233">
      <w:pPr>
        <w:pStyle w:val="TOC1"/>
        <w:rPr>
          <w:lang w:val="en-US"/>
        </w:rPr>
      </w:pPr>
    </w:p>
    <w:p w14:paraId="126ECE34" w14:textId="02B3C65A" w:rsidR="00571AB3" w:rsidRPr="00FE59BD" w:rsidRDefault="00571AB3" w:rsidP="006B6C7B">
      <w:pPr>
        <w:pStyle w:val="Heading1"/>
        <w:numPr>
          <w:ilvl w:val="0"/>
          <w:numId w:val="44"/>
        </w:numPr>
        <w:spacing w:before="240"/>
        <w:ind w:left="567" w:hanging="567"/>
        <w:rPr>
          <w:rFonts w:ascii="Satoshi Medium" w:hAnsi="Satoshi Medium" w:cstheme="minorHAnsi"/>
          <w:color w:val="FF9333"/>
        </w:rPr>
      </w:pPr>
      <w:bookmarkStart w:id="4" w:name="_Toc240278592"/>
      <w:r w:rsidRPr="00FE59BD">
        <w:rPr>
          <w:rFonts w:ascii="Satoshi Medium" w:hAnsi="Satoshi Medium" w:cstheme="minorHAnsi"/>
          <w:color w:val="FF9333"/>
        </w:rPr>
        <w:t>Introduction</w:t>
      </w:r>
      <w:bookmarkEnd w:id="0"/>
      <w:bookmarkEnd w:id="1"/>
      <w:bookmarkEnd w:id="3"/>
      <w:bookmarkEnd w:id="4"/>
    </w:p>
    <w:p w14:paraId="3FE94EAC" w14:textId="5EF6436C" w:rsidR="00571AB3" w:rsidRPr="00AC347E" w:rsidRDefault="00571AB3" w:rsidP="006B6C7B">
      <w:pPr>
        <w:pStyle w:val="Heading2"/>
        <w:numPr>
          <w:ilvl w:val="1"/>
          <w:numId w:val="44"/>
        </w:numPr>
        <w:ind w:left="567" w:hanging="567"/>
        <w:rPr>
          <w:rFonts w:ascii="Satoshi Medium" w:hAnsi="Satoshi Medium" w:cstheme="minorBidi"/>
          <w:color w:val="1F4765"/>
          <w:sz w:val="24"/>
          <w:szCs w:val="24"/>
        </w:rPr>
      </w:pPr>
      <w:bookmarkStart w:id="5" w:name="_Toc70083130"/>
      <w:bookmarkStart w:id="6" w:name="_Toc71659460"/>
      <w:bookmarkStart w:id="7" w:name="_Toc240278593"/>
      <w:r w:rsidRPr="00AC347E">
        <w:rPr>
          <w:rFonts w:ascii="Satoshi Medium" w:hAnsi="Satoshi Medium" w:cstheme="minorBidi"/>
          <w:color w:val="1F4765"/>
          <w:sz w:val="24"/>
          <w:szCs w:val="24"/>
        </w:rPr>
        <w:t>Purpose of Operations Manual</w:t>
      </w:r>
      <w:bookmarkEnd w:id="5"/>
      <w:bookmarkEnd w:id="6"/>
      <w:bookmarkEnd w:id="7"/>
    </w:p>
    <w:p w14:paraId="747BF5A5" w14:textId="760D39B3" w:rsidR="00571AB3" w:rsidRPr="008C6503" w:rsidRDefault="00571AB3" w:rsidP="00606ECE">
      <w:pPr>
        <w:jc w:val="both"/>
        <w:rPr>
          <w:rFonts w:ascii="Satoshi Light" w:hAnsi="Satoshi Light" w:cstheme="minorHAnsi"/>
        </w:rPr>
      </w:pPr>
      <w:r w:rsidRPr="008C6503">
        <w:rPr>
          <w:rFonts w:ascii="Satoshi Light" w:hAnsi="Satoshi Light" w:cstheme="minorHAnsi"/>
        </w:rPr>
        <w:t>The purpose of this Operations Manual is to:</w:t>
      </w:r>
    </w:p>
    <w:p w14:paraId="528BC0FD" w14:textId="6E3B62EF" w:rsidR="00571AB3" w:rsidRPr="001449C7" w:rsidRDefault="00FF35C5" w:rsidP="006B27A0">
      <w:pPr>
        <w:pStyle w:val="ListParagraph"/>
        <w:numPr>
          <w:ilvl w:val="0"/>
          <w:numId w:val="9"/>
        </w:numPr>
        <w:autoSpaceDE w:val="0"/>
        <w:autoSpaceDN w:val="0"/>
        <w:adjustRightInd w:val="0"/>
        <w:spacing w:before="120" w:after="120" w:line="240" w:lineRule="auto"/>
        <w:ind w:hanging="357"/>
        <w:contextualSpacing w:val="0"/>
        <w:jc w:val="both"/>
        <w:rPr>
          <w:rFonts w:ascii="Satoshi Light" w:hAnsi="Satoshi Light" w:cstheme="minorHAnsi"/>
        </w:rPr>
      </w:pPr>
      <w:r w:rsidRPr="001449C7">
        <w:rPr>
          <w:rFonts w:ascii="Satoshi Light" w:hAnsi="Satoshi Light" w:cstheme="minorHAnsi"/>
          <w:b/>
          <w:bCs/>
        </w:rPr>
        <w:t>Standardised</w:t>
      </w:r>
      <w:r w:rsidR="006764BC" w:rsidRPr="001449C7">
        <w:rPr>
          <w:rFonts w:ascii="Satoshi Light" w:hAnsi="Satoshi Light" w:cstheme="minorHAnsi"/>
          <w:b/>
          <w:bCs/>
        </w:rPr>
        <w:t xml:space="preserve"> Reference</w:t>
      </w:r>
      <w:r w:rsidR="006764BC" w:rsidRPr="001449C7">
        <w:rPr>
          <w:rFonts w:ascii="Satoshi Light" w:hAnsi="Satoshi Light" w:cstheme="minorHAnsi"/>
        </w:rPr>
        <w:t xml:space="preserve"> </w:t>
      </w:r>
      <w:r w:rsidR="00571AB3" w:rsidRPr="001449C7">
        <w:rPr>
          <w:rFonts w:ascii="Satoshi Light" w:hAnsi="Satoshi Light" w:cstheme="minorHAnsi"/>
        </w:rPr>
        <w:t xml:space="preserve">Provide a reference document which articulates </w:t>
      </w:r>
      <w:r w:rsidR="00FA6B77" w:rsidRPr="001449C7">
        <w:rPr>
          <w:rFonts w:ascii="Satoshi Light" w:hAnsi="Satoshi Light" w:cstheme="minorHAnsi"/>
          <w:color w:val="292929"/>
        </w:rPr>
        <w:t xml:space="preserve">administrative systems, </w:t>
      </w:r>
      <w:r w:rsidR="005B253E" w:rsidRPr="001449C7">
        <w:rPr>
          <w:rFonts w:ascii="Satoshi Light" w:hAnsi="Satoshi Light" w:cstheme="minorHAnsi"/>
          <w:color w:val="292929"/>
        </w:rPr>
        <w:t>policies,</w:t>
      </w:r>
      <w:r w:rsidR="00FA6B77" w:rsidRPr="001449C7">
        <w:rPr>
          <w:rFonts w:ascii="Satoshi Light" w:hAnsi="Satoshi Light" w:cstheme="minorHAnsi"/>
          <w:color w:val="292929"/>
        </w:rPr>
        <w:t xml:space="preserve"> and procedures (including but not limited </w:t>
      </w:r>
      <w:r w:rsidR="00FA6B77" w:rsidRPr="001449C7">
        <w:rPr>
          <w:rFonts w:ascii="Satoshi Light" w:hAnsi="Satoshi Light" w:cstheme="minorHAnsi"/>
          <w:color w:val="383838"/>
        </w:rPr>
        <w:t xml:space="preserve">to </w:t>
      </w:r>
      <w:r w:rsidR="00FA6B77" w:rsidRPr="001449C7">
        <w:rPr>
          <w:rFonts w:ascii="Satoshi Light" w:hAnsi="Satoshi Light" w:cstheme="minorHAnsi"/>
          <w:color w:val="292929"/>
        </w:rPr>
        <w:t xml:space="preserve">delegations, financial </w:t>
      </w:r>
      <w:r w:rsidR="00FA6B77" w:rsidRPr="001449C7">
        <w:rPr>
          <w:rFonts w:ascii="Satoshi Light" w:hAnsi="Satoshi Light" w:cstheme="minorHAnsi"/>
          <w:color w:val="383838"/>
        </w:rPr>
        <w:t xml:space="preserve">reporting </w:t>
      </w:r>
      <w:r w:rsidR="00FA6B77" w:rsidRPr="001449C7">
        <w:rPr>
          <w:rFonts w:ascii="Satoshi Light" w:hAnsi="Satoshi Light" w:cstheme="minorHAnsi"/>
          <w:color w:val="292929"/>
        </w:rPr>
        <w:t xml:space="preserve">standards and accounting, human </w:t>
      </w:r>
      <w:r w:rsidR="00FA6B77" w:rsidRPr="001449C7">
        <w:rPr>
          <w:rFonts w:ascii="Satoshi Light" w:hAnsi="Satoshi Light" w:cstheme="minorHAnsi"/>
          <w:color w:val="383838"/>
        </w:rPr>
        <w:t>resource manageme</w:t>
      </w:r>
      <w:permStart w:id="1450443550" w:ed="alistair.molioo@pacerplus.org"/>
      <w:permStart w:id="1389122847" w:ed="ida.fuimaono@pacerplus.org"/>
      <w:permStart w:id="2122068828" w:ed="lai.tugaga@pacerplus.org"/>
      <w:permEnd w:id="1450443550"/>
      <w:permEnd w:id="1389122847"/>
      <w:permEnd w:id="2122068828"/>
      <w:r w:rsidR="00FA6B77" w:rsidRPr="001449C7">
        <w:rPr>
          <w:rFonts w:ascii="Satoshi Light" w:hAnsi="Satoshi Light" w:cstheme="minorHAnsi"/>
          <w:color w:val="383838"/>
        </w:rPr>
        <w:t xml:space="preserve">nt </w:t>
      </w:r>
      <w:r w:rsidR="00FA6B77" w:rsidRPr="001449C7">
        <w:rPr>
          <w:rFonts w:ascii="Satoshi Light" w:hAnsi="Satoshi Light" w:cstheme="minorHAnsi"/>
          <w:color w:val="292929"/>
        </w:rPr>
        <w:t xml:space="preserve">and procurement policies, </w:t>
      </w:r>
      <w:r w:rsidR="005B253E" w:rsidRPr="001449C7">
        <w:rPr>
          <w:rFonts w:ascii="Satoshi Light" w:hAnsi="Satoshi Light" w:cstheme="minorHAnsi"/>
          <w:color w:val="292929"/>
        </w:rPr>
        <w:t>procedures,</w:t>
      </w:r>
      <w:r w:rsidR="00FA6B77" w:rsidRPr="001449C7">
        <w:rPr>
          <w:rFonts w:ascii="Satoshi Light" w:hAnsi="Satoshi Light" w:cstheme="minorHAnsi"/>
          <w:color w:val="292929"/>
        </w:rPr>
        <w:t xml:space="preserve"> and practices) which are </w:t>
      </w:r>
      <w:r w:rsidR="00FA6B77" w:rsidRPr="001449C7">
        <w:rPr>
          <w:rFonts w:ascii="Satoshi Light" w:hAnsi="Satoshi Light" w:cstheme="minorHAnsi"/>
          <w:color w:val="383838"/>
        </w:rPr>
        <w:t xml:space="preserve">to </w:t>
      </w:r>
      <w:r w:rsidR="00FA6B77" w:rsidRPr="001449C7">
        <w:rPr>
          <w:rFonts w:ascii="Satoshi Light" w:hAnsi="Satoshi Light" w:cstheme="minorHAnsi"/>
          <w:color w:val="292929"/>
        </w:rPr>
        <w:t xml:space="preserve">be adopted, </w:t>
      </w:r>
      <w:r w:rsidR="005B253E" w:rsidRPr="001449C7">
        <w:rPr>
          <w:rFonts w:ascii="Satoshi Light" w:hAnsi="Satoshi Light" w:cstheme="minorHAnsi"/>
          <w:color w:val="292929"/>
        </w:rPr>
        <w:t>used,</w:t>
      </w:r>
      <w:r w:rsidR="00FA6B77" w:rsidRPr="001449C7">
        <w:rPr>
          <w:rFonts w:ascii="Satoshi Light" w:hAnsi="Satoshi Light" w:cstheme="minorHAnsi"/>
          <w:color w:val="292929"/>
        </w:rPr>
        <w:t xml:space="preserve"> and complied </w:t>
      </w:r>
      <w:r w:rsidR="00FA6B77" w:rsidRPr="001449C7">
        <w:rPr>
          <w:rFonts w:ascii="Satoshi Light" w:hAnsi="Satoshi Light" w:cstheme="minorHAnsi"/>
          <w:color w:val="383838"/>
        </w:rPr>
        <w:t xml:space="preserve">with </w:t>
      </w:r>
      <w:r w:rsidR="00FA6B77" w:rsidRPr="001449C7">
        <w:rPr>
          <w:rFonts w:ascii="Satoshi Light" w:hAnsi="Satoshi Light" w:cstheme="minorHAnsi"/>
          <w:color w:val="292929"/>
        </w:rPr>
        <w:t xml:space="preserve">by </w:t>
      </w:r>
      <w:r w:rsidR="00FA6B77" w:rsidRPr="001449C7">
        <w:rPr>
          <w:rFonts w:ascii="Satoshi Light" w:hAnsi="Satoshi Light" w:cstheme="minorHAnsi"/>
          <w:color w:val="383838"/>
        </w:rPr>
        <w:t xml:space="preserve">the </w:t>
      </w:r>
      <w:r w:rsidR="00075789" w:rsidRPr="001449C7">
        <w:rPr>
          <w:rFonts w:ascii="Satoshi Light" w:hAnsi="Satoshi Light" w:cstheme="minorHAnsi"/>
          <w:color w:val="383838"/>
        </w:rPr>
        <w:t xml:space="preserve">PACER Plus </w:t>
      </w:r>
      <w:r w:rsidR="00FA6B77" w:rsidRPr="001449C7">
        <w:rPr>
          <w:rFonts w:ascii="Satoshi Light" w:hAnsi="Satoshi Light" w:cstheme="minorHAnsi"/>
          <w:color w:val="292929"/>
        </w:rPr>
        <w:t xml:space="preserve">Implementation Unit </w:t>
      </w:r>
      <w:r w:rsidR="00075789" w:rsidRPr="001449C7">
        <w:rPr>
          <w:rFonts w:ascii="Satoshi Light" w:hAnsi="Satoshi Light" w:cstheme="minorHAnsi"/>
          <w:color w:val="292929"/>
        </w:rPr>
        <w:t>(</w:t>
      </w:r>
      <w:r w:rsidR="003771CC" w:rsidRPr="001449C7">
        <w:rPr>
          <w:rFonts w:ascii="Satoshi Light" w:hAnsi="Satoshi Light" w:cstheme="minorHAnsi"/>
          <w:color w:val="292929"/>
        </w:rPr>
        <w:t>IU</w:t>
      </w:r>
      <w:r w:rsidR="00075789" w:rsidRPr="001449C7">
        <w:rPr>
          <w:rFonts w:ascii="Satoshi Light" w:hAnsi="Satoshi Light" w:cstheme="minorHAnsi"/>
          <w:color w:val="292929"/>
        </w:rPr>
        <w:t xml:space="preserve">) </w:t>
      </w:r>
      <w:r w:rsidR="00FA6B77" w:rsidRPr="001449C7">
        <w:rPr>
          <w:rFonts w:ascii="Satoshi Light" w:hAnsi="Satoshi Light" w:cstheme="minorHAnsi"/>
          <w:color w:val="292929"/>
        </w:rPr>
        <w:t xml:space="preserve">(and </w:t>
      </w:r>
      <w:r w:rsidR="00FA6B77" w:rsidRPr="001449C7">
        <w:rPr>
          <w:rFonts w:ascii="Satoshi Light" w:hAnsi="Satoshi Light" w:cstheme="minorHAnsi"/>
          <w:color w:val="383838"/>
        </w:rPr>
        <w:t xml:space="preserve">its </w:t>
      </w:r>
      <w:r w:rsidR="00FA6B77" w:rsidRPr="001449C7">
        <w:rPr>
          <w:rFonts w:ascii="Satoshi Light" w:hAnsi="Satoshi Light" w:cstheme="minorHAnsi"/>
          <w:color w:val="292929"/>
        </w:rPr>
        <w:t xml:space="preserve">staff and contractors) </w:t>
      </w:r>
      <w:r w:rsidR="00FA6B77" w:rsidRPr="001449C7">
        <w:rPr>
          <w:rFonts w:ascii="Satoshi Light" w:hAnsi="Satoshi Light" w:cstheme="minorHAnsi"/>
          <w:color w:val="383838"/>
        </w:rPr>
        <w:t xml:space="preserve">in exercising </w:t>
      </w:r>
      <w:r w:rsidR="00FA6B77" w:rsidRPr="001449C7">
        <w:rPr>
          <w:rFonts w:ascii="Satoshi Light" w:hAnsi="Satoshi Light" w:cstheme="minorHAnsi"/>
          <w:color w:val="292929"/>
        </w:rPr>
        <w:t xml:space="preserve">the </w:t>
      </w:r>
      <w:r w:rsidR="003771CC" w:rsidRPr="001449C7">
        <w:rPr>
          <w:rFonts w:ascii="Satoshi Light" w:hAnsi="Satoshi Light" w:cstheme="minorHAnsi"/>
          <w:color w:val="383838"/>
        </w:rPr>
        <w:t>IU</w:t>
      </w:r>
      <w:r w:rsidR="00FA6B77" w:rsidRPr="001449C7">
        <w:rPr>
          <w:rFonts w:ascii="Satoshi Light" w:hAnsi="Satoshi Light" w:cstheme="minorHAnsi"/>
          <w:color w:val="292929"/>
        </w:rPr>
        <w:t xml:space="preserve">'s </w:t>
      </w:r>
      <w:r w:rsidR="00FA6B77" w:rsidRPr="001449C7">
        <w:rPr>
          <w:rFonts w:ascii="Satoshi Light" w:hAnsi="Satoshi Light" w:cstheme="minorHAnsi"/>
          <w:color w:val="383838"/>
        </w:rPr>
        <w:t>powers to</w:t>
      </w:r>
      <w:r w:rsidR="00B933DC" w:rsidRPr="001449C7">
        <w:rPr>
          <w:rFonts w:ascii="Satoshi Light" w:hAnsi="Satoshi Light" w:cstheme="minorHAnsi"/>
          <w:color w:val="383838"/>
        </w:rPr>
        <w:t xml:space="preserve"> </w:t>
      </w:r>
      <w:r w:rsidR="00FA6B77" w:rsidRPr="001449C7">
        <w:rPr>
          <w:rFonts w:ascii="Satoshi Light" w:hAnsi="Satoshi Light" w:cstheme="minorHAnsi"/>
          <w:color w:val="383838"/>
        </w:rPr>
        <w:t xml:space="preserve">perform </w:t>
      </w:r>
      <w:r w:rsidR="00FA6B77" w:rsidRPr="001449C7">
        <w:rPr>
          <w:rFonts w:ascii="Satoshi Light" w:hAnsi="Satoshi Light" w:cstheme="minorHAnsi"/>
          <w:color w:val="292929"/>
        </w:rPr>
        <w:t xml:space="preserve">its </w:t>
      </w:r>
      <w:r w:rsidR="00FA6B77" w:rsidRPr="001449C7">
        <w:rPr>
          <w:rFonts w:ascii="Satoshi Light" w:hAnsi="Satoshi Light" w:cstheme="minorHAnsi"/>
          <w:color w:val="383838"/>
        </w:rPr>
        <w:t>functions</w:t>
      </w:r>
      <w:r w:rsidR="00606ECE" w:rsidRPr="001449C7">
        <w:rPr>
          <w:rFonts w:ascii="Satoshi Light" w:hAnsi="Satoshi Light" w:cstheme="minorHAnsi"/>
          <w:color w:val="383838"/>
        </w:rPr>
        <w:t>.</w:t>
      </w:r>
    </w:p>
    <w:p w14:paraId="05120809" w14:textId="60C53943" w:rsidR="002A5763" w:rsidRPr="008C6503" w:rsidRDefault="006764BC" w:rsidP="006B27A0">
      <w:pPr>
        <w:pStyle w:val="ListParagraph"/>
        <w:numPr>
          <w:ilvl w:val="0"/>
          <w:numId w:val="9"/>
        </w:numPr>
        <w:spacing w:before="120" w:after="120"/>
        <w:ind w:hanging="357"/>
        <w:contextualSpacing w:val="0"/>
        <w:jc w:val="both"/>
        <w:rPr>
          <w:rFonts w:ascii="Satoshi Light" w:hAnsi="Satoshi Light" w:cstheme="minorHAnsi"/>
        </w:rPr>
      </w:pPr>
      <w:r w:rsidRPr="001449C7">
        <w:rPr>
          <w:rFonts w:ascii="Satoshi Light" w:hAnsi="Satoshi Light" w:cstheme="minorHAnsi"/>
          <w:b/>
          <w:bCs/>
        </w:rPr>
        <w:t>Donor and Governance Alignment</w:t>
      </w:r>
      <w:r w:rsidRPr="001449C7">
        <w:rPr>
          <w:rFonts w:ascii="Satoshi Light" w:hAnsi="Satoshi Light" w:cstheme="minorHAnsi"/>
        </w:rPr>
        <w:t xml:space="preserve"> </w:t>
      </w:r>
      <w:r w:rsidR="001B350D" w:rsidRPr="001449C7">
        <w:rPr>
          <w:rFonts w:ascii="Satoshi Light" w:hAnsi="Satoshi Light" w:cstheme="minorHAnsi"/>
        </w:rPr>
        <w:t>Satisfy</w:t>
      </w:r>
      <w:r w:rsidR="001B350D" w:rsidRPr="008C6503">
        <w:rPr>
          <w:rFonts w:ascii="Satoshi Light" w:hAnsi="Satoshi Light" w:cstheme="minorHAnsi"/>
        </w:rPr>
        <w:t xml:space="preserve"> the</w:t>
      </w:r>
      <w:r w:rsidR="002A5763" w:rsidRPr="008C6503">
        <w:rPr>
          <w:rFonts w:ascii="Satoshi Light" w:hAnsi="Satoshi Light" w:cstheme="minorHAnsi"/>
        </w:rPr>
        <w:t xml:space="preserve"> governance and contractual</w:t>
      </w:r>
      <w:r w:rsidR="001B350D" w:rsidRPr="008C6503">
        <w:rPr>
          <w:rFonts w:ascii="Satoshi Light" w:hAnsi="Satoshi Light" w:cstheme="minorHAnsi"/>
        </w:rPr>
        <w:t xml:space="preserve"> requirements of</w:t>
      </w:r>
      <w:r w:rsidR="002A5763" w:rsidRPr="008C6503">
        <w:rPr>
          <w:rFonts w:ascii="Satoshi Light" w:hAnsi="Satoshi Light" w:cstheme="minorHAnsi"/>
        </w:rPr>
        <w:t>:</w:t>
      </w:r>
    </w:p>
    <w:p w14:paraId="2115A035" w14:textId="40F25E91" w:rsidR="002A5763" w:rsidRPr="008C6503" w:rsidRDefault="001B350D" w:rsidP="001449C7">
      <w:pPr>
        <w:pStyle w:val="ListParagraph"/>
        <w:numPr>
          <w:ilvl w:val="1"/>
          <w:numId w:val="9"/>
        </w:numPr>
        <w:spacing w:before="120" w:after="120"/>
        <w:contextualSpacing w:val="0"/>
        <w:jc w:val="both"/>
        <w:rPr>
          <w:rFonts w:ascii="Satoshi Light" w:hAnsi="Satoshi Light" w:cstheme="minorHAnsi"/>
        </w:rPr>
      </w:pPr>
      <w:r w:rsidRPr="008C6503">
        <w:rPr>
          <w:rFonts w:ascii="Satoshi Light" w:hAnsi="Satoshi Light" w:cstheme="minorHAnsi"/>
        </w:rPr>
        <w:t xml:space="preserve">the </w:t>
      </w:r>
      <w:r w:rsidR="00C45D07" w:rsidRPr="008C6503">
        <w:rPr>
          <w:rFonts w:ascii="Satoshi Light" w:hAnsi="Satoshi Light" w:cstheme="minorHAnsi"/>
          <w:i/>
          <w:iCs/>
        </w:rPr>
        <w:t>‘Memorandum of Arrangement relating to the Establishment of the PACER Plus Implementation Unit, and its Constitution’</w:t>
      </w:r>
      <w:r w:rsidR="00C45D07" w:rsidRPr="008C6503">
        <w:rPr>
          <w:rFonts w:ascii="Satoshi Light" w:hAnsi="Satoshi Light" w:cstheme="minorHAnsi"/>
        </w:rPr>
        <w:t xml:space="preserve"> (</w:t>
      </w:r>
      <w:r w:rsidR="002A5763" w:rsidRPr="008C6503">
        <w:rPr>
          <w:rFonts w:ascii="Satoshi Light" w:hAnsi="Satoshi Light" w:cstheme="minorHAnsi"/>
        </w:rPr>
        <w:t>the ‘Constitution’)</w:t>
      </w:r>
      <w:r w:rsidR="00C45D07" w:rsidRPr="008C6503">
        <w:rPr>
          <w:rFonts w:ascii="Satoshi Light" w:hAnsi="Satoshi Light" w:cstheme="minorHAnsi"/>
        </w:rPr>
        <w:t xml:space="preserve"> </w:t>
      </w:r>
    </w:p>
    <w:p w14:paraId="62A79470" w14:textId="0F17EE08" w:rsidR="00550F03" w:rsidRPr="009F1987" w:rsidRDefault="002A5763" w:rsidP="001449C7">
      <w:pPr>
        <w:pStyle w:val="ListParagraph"/>
        <w:numPr>
          <w:ilvl w:val="1"/>
          <w:numId w:val="9"/>
        </w:numPr>
        <w:spacing w:before="120" w:after="120"/>
        <w:contextualSpacing w:val="0"/>
        <w:jc w:val="both"/>
        <w:rPr>
          <w:rFonts w:ascii="Satoshi Light" w:hAnsi="Satoshi Light" w:cstheme="minorHAnsi"/>
        </w:rPr>
      </w:pPr>
      <w:r w:rsidRPr="008C6503">
        <w:rPr>
          <w:rFonts w:ascii="Satoshi Light" w:hAnsi="Satoshi Light" w:cstheme="minorHAnsi"/>
        </w:rPr>
        <w:t xml:space="preserve">The </w:t>
      </w:r>
      <w:r w:rsidR="00550F03" w:rsidRPr="008C6503">
        <w:rPr>
          <w:rFonts w:ascii="Satoshi Light" w:hAnsi="Satoshi Light" w:cstheme="minorHAnsi"/>
          <w:i/>
          <w:iCs/>
        </w:rPr>
        <w:t>‘</w:t>
      </w:r>
      <w:r w:rsidR="00D5013D">
        <w:rPr>
          <w:rFonts w:ascii="Satoshi Light" w:hAnsi="Satoshi Light" w:cstheme="minorHAnsi"/>
          <w:i/>
          <w:iCs/>
        </w:rPr>
        <w:t>Funding Arrangement between the PPIU and the Government of Australia and the Government of New Zealand</w:t>
      </w:r>
      <w:r w:rsidR="00550F03" w:rsidRPr="008C6503">
        <w:rPr>
          <w:rFonts w:ascii="Satoshi Light" w:hAnsi="Satoshi Light" w:cstheme="minorHAnsi"/>
          <w:i/>
          <w:iCs/>
        </w:rPr>
        <w:t>’; and</w:t>
      </w:r>
    </w:p>
    <w:p w14:paraId="52DA087F" w14:textId="08CF345C" w:rsidR="009F1987" w:rsidRPr="008C6503" w:rsidRDefault="009F1987" w:rsidP="001449C7">
      <w:pPr>
        <w:pStyle w:val="ListParagraph"/>
        <w:numPr>
          <w:ilvl w:val="1"/>
          <w:numId w:val="9"/>
        </w:numPr>
        <w:spacing w:before="120" w:after="120"/>
        <w:contextualSpacing w:val="0"/>
        <w:jc w:val="both"/>
        <w:rPr>
          <w:rFonts w:ascii="Satoshi Light" w:hAnsi="Satoshi Light" w:cstheme="minorHAnsi"/>
        </w:rPr>
      </w:pPr>
      <w:r>
        <w:rPr>
          <w:rFonts w:ascii="Satoshi Light" w:hAnsi="Satoshi Light" w:cstheme="minorHAnsi"/>
          <w:i/>
          <w:iCs/>
        </w:rPr>
        <w:t>Be a “living document” that will be regularly reviewed as required over the life of the IU.</w:t>
      </w:r>
    </w:p>
    <w:p w14:paraId="63E381D1" w14:textId="2AD65D82" w:rsidR="009B622C" w:rsidRPr="00F622AA" w:rsidRDefault="009B622C" w:rsidP="006B6C7B">
      <w:pPr>
        <w:pStyle w:val="Heading2"/>
        <w:numPr>
          <w:ilvl w:val="1"/>
          <w:numId w:val="44"/>
        </w:numPr>
        <w:tabs>
          <w:tab w:val="left" w:pos="567"/>
          <w:tab w:val="left" w:pos="709"/>
        </w:tabs>
        <w:ind w:left="567" w:hanging="567"/>
        <w:rPr>
          <w:rFonts w:ascii="Satoshi Medium" w:hAnsi="Satoshi Medium" w:cstheme="minorBidi"/>
          <w:color w:val="002060"/>
          <w:sz w:val="24"/>
          <w:szCs w:val="24"/>
        </w:rPr>
      </w:pPr>
      <w:bookmarkStart w:id="8" w:name="_Toc240278594"/>
      <w:bookmarkStart w:id="9" w:name="_Toc70083132"/>
      <w:bookmarkStart w:id="10" w:name="_Toc71659462"/>
      <w:r w:rsidRPr="00F622AA">
        <w:rPr>
          <w:rFonts w:ascii="Satoshi Medium" w:hAnsi="Satoshi Medium" w:cstheme="minorBidi"/>
          <w:color w:val="002060"/>
          <w:sz w:val="24"/>
          <w:szCs w:val="24"/>
        </w:rPr>
        <w:t>Approval</w:t>
      </w:r>
      <w:bookmarkEnd w:id="8"/>
    </w:p>
    <w:p w14:paraId="2CBFB417" w14:textId="77668AEE" w:rsidR="009B622C" w:rsidRPr="008C6503" w:rsidRDefault="009B622C" w:rsidP="00606ECE">
      <w:pPr>
        <w:jc w:val="both"/>
        <w:rPr>
          <w:rFonts w:ascii="Satoshi Light" w:hAnsi="Satoshi Light" w:cstheme="minorHAnsi"/>
        </w:rPr>
      </w:pPr>
      <w:r w:rsidRPr="008C6503">
        <w:rPr>
          <w:rFonts w:ascii="Satoshi Light" w:hAnsi="Satoshi Light" w:cstheme="minorHAnsi"/>
        </w:rPr>
        <w:t>In accordance with the</w:t>
      </w:r>
      <w:r w:rsidR="000E4462" w:rsidRPr="008C6503">
        <w:rPr>
          <w:rFonts w:ascii="Satoshi Light" w:hAnsi="Satoshi Light" w:cstheme="minorHAnsi"/>
        </w:rPr>
        <w:t xml:space="preserve"> </w:t>
      </w:r>
      <w:r w:rsidR="003771CC">
        <w:rPr>
          <w:rFonts w:ascii="Satoshi Light" w:hAnsi="Satoshi Light" w:cstheme="minorHAnsi"/>
        </w:rPr>
        <w:t>IU</w:t>
      </w:r>
      <w:r w:rsidR="000E4462" w:rsidRPr="008C6503">
        <w:rPr>
          <w:rFonts w:ascii="Satoshi Light" w:hAnsi="Satoshi Light" w:cstheme="minorHAnsi"/>
        </w:rPr>
        <w:t xml:space="preserve"> </w:t>
      </w:r>
      <w:r w:rsidR="00E334B5" w:rsidRPr="008C6503">
        <w:rPr>
          <w:rFonts w:ascii="Satoshi Light" w:hAnsi="Satoshi Light" w:cstheme="minorHAnsi"/>
        </w:rPr>
        <w:t>Constitution</w:t>
      </w:r>
      <w:r w:rsidR="005A52B4" w:rsidRPr="008C6503">
        <w:rPr>
          <w:rFonts w:ascii="Satoshi Light" w:hAnsi="Satoshi Light" w:cstheme="minorHAnsi"/>
        </w:rPr>
        <w:t>, the Operations Manual must be approved by the Joint Committee</w:t>
      </w:r>
      <w:r w:rsidR="00252E86" w:rsidRPr="008C6503">
        <w:rPr>
          <w:rFonts w:ascii="Satoshi Light" w:hAnsi="Satoshi Light" w:cstheme="minorHAnsi"/>
        </w:rPr>
        <w:t xml:space="preserve"> (JC)</w:t>
      </w:r>
      <w:r w:rsidR="00022713" w:rsidRPr="008C6503">
        <w:rPr>
          <w:rFonts w:ascii="Satoshi Light" w:hAnsi="Satoshi Light" w:cstheme="minorHAnsi"/>
        </w:rPr>
        <w:t>.</w:t>
      </w:r>
      <w:r w:rsidR="00252E86" w:rsidRPr="008C6503">
        <w:rPr>
          <w:rFonts w:ascii="Satoshi Light" w:hAnsi="Satoshi Light" w:cstheme="minorHAnsi"/>
        </w:rPr>
        <w:t xml:space="preserve"> </w:t>
      </w:r>
    </w:p>
    <w:p w14:paraId="000D5FDA" w14:textId="035B62A2" w:rsidR="00571AB3" w:rsidRPr="00F622AA" w:rsidRDefault="00571AB3" w:rsidP="006B6C7B">
      <w:pPr>
        <w:pStyle w:val="Heading2"/>
        <w:numPr>
          <w:ilvl w:val="1"/>
          <w:numId w:val="44"/>
        </w:numPr>
        <w:ind w:left="567" w:hanging="567"/>
        <w:rPr>
          <w:rFonts w:ascii="Satoshi Medium" w:hAnsi="Satoshi Medium" w:cstheme="minorBidi"/>
          <w:color w:val="002060"/>
          <w:sz w:val="24"/>
          <w:szCs w:val="24"/>
        </w:rPr>
      </w:pPr>
      <w:bookmarkStart w:id="11" w:name="_Toc240278595"/>
      <w:r w:rsidRPr="00F622AA">
        <w:rPr>
          <w:rFonts w:ascii="Satoshi Medium" w:hAnsi="Satoshi Medium" w:cstheme="minorBidi"/>
          <w:color w:val="002060"/>
          <w:sz w:val="24"/>
          <w:szCs w:val="24"/>
        </w:rPr>
        <w:t>Distribution</w:t>
      </w:r>
      <w:bookmarkEnd w:id="9"/>
      <w:bookmarkEnd w:id="10"/>
      <w:bookmarkEnd w:id="11"/>
      <w:r w:rsidRPr="00F622AA">
        <w:rPr>
          <w:rFonts w:ascii="Satoshi Medium" w:hAnsi="Satoshi Medium" w:cstheme="minorBidi"/>
          <w:color w:val="002060"/>
          <w:sz w:val="24"/>
          <w:szCs w:val="24"/>
        </w:rPr>
        <w:t xml:space="preserve"> </w:t>
      </w:r>
    </w:p>
    <w:p w14:paraId="21F58CC7" w14:textId="11D134BF" w:rsidR="00061C9B" w:rsidRPr="008C6503" w:rsidRDefault="00061C9B" w:rsidP="00AC38BF">
      <w:pPr>
        <w:jc w:val="both"/>
        <w:rPr>
          <w:rFonts w:ascii="Satoshi Light" w:hAnsi="Satoshi Light" w:cstheme="minorHAnsi"/>
        </w:rPr>
      </w:pPr>
      <w:bookmarkStart w:id="12" w:name="_Toc70083133"/>
      <w:bookmarkStart w:id="13" w:name="_Toc71659463"/>
      <w:r w:rsidRPr="008C6503">
        <w:rPr>
          <w:rFonts w:ascii="Satoshi Light" w:hAnsi="Satoshi Light" w:cstheme="minorHAnsi"/>
        </w:rPr>
        <w:t xml:space="preserve">This Operations Manual is distributed to all </w:t>
      </w:r>
      <w:r w:rsidR="003771CC">
        <w:rPr>
          <w:rFonts w:ascii="Satoshi Light" w:hAnsi="Satoshi Light" w:cstheme="minorHAnsi"/>
        </w:rPr>
        <w:t>IU</w:t>
      </w:r>
      <w:r w:rsidRPr="008C6503">
        <w:rPr>
          <w:rFonts w:ascii="Satoshi Light" w:hAnsi="Satoshi Light" w:cstheme="minorHAnsi"/>
        </w:rPr>
        <w:t xml:space="preserve"> personnel via the </w:t>
      </w:r>
      <w:r w:rsidR="003771CC">
        <w:rPr>
          <w:rFonts w:ascii="Satoshi Light" w:hAnsi="Satoshi Light" w:cstheme="minorHAnsi"/>
        </w:rPr>
        <w:t>IU</w:t>
      </w:r>
      <w:r w:rsidRPr="008C6503">
        <w:rPr>
          <w:rFonts w:ascii="Satoshi Light" w:hAnsi="Satoshi Light" w:cstheme="minorHAnsi"/>
        </w:rPr>
        <w:t xml:space="preserve"> file management system within </w:t>
      </w:r>
      <w:r w:rsidR="009154FD" w:rsidRPr="008C6503">
        <w:rPr>
          <w:rFonts w:ascii="Satoshi Light" w:hAnsi="Satoshi Light" w:cstheme="minorHAnsi"/>
        </w:rPr>
        <w:t xml:space="preserve">MS </w:t>
      </w:r>
      <w:r w:rsidRPr="008C6503">
        <w:rPr>
          <w:rFonts w:ascii="Satoshi Light" w:hAnsi="Satoshi Light" w:cstheme="minorHAnsi"/>
        </w:rPr>
        <w:t>Teams</w:t>
      </w:r>
      <w:r w:rsidR="004B57B6" w:rsidRPr="008C6503">
        <w:rPr>
          <w:rFonts w:ascii="Satoshi Light" w:hAnsi="Satoshi Light" w:cstheme="minorHAnsi"/>
        </w:rPr>
        <w:t xml:space="preserve"> </w:t>
      </w:r>
      <w:r w:rsidRPr="008C6503">
        <w:rPr>
          <w:rFonts w:ascii="Satoshi Light" w:hAnsi="Satoshi Light" w:cstheme="minorHAnsi"/>
        </w:rPr>
        <w:t xml:space="preserve">and is also available to the PACER Plus </w:t>
      </w:r>
      <w:r w:rsidR="00E75186">
        <w:rPr>
          <w:rFonts w:ascii="Satoshi Light" w:hAnsi="Satoshi Light" w:cstheme="minorHAnsi"/>
        </w:rPr>
        <w:t>JC</w:t>
      </w:r>
      <w:r w:rsidRPr="008C6503">
        <w:rPr>
          <w:rFonts w:ascii="Satoshi Light" w:hAnsi="Satoshi Light" w:cstheme="minorHAnsi"/>
        </w:rPr>
        <w:t xml:space="preserve">, </w:t>
      </w:r>
      <w:r w:rsidR="00D17055">
        <w:rPr>
          <w:rFonts w:ascii="Satoshi Light" w:hAnsi="Satoshi Light" w:cstheme="minorHAnsi"/>
        </w:rPr>
        <w:t>Parties</w:t>
      </w:r>
      <w:r w:rsidRPr="008C6503">
        <w:rPr>
          <w:rFonts w:ascii="Satoshi Light" w:hAnsi="Satoshi Light" w:cstheme="minorHAnsi"/>
        </w:rPr>
        <w:t xml:space="preserve">, and other relevant stakeholders.  Some sections will also be made available to suppliers, </w:t>
      </w:r>
      <w:r w:rsidR="00AF49C0">
        <w:rPr>
          <w:rFonts w:ascii="Satoshi Light" w:hAnsi="Satoshi Light" w:cstheme="minorHAnsi"/>
        </w:rPr>
        <w:t>consultants</w:t>
      </w:r>
      <w:r w:rsidRPr="008C6503">
        <w:rPr>
          <w:rFonts w:ascii="Satoshi Light" w:hAnsi="Satoshi Light" w:cstheme="minorHAnsi"/>
        </w:rPr>
        <w:t xml:space="preserve">, sub-contractors, </w:t>
      </w:r>
      <w:r w:rsidR="005B253E" w:rsidRPr="008C6503">
        <w:rPr>
          <w:rFonts w:ascii="Satoshi Light" w:hAnsi="Satoshi Light" w:cstheme="minorHAnsi"/>
        </w:rPr>
        <w:t>grantees,</w:t>
      </w:r>
      <w:r w:rsidRPr="008C6503">
        <w:rPr>
          <w:rFonts w:ascii="Satoshi Light" w:hAnsi="Satoshi Light" w:cstheme="minorHAnsi"/>
        </w:rPr>
        <w:t xml:space="preserve"> and other downstream partners as required.  </w:t>
      </w:r>
    </w:p>
    <w:p w14:paraId="64267FF7" w14:textId="5DB88DD6" w:rsidR="00061C9B" w:rsidRPr="008C6503" w:rsidRDefault="00061C9B" w:rsidP="00AC38BF">
      <w:pPr>
        <w:jc w:val="both"/>
        <w:rPr>
          <w:rFonts w:ascii="Satoshi Light" w:hAnsi="Satoshi Light" w:cstheme="minorHAnsi"/>
        </w:rPr>
      </w:pPr>
      <w:r w:rsidRPr="008C6503">
        <w:rPr>
          <w:rFonts w:ascii="Satoshi Light" w:hAnsi="Satoshi Light" w:cstheme="minorHAnsi"/>
        </w:rPr>
        <w:t xml:space="preserve">The </w:t>
      </w:r>
      <w:r w:rsidR="003771CC">
        <w:rPr>
          <w:rFonts w:ascii="Satoshi Light" w:hAnsi="Satoshi Light" w:cstheme="minorHAnsi"/>
        </w:rPr>
        <w:t>IU</w:t>
      </w:r>
      <w:r w:rsidRPr="008C6503">
        <w:rPr>
          <w:rFonts w:ascii="Satoshi Light" w:hAnsi="Satoshi Light" w:cstheme="minorHAnsi"/>
        </w:rPr>
        <w:t xml:space="preserve"> Operations Manager (IU OM) is responsible for distribution.</w:t>
      </w:r>
    </w:p>
    <w:p w14:paraId="614DFC16" w14:textId="086E0EA7" w:rsidR="00571AB3" w:rsidRPr="00F622AA" w:rsidRDefault="00571AB3" w:rsidP="006B6C7B">
      <w:pPr>
        <w:pStyle w:val="Heading2"/>
        <w:numPr>
          <w:ilvl w:val="1"/>
          <w:numId w:val="44"/>
        </w:numPr>
        <w:ind w:left="567" w:hanging="567"/>
        <w:rPr>
          <w:rFonts w:ascii="Satoshi Medium" w:hAnsi="Satoshi Medium" w:cstheme="minorBidi"/>
          <w:color w:val="002060"/>
          <w:sz w:val="24"/>
          <w:szCs w:val="24"/>
        </w:rPr>
      </w:pPr>
      <w:bookmarkStart w:id="14" w:name="_Toc240278596"/>
      <w:r w:rsidRPr="00F622AA">
        <w:rPr>
          <w:rFonts w:ascii="Satoshi Medium" w:hAnsi="Satoshi Medium" w:cstheme="minorBidi"/>
          <w:color w:val="002060"/>
          <w:sz w:val="24"/>
          <w:szCs w:val="24"/>
        </w:rPr>
        <w:t>Amendments</w:t>
      </w:r>
      <w:bookmarkEnd w:id="12"/>
      <w:bookmarkEnd w:id="13"/>
      <w:bookmarkEnd w:id="14"/>
    </w:p>
    <w:p w14:paraId="19B436E0" w14:textId="54695C8E" w:rsidR="00BE5F48" w:rsidRPr="008C6503" w:rsidRDefault="00E200DD" w:rsidP="00AC38BF">
      <w:pPr>
        <w:jc w:val="both"/>
        <w:rPr>
          <w:rFonts w:ascii="Satoshi Light" w:hAnsi="Satoshi Light" w:cstheme="minorHAnsi"/>
        </w:rPr>
      </w:pPr>
      <w:bookmarkStart w:id="15" w:name="_Ref50573637"/>
      <w:bookmarkStart w:id="16" w:name="_Toc70083134"/>
      <w:bookmarkStart w:id="17" w:name="_Toc71659464"/>
      <w:r w:rsidRPr="008C6503">
        <w:rPr>
          <w:rFonts w:ascii="Satoshi Light" w:hAnsi="Satoshi Light" w:cstheme="minorHAnsi"/>
        </w:rPr>
        <w:t xml:space="preserve">Amendments will be made from time to time by </w:t>
      </w:r>
      <w:r w:rsidR="00583AEA" w:rsidRPr="008C6503">
        <w:rPr>
          <w:rFonts w:ascii="Satoshi Light" w:hAnsi="Satoshi Light" w:cstheme="minorHAnsi"/>
        </w:rPr>
        <w:t>the</w:t>
      </w:r>
      <w:r w:rsidR="000E4462" w:rsidRPr="008C6503">
        <w:rPr>
          <w:rFonts w:ascii="Satoshi Light" w:hAnsi="Satoshi Light" w:cstheme="minorHAnsi"/>
        </w:rPr>
        <w:t xml:space="preserve"> </w:t>
      </w:r>
      <w:r w:rsidR="003771CC">
        <w:rPr>
          <w:rFonts w:ascii="Satoshi Light" w:hAnsi="Satoshi Light" w:cstheme="minorHAnsi"/>
        </w:rPr>
        <w:t>IU</w:t>
      </w:r>
      <w:r w:rsidR="000E4462" w:rsidRPr="008C6503">
        <w:rPr>
          <w:rFonts w:ascii="Satoshi Light" w:hAnsi="Satoshi Light" w:cstheme="minorHAnsi"/>
        </w:rPr>
        <w:t xml:space="preserve"> </w:t>
      </w:r>
      <w:r w:rsidRPr="008C6503">
        <w:rPr>
          <w:rFonts w:ascii="Satoshi Light" w:hAnsi="Satoshi Light" w:cstheme="minorHAnsi"/>
        </w:rPr>
        <w:t xml:space="preserve">OM, in response to the changing context and requirements of </w:t>
      </w:r>
      <w:r w:rsidR="002348ED" w:rsidRPr="008C6503">
        <w:rPr>
          <w:rFonts w:ascii="Satoshi Light" w:hAnsi="Satoshi Light" w:cstheme="minorHAnsi"/>
        </w:rPr>
        <w:t xml:space="preserve">the </w:t>
      </w:r>
      <w:r w:rsidR="003771CC">
        <w:rPr>
          <w:rFonts w:ascii="Satoshi Light" w:hAnsi="Satoshi Light" w:cstheme="minorHAnsi"/>
        </w:rPr>
        <w:t>IU</w:t>
      </w:r>
      <w:r w:rsidR="000E4462" w:rsidRPr="008C6503">
        <w:rPr>
          <w:rFonts w:ascii="Satoshi Light" w:hAnsi="Satoshi Light" w:cstheme="minorHAnsi"/>
        </w:rPr>
        <w:t xml:space="preserve"> </w:t>
      </w:r>
      <w:r w:rsidR="00345727" w:rsidRPr="008C6503">
        <w:rPr>
          <w:rFonts w:ascii="Satoshi Light" w:hAnsi="Satoshi Light" w:cstheme="minorHAnsi"/>
        </w:rPr>
        <w:t xml:space="preserve">operations </w:t>
      </w:r>
      <w:r w:rsidRPr="008C6503">
        <w:rPr>
          <w:rFonts w:ascii="Satoshi Light" w:hAnsi="Satoshi Light" w:cstheme="minorHAnsi"/>
        </w:rPr>
        <w:t>and/or as and when policy or procedure changes are made by the JC</w:t>
      </w:r>
      <w:r w:rsidR="00345727" w:rsidRPr="008C6503">
        <w:rPr>
          <w:rFonts w:ascii="Satoshi Light" w:hAnsi="Satoshi Light" w:cstheme="minorHAnsi"/>
        </w:rPr>
        <w:t xml:space="preserve"> or </w:t>
      </w:r>
      <w:r w:rsidR="00B8783E" w:rsidRPr="008C6503">
        <w:rPr>
          <w:rFonts w:ascii="Satoshi Light" w:hAnsi="Satoshi Light" w:cstheme="minorHAnsi"/>
        </w:rPr>
        <w:t>Pri</w:t>
      </w:r>
      <w:r w:rsidR="002E6768" w:rsidRPr="008C6503">
        <w:rPr>
          <w:rFonts w:ascii="Satoshi Light" w:hAnsi="Satoshi Light" w:cstheme="minorHAnsi"/>
        </w:rPr>
        <w:t>n</w:t>
      </w:r>
      <w:r w:rsidR="00B8783E" w:rsidRPr="008C6503">
        <w:rPr>
          <w:rFonts w:ascii="Satoshi Light" w:hAnsi="Satoshi Light" w:cstheme="minorHAnsi"/>
        </w:rPr>
        <w:t>cipal</w:t>
      </w:r>
      <w:r w:rsidR="00B53EC0" w:rsidRPr="008C6503">
        <w:rPr>
          <w:rFonts w:ascii="Satoshi Light" w:hAnsi="Satoshi Light" w:cstheme="minorHAnsi"/>
        </w:rPr>
        <w:t xml:space="preserve"> </w:t>
      </w:r>
      <w:r w:rsidR="00B8783E" w:rsidRPr="008C6503">
        <w:rPr>
          <w:rFonts w:ascii="Satoshi Light" w:hAnsi="Satoshi Light" w:cstheme="minorHAnsi"/>
        </w:rPr>
        <w:t>D</w:t>
      </w:r>
      <w:r w:rsidR="00345727" w:rsidRPr="008C6503">
        <w:rPr>
          <w:rFonts w:ascii="Satoshi Light" w:hAnsi="Satoshi Light" w:cstheme="minorHAnsi"/>
        </w:rPr>
        <w:t>onor</w:t>
      </w:r>
      <w:r w:rsidR="00B53EC0" w:rsidRPr="008C6503">
        <w:rPr>
          <w:rFonts w:ascii="Satoshi Light" w:hAnsi="Satoshi Light" w:cstheme="minorHAnsi"/>
        </w:rPr>
        <w:t>s</w:t>
      </w:r>
      <w:r w:rsidR="002E6768" w:rsidRPr="008C6503">
        <w:rPr>
          <w:rFonts w:ascii="Satoshi Light" w:hAnsi="Satoshi Light" w:cstheme="minorHAnsi"/>
        </w:rPr>
        <w:t xml:space="preserve"> (Australia &amp; New Zealand)</w:t>
      </w:r>
      <w:r w:rsidR="00B53EC0" w:rsidRPr="008C6503">
        <w:rPr>
          <w:rFonts w:ascii="Satoshi Light" w:hAnsi="Satoshi Light" w:cstheme="minorHAnsi"/>
        </w:rPr>
        <w:t>.</w:t>
      </w:r>
      <w:r w:rsidR="00B25DE2">
        <w:rPr>
          <w:rFonts w:ascii="Satoshi Light" w:hAnsi="Satoshi Light" w:cstheme="minorHAnsi"/>
        </w:rPr>
        <w:t xml:space="preserve"> Amendments which are administrative </w:t>
      </w:r>
      <w:r w:rsidR="00B25DE2">
        <w:rPr>
          <w:rFonts w:ascii="Satoshi Light" w:hAnsi="Satoshi Light" w:cstheme="minorHAnsi"/>
        </w:rPr>
        <w:lastRenderedPageBreak/>
        <w:t xml:space="preserve">can be made by the IU OM, with all other proposed amendments to be </w:t>
      </w:r>
      <w:r w:rsidR="00D708F1">
        <w:rPr>
          <w:rFonts w:ascii="Satoshi Light" w:hAnsi="Satoshi Light" w:cstheme="minorHAnsi"/>
        </w:rPr>
        <w:t>considered by the JC as part of the annual review and update of the O</w:t>
      </w:r>
      <w:r w:rsidR="009609DC">
        <w:rPr>
          <w:rFonts w:ascii="Satoshi Light" w:hAnsi="Satoshi Light" w:cstheme="minorHAnsi"/>
        </w:rPr>
        <w:t>perations Manual</w:t>
      </w:r>
      <w:r w:rsidR="00D708F1">
        <w:rPr>
          <w:rFonts w:ascii="Satoshi Light" w:hAnsi="Satoshi Light" w:cstheme="minorHAnsi"/>
        </w:rPr>
        <w:t xml:space="preserve">. </w:t>
      </w:r>
    </w:p>
    <w:p w14:paraId="35BDD961" w14:textId="79228CF0" w:rsidR="00E200DD" w:rsidRPr="008C6503" w:rsidRDefault="000542B7" w:rsidP="00AC38BF">
      <w:pPr>
        <w:jc w:val="both"/>
        <w:rPr>
          <w:rFonts w:ascii="Satoshi Light" w:hAnsi="Satoshi Light" w:cstheme="minorHAnsi"/>
        </w:rPr>
      </w:pPr>
      <w:r w:rsidRPr="008C6503">
        <w:rPr>
          <w:rFonts w:ascii="Satoshi Light" w:hAnsi="Satoshi Light" w:cstheme="minorHAnsi"/>
        </w:rPr>
        <w:t>Amendments and updates to the Operations Manual will</w:t>
      </w:r>
      <w:r w:rsidR="00F44E56">
        <w:rPr>
          <w:rFonts w:ascii="Satoshi Light" w:hAnsi="Satoshi Light" w:cstheme="minorHAnsi"/>
        </w:rPr>
        <w:t xml:space="preserve"> also</w:t>
      </w:r>
      <w:r w:rsidRPr="008C6503">
        <w:rPr>
          <w:rFonts w:ascii="Satoshi Light" w:hAnsi="Satoshi Light" w:cstheme="minorHAnsi"/>
        </w:rPr>
        <w:t xml:space="preserve"> be summarised in the </w:t>
      </w:r>
      <w:r w:rsidR="003771CC">
        <w:rPr>
          <w:rFonts w:ascii="Satoshi Light" w:hAnsi="Satoshi Light" w:cstheme="minorHAnsi"/>
        </w:rPr>
        <w:t>IU</w:t>
      </w:r>
      <w:r w:rsidRPr="008C6503">
        <w:rPr>
          <w:rFonts w:ascii="Satoshi Light" w:hAnsi="Satoshi Light" w:cstheme="minorHAnsi"/>
        </w:rPr>
        <w:t xml:space="preserve">’s </w:t>
      </w:r>
      <w:r w:rsidR="00F2339C" w:rsidRPr="008C6503">
        <w:rPr>
          <w:rFonts w:ascii="Satoshi Light" w:hAnsi="Satoshi Light" w:cstheme="minorHAnsi"/>
        </w:rPr>
        <w:t>six-monthly</w:t>
      </w:r>
      <w:r w:rsidRPr="008C6503">
        <w:rPr>
          <w:rFonts w:ascii="Satoshi Light" w:hAnsi="Satoshi Light" w:cstheme="minorHAnsi"/>
        </w:rPr>
        <w:t xml:space="preserve"> reports to the JC.</w:t>
      </w:r>
    </w:p>
    <w:p w14:paraId="4F493EAC" w14:textId="77777777" w:rsidR="00E200DD" w:rsidRPr="008C6503" w:rsidRDefault="00E200DD" w:rsidP="00AC38BF">
      <w:pPr>
        <w:jc w:val="both"/>
        <w:rPr>
          <w:rFonts w:ascii="Satoshi Light" w:hAnsi="Satoshi Light" w:cstheme="minorHAnsi"/>
        </w:rPr>
      </w:pPr>
      <w:r w:rsidRPr="008C6503">
        <w:rPr>
          <w:rFonts w:ascii="Satoshi Light" w:hAnsi="Satoshi Light" w:cstheme="minorHAnsi"/>
        </w:rPr>
        <w:t>All users of this document should ensure the most up to date version is referred to.</w:t>
      </w:r>
    </w:p>
    <w:p w14:paraId="565E4C84" w14:textId="2B465640" w:rsidR="00571AB3" w:rsidRPr="00F622AA" w:rsidRDefault="00571AB3" w:rsidP="006B6C7B">
      <w:pPr>
        <w:pStyle w:val="Heading2"/>
        <w:numPr>
          <w:ilvl w:val="1"/>
          <w:numId w:val="44"/>
        </w:numPr>
        <w:ind w:left="567" w:hanging="567"/>
        <w:rPr>
          <w:rFonts w:ascii="Satoshi Medium" w:hAnsi="Satoshi Medium" w:cstheme="minorBidi"/>
          <w:color w:val="002060"/>
          <w:sz w:val="24"/>
          <w:szCs w:val="24"/>
        </w:rPr>
      </w:pPr>
      <w:bookmarkStart w:id="18" w:name="_Toc240278597"/>
      <w:r w:rsidRPr="00F622AA">
        <w:rPr>
          <w:rFonts w:ascii="Satoshi Medium" w:hAnsi="Satoshi Medium" w:cstheme="minorBidi"/>
          <w:color w:val="002060"/>
          <w:sz w:val="24"/>
          <w:szCs w:val="24"/>
        </w:rPr>
        <w:t>Ambiguity resolution</w:t>
      </w:r>
      <w:bookmarkEnd w:id="15"/>
      <w:bookmarkEnd w:id="16"/>
      <w:bookmarkEnd w:id="17"/>
      <w:bookmarkEnd w:id="18"/>
    </w:p>
    <w:p w14:paraId="7AAA59AA" w14:textId="63D9B058" w:rsidR="00571AB3" w:rsidRPr="008C6503" w:rsidRDefault="00B9484C" w:rsidP="00AC38BF">
      <w:pPr>
        <w:jc w:val="both"/>
        <w:rPr>
          <w:rFonts w:ascii="Satoshi Light" w:hAnsi="Satoshi Light" w:cstheme="minorHAnsi"/>
        </w:rPr>
      </w:pPr>
      <w:r w:rsidRPr="008C6503">
        <w:rPr>
          <w:rFonts w:ascii="Satoshi Light" w:hAnsi="Satoshi Light" w:cstheme="minorHAnsi"/>
        </w:rPr>
        <w:t>Where there is any ambiguity as to the meaning of anything in this document</w:t>
      </w:r>
      <w:r w:rsidR="00376B0A" w:rsidRPr="008C6503">
        <w:rPr>
          <w:rFonts w:ascii="Satoshi Light" w:hAnsi="Satoshi Light" w:cstheme="minorHAnsi"/>
        </w:rPr>
        <w:t>,</w:t>
      </w:r>
      <w:r w:rsidRPr="008C6503">
        <w:rPr>
          <w:rFonts w:ascii="Satoshi Light" w:hAnsi="Satoshi Light" w:cstheme="minorHAnsi"/>
        </w:rPr>
        <w:t xml:space="preserve"> the</w:t>
      </w:r>
      <w:r w:rsidR="000E4462" w:rsidRPr="008C6503">
        <w:rPr>
          <w:rFonts w:ascii="Satoshi Light" w:hAnsi="Satoshi Light" w:cstheme="minorHAnsi"/>
        </w:rPr>
        <w:t xml:space="preserve"> </w:t>
      </w:r>
      <w:r w:rsidR="003771CC">
        <w:rPr>
          <w:rFonts w:ascii="Satoshi Light" w:hAnsi="Satoshi Light" w:cstheme="minorHAnsi"/>
        </w:rPr>
        <w:t>IU</w:t>
      </w:r>
      <w:r w:rsidR="000E4462" w:rsidRPr="008C6503">
        <w:rPr>
          <w:rFonts w:ascii="Satoshi Light" w:hAnsi="Satoshi Light" w:cstheme="minorHAnsi"/>
        </w:rPr>
        <w:t xml:space="preserve"> </w:t>
      </w:r>
      <w:r w:rsidRPr="008C6503">
        <w:rPr>
          <w:rFonts w:ascii="Satoshi Light" w:hAnsi="Satoshi Light" w:cstheme="minorHAnsi"/>
        </w:rPr>
        <w:t xml:space="preserve">OM </w:t>
      </w:r>
      <w:r w:rsidR="00336CF7">
        <w:rPr>
          <w:rFonts w:ascii="Satoshi Light" w:hAnsi="Satoshi Light" w:cstheme="minorHAnsi"/>
        </w:rPr>
        <w:t xml:space="preserve">will </w:t>
      </w:r>
      <w:r w:rsidR="00F863E2">
        <w:rPr>
          <w:rFonts w:ascii="Satoshi Light" w:hAnsi="Satoshi Light" w:cstheme="minorHAnsi"/>
        </w:rPr>
        <w:t xml:space="preserve">consult with the IU Head, BC, JC </w:t>
      </w:r>
      <w:r w:rsidR="00336CF7">
        <w:rPr>
          <w:rFonts w:ascii="Satoshi Light" w:hAnsi="Satoshi Light" w:cstheme="minorHAnsi"/>
        </w:rPr>
        <w:t>or Principal Donors (where relevant) to coordinate and provide clarification.</w:t>
      </w:r>
      <w:r w:rsidR="00336CF7" w:rsidRPr="008C6503" w:rsidDel="00336CF7">
        <w:rPr>
          <w:rFonts w:ascii="Satoshi Light" w:hAnsi="Satoshi Light" w:cstheme="minorHAnsi"/>
        </w:rPr>
        <w:t xml:space="preserve"> </w:t>
      </w:r>
      <w:r w:rsidR="00571AB3" w:rsidRPr="008C6503">
        <w:rPr>
          <w:rFonts w:ascii="Satoshi Light" w:hAnsi="Satoshi Light" w:cstheme="minorHAnsi"/>
        </w:rPr>
        <w:br w:type="page"/>
      </w:r>
    </w:p>
    <w:p w14:paraId="623ABAD4" w14:textId="09EF58BE" w:rsidR="00B72B5E" w:rsidRPr="00782853" w:rsidRDefault="00571AB3" w:rsidP="006B6C7B">
      <w:pPr>
        <w:pStyle w:val="Heading1"/>
        <w:numPr>
          <w:ilvl w:val="0"/>
          <w:numId w:val="44"/>
        </w:numPr>
        <w:spacing w:before="240"/>
        <w:ind w:left="567" w:hanging="567"/>
        <w:rPr>
          <w:rFonts w:ascii="Satoshi Medium" w:hAnsi="Satoshi Medium" w:cstheme="minorHAnsi"/>
          <w:color w:val="FF9333"/>
        </w:rPr>
      </w:pPr>
      <w:bookmarkStart w:id="19" w:name="_Toc70083135"/>
      <w:bookmarkStart w:id="20" w:name="_Toc71659465"/>
      <w:bookmarkStart w:id="21" w:name="_Ref72770638"/>
      <w:bookmarkStart w:id="22" w:name="_Toc240278598"/>
      <w:r w:rsidRPr="00782853">
        <w:rPr>
          <w:rFonts w:ascii="Satoshi Medium" w:hAnsi="Satoshi Medium" w:cstheme="minorHAnsi"/>
          <w:color w:val="FF9333"/>
        </w:rPr>
        <w:lastRenderedPageBreak/>
        <w:t>Overview</w:t>
      </w:r>
      <w:bookmarkStart w:id="23" w:name="_Toc70083136"/>
      <w:bookmarkStart w:id="24" w:name="_Toc71659466"/>
      <w:bookmarkStart w:id="25" w:name="_Toc500101449"/>
      <w:bookmarkStart w:id="26" w:name="_Toc70083137"/>
      <w:bookmarkStart w:id="27" w:name="_Toc71659467"/>
      <w:bookmarkEnd w:id="19"/>
      <w:bookmarkEnd w:id="20"/>
      <w:bookmarkEnd w:id="21"/>
      <w:bookmarkEnd w:id="23"/>
      <w:bookmarkEnd w:id="24"/>
      <w:r w:rsidR="00506385" w:rsidRPr="00782853">
        <w:rPr>
          <w:rFonts w:ascii="Satoshi Medium" w:hAnsi="Satoshi Medium" w:cstheme="minorHAnsi"/>
          <w:color w:val="FF9333"/>
        </w:rPr>
        <w:t xml:space="preserve"> of the PPIU</w:t>
      </w:r>
      <w:bookmarkEnd w:id="22"/>
    </w:p>
    <w:p w14:paraId="2D4F701B" w14:textId="77777777" w:rsidR="00AE58EB" w:rsidRPr="008C6503" w:rsidRDefault="00AE58EB" w:rsidP="00AC38BF">
      <w:pPr>
        <w:pStyle w:val="ListParagraph"/>
        <w:numPr>
          <w:ilvl w:val="0"/>
          <w:numId w:val="8"/>
        </w:numPr>
        <w:spacing w:before="120" w:after="120" w:line="240" w:lineRule="auto"/>
        <w:contextualSpacing w:val="0"/>
        <w:jc w:val="both"/>
        <w:outlineLvl w:val="1"/>
        <w:rPr>
          <w:rFonts w:ascii="Satoshi Light" w:hAnsi="Satoshi Light" w:cstheme="minorBidi"/>
          <w:b/>
          <w:vanish/>
          <w:lang w:val="en-US"/>
        </w:rPr>
      </w:pPr>
      <w:bookmarkStart w:id="28" w:name="_Toc73476281"/>
      <w:bookmarkStart w:id="29" w:name="_Toc73476379"/>
      <w:bookmarkEnd w:id="28"/>
      <w:bookmarkEnd w:id="29"/>
    </w:p>
    <w:p w14:paraId="790253CF" w14:textId="32A704A9" w:rsidR="00571AB3" w:rsidRPr="002071A1" w:rsidRDefault="0091768B" w:rsidP="006B6C7B">
      <w:pPr>
        <w:pStyle w:val="Heading2"/>
        <w:numPr>
          <w:ilvl w:val="1"/>
          <w:numId w:val="44"/>
        </w:numPr>
        <w:ind w:left="567" w:hanging="567"/>
        <w:rPr>
          <w:rFonts w:ascii="Satoshi Medium" w:hAnsi="Satoshi Medium" w:cstheme="minorBidi"/>
          <w:color w:val="1F4765"/>
          <w:sz w:val="24"/>
          <w:szCs w:val="24"/>
        </w:rPr>
      </w:pPr>
      <w:bookmarkStart w:id="30" w:name="_Toc240278599"/>
      <w:bookmarkEnd w:id="25"/>
      <w:bookmarkEnd w:id="26"/>
      <w:bookmarkEnd w:id="27"/>
      <w:r w:rsidRPr="002071A1">
        <w:rPr>
          <w:rFonts w:ascii="Satoshi Medium" w:hAnsi="Satoshi Medium" w:cstheme="minorBidi"/>
          <w:color w:val="1F4765"/>
          <w:sz w:val="24"/>
          <w:szCs w:val="24"/>
        </w:rPr>
        <w:t>Background</w:t>
      </w:r>
      <w:bookmarkEnd w:id="30"/>
    </w:p>
    <w:p w14:paraId="03717879" w14:textId="6377B9B5" w:rsidR="00922B6F" w:rsidRPr="008C6503" w:rsidRDefault="00A322B5" w:rsidP="00AC38BF">
      <w:pPr>
        <w:tabs>
          <w:tab w:val="left" w:pos="284"/>
        </w:tabs>
        <w:spacing w:after="120" w:line="240" w:lineRule="auto"/>
        <w:jc w:val="both"/>
        <w:rPr>
          <w:rFonts w:ascii="Satoshi Light" w:eastAsia="Times New Roman" w:hAnsi="Satoshi Light" w:cstheme="minorHAnsi"/>
          <w:iCs/>
          <w:color w:val="000000" w:themeColor="text1"/>
          <w:lang w:val="en-GB"/>
        </w:rPr>
      </w:pPr>
      <w:r w:rsidRPr="008C6503">
        <w:rPr>
          <w:rFonts w:ascii="Satoshi Light" w:eastAsia="Times New Roman" w:hAnsi="Satoshi Light" w:cstheme="minorHAnsi"/>
          <w:iCs/>
          <w:color w:val="000000" w:themeColor="text1"/>
          <w:lang w:val="en-GB"/>
        </w:rPr>
        <w:t>The Pacific Agreement on Closer Economic Relations (PACER) Plus</w:t>
      </w:r>
      <w:r w:rsidRPr="008C6503">
        <w:rPr>
          <w:rFonts w:ascii="Calibri" w:eastAsia="Times New Roman" w:hAnsi="Calibri" w:cs="Calibri"/>
          <w:iCs/>
          <w:color w:val="000000" w:themeColor="text1"/>
          <w:lang w:val="en-GB"/>
        </w:rPr>
        <w:t> </w:t>
      </w:r>
      <w:r w:rsidRPr="008C6503">
        <w:rPr>
          <w:rFonts w:ascii="Satoshi Light" w:eastAsia="Times New Roman" w:hAnsi="Satoshi Light" w:cstheme="minorHAnsi"/>
          <w:iCs/>
          <w:color w:val="000000" w:themeColor="text1"/>
          <w:lang w:val="en-GB"/>
        </w:rPr>
        <w:t>(</w:t>
      </w:r>
      <w:r w:rsidR="00DB4B0F" w:rsidRPr="008C6503">
        <w:rPr>
          <w:rFonts w:ascii="Satoshi Light" w:eastAsia="Times New Roman" w:hAnsi="Satoshi Light" w:cstheme="minorHAnsi"/>
          <w:iCs/>
          <w:color w:val="000000" w:themeColor="text1"/>
          <w:lang w:val="en-GB"/>
        </w:rPr>
        <w:t>‘</w:t>
      </w:r>
      <w:r w:rsidRPr="008C6503">
        <w:rPr>
          <w:rFonts w:ascii="Satoshi Light" w:eastAsia="Times New Roman" w:hAnsi="Satoshi Light" w:cstheme="minorHAnsi"/>
          <w:iCs/>
          <w:color w:val="000000" w:themeColor="text1"/>
          <w:lang w:val="en-GB"/>
        </w:rPr>
        <w:t xml:space="preserve">the </w:t>
      </w:r>
      <w:r w:rsidR="001A6D64" w:rsidRPr="008C6503">
        <w:rPr>
          <w:rFonts w:ascii="Satoshi Light" w:eastAsia="Times New Roman" w:hAnsi="Satoshi Light" w:cstheme="minorHAnsi"/>
          <w:iCs/>
          <w:color w:val="000000" w:themeColor="text1"/>
          <w:lang w:val="en-GB"/>
        </w:rPr>
        <w:t>Treaty’</w:t>
      </w:r>
      <w:r w:rsidRPr="008C6503">
        <w:rPr>
          <w:rFonts w:ascii="Satoshi Light" w:eastAsia="Times New Roman" w:hAnsi="Satoshi Light" w:cstheme="minorHAnsi"/>
          <w:iCs/>
          <w:color w:val="000000" w:themeColor="text1"/>
          <w:lang w:val="en-GB"/>
        </w:rPr>
        <w:t>) is a landmark trade and development Agreement that was signed in 2017 by the following countries:</w:t>
      </w:r>
      <w:r w:rsidRPr="008C6503">
        <w:rPr>
          <w:rFonts w:ascii="Calibri" w:eastAsia="Times New Roman" w:hAnsi="Calibri" w:cs="Calibri"/>
          <w:iCs/>
          <w:color w:val="000000" w:themeColor="text1"/>
          <w:lang w:val="en-GB"/>
        </w:rPr>
        <w:t> </w:t>
      </w:r>
      <w:r w:rsidRPr="008C6503">
        <w:rPr>
          <w:rFonts w:ascii="Satoshi Light" w:eastAsia="Times New Roman" w:hAnsi="Satoshi Light" w:cstheme="minorHAnsi"/>
          <w:iCs/>
          <w:color w:val="000000" w:themeColor="text1"/>
          <w:lang w:val="en-GB"/>
        </w:rPr>
        <w:t xml:space="preserve"> </w:t>
      </w:r>
      <w:r w:rsidRPr="008C6503">
        <w:rPr>
          <w:rFonts w:ascii="Satoshi Light" w:eastAsia="Times New Roman" w:hAnsi="Satoshi Light" w:cstheme="minorHAnsi"/>
          <w:color w:val="000000" w:themeColor="text1"/>
          <w:lang w:val="en-GB"/>
        </w:rPr>
        <w:t xml:space="preserve">Australia, Cook Islands, Kiribati, Nauru, New Zealand, Niue, Samoa, Solomon Islands, Tonga, Tuvalu, and Vanuatu. </w:t>
      </w:r>
    </w:p>
    <w:p w14:paraId="780E50D2" w14:textId="186CF1C7" w:rsidR="00A322B5" w:rsidRPr="008C6503" w:rsidRDefault="00A322B5" w:rsidP="00AC38BF">
      <w:pPr>
        <w:tabs>
          <w:tab w:val="left" w:pos="284"/>
        </w:tabs>
        <w:spacing w:after="120" w:line="240" w:lineRule="auto"/>
        <w:jc w:val="both"/>
        <w:rPr>
          <w:rFonts w:ascii="Satoshi Light" w:eastAsia="Times New Roman" w:hAnsi="Satoshi Light" w:cstheme="minorHAnsi"/>
          <w:iCs/>
          <w:color w:val="000000" w:themeColor="text1"/>
          <w:lang w:val="en-GB"/>
        </w:rPr>
      </w:pPr>
      <w:r w:rsidRPr="008C6503">
        <w:rPr>
          <w:rFonts w:ascii="Satoshi Light" w:eastAsia="Times New Roman" w:hAnsi="Satoshi Light" w:cstheme="minorHAnsi"/>
          <w:color w:val="000000" w:themeColor="text1"/>
          <w:lang w:val="en-GB"/>
        </w:rPr>
        <w:t>T</w:t>
      </w:r>
      <w:r w:rsidRPr="008C6503">
        <w:rPr>
          <w:rFonts w:ascii="Satoshi Light" w:eastAsia="Times New Roman" w:hAnsi="Satoshi Light" w:cstheme="minorHAnsi"/>
          <w:iCs/>
          <w:color w:val="000000" w:themeColor="text1"/>
          <w:lang w:val="en-GB"/>
        </w:rPr>
        <w:t xml:space="preserve">he </w:t>
      </w:r>
      <w:r w:rsidR="00EC76D9" w:rsidRPr="008C6503">
        <w:rPr>
          <w:rFonts w:ascii="Satoshi Light" w:eastAsia="Times New Roman" w:hAnsi="Satoshi Light" w:cstheme="minorHAnsi"/>
          <w:iCs/>
          <w:color w:val="000000" w:themeColor="text1"/>
          <w:lang w:val="en-GB"/>
        </w:rPr>
        <w:t xml:space="preserve">Treaty </w:t>
      </w:r>
      <w:r w:rsidRPr="008C6503">
        <w:rPr>
          <w:rFonts w:ascii="Satoshi Light" w:eastAsia="Times New Roman" w:hAnsi="Satoshi Light" w:cstheme="minorHAnsi"/>
          <w:iCs/>
          <w:color w:val="000000" w:themeColor="text1"/>
          <w:lang w:val="en-GB"/>
        </w:rPr>
        <w:t xml:space="preserve">covers goods, services, and investment. It aims to lower barriers to trade, provide greater certainty for businesses, raise living standards, create </w:t>
      </w:r>
      <w:r w:rsidR="005B253E" w:rsidRPr="008C6503">
        <w:rPr>
          <w:rFonts w:ascii="Satoshi Light" w:eastAsia="Times New Roman" w:hAnsi="Satoshi Light" w:cstheme="minorHAnsi"/>
          <w:iCs/>
          <w:color w:val="000000" w:themeColor="text1"/>
          <w:lang w:val="en-GB"/>
        </w:rPr>
        <w:t>jobs,</w:t>
      </w:r>
      <w:r w:rsidRPr="008C6503">
        <w:rPr>
          <w:rFonts w:ascii="Satoshi Light" w:eastAsia="Times New Roman" w:hAnsi="Satoshi Light" w:cstheme="minorHAnsi"/>
          <w:iCs/>
          <w:color w:val="000000" w:themeColor="text1"/>
          <w:lang w:val="en-GB"/>
        </w:rPr>
        <w:t xml:space="preserve"> and increase exports across the Pacific.</w:t>
      </w:r>
    </w:p>
    <w:p w14:paraId="583F73CF" w14:textId="5668133A" w:rsidR="00A322B5" w:rsidRPr="008C6503" w:rsidRDefault="00A322B5" w:rsidP="00AC38BF">
      <w:pPr>
        <w:tabs>
          <w:tab w:val="left" w:pos="284"/>
        </w:tabs>
        <w:spacing w:after="120" w:line="240" w:lineRule="auto"/>
        <w:jc w:val="both"/>
        <w:rPr>
          <w:rFonts w:ascii="Satoshi Light" w:eastAsia="Times New Roman" w:hAnsi="Satoshi Light" w:cstheme="minorHAnsi"/>
          <w:iCs/>
          <w:color w:val="000000" w:themeColor="text1"/>
          <w:lang w:val="en-GB"/>
        </w:rPr>
      </w:pPr>
      <w:r w:rsidRPr="008C6503">
        <w:rPr>
          <w:rFonts w:ascii="Satoshi Light" w:eastAsia="Times New Roman" w:hAnsi="Satoshi Light" w:cstheme="minorHAnsi"/>
          <w:iCs/>
          <w:color w:val="000000" w:themeColor="text1"/>
          <w:lang w:val="en-GB"/>
        </w:rPr>
        <w:t xml:space="preserve">PACER Plus entered into force on 13 December 2020 for the </w:t>
      </w:r>
      <w:r w:rsidR="00CE1EA9">
        <w:rPr>
          <w:rFonts w:ascii="Satoshi Light" w:eastAsia="Times New Roman" w:hAnsi="Satoshi Light" w:cstheme="minorHAnsi"/>
          <w:iCs/>
          <w:color w:val="000000" w:themeColor="text1"/>
          <w:lang w:val="en-GB"/>
        </w:rPr>
        <w:t xml:space="preserve">ten </w:t>
      </w:r>
      <w:r w:rsidRPr="008C6503">
        <w:rPr>
          <w:rFonts w:ascii="Satoshi Light" w:eastAsia="Times New Roman" w:hAnsi="Satoshi Light" w:cstheme="minorHAnsi"/>
          <w:iCs/>
          <w:color w:val="000000" w:themeColor="text1"/>
          <w:lang w:val="en-GB"/>
        </w:rPr>
        <w:t xml:space="preserve">countries </w:t>
      </w:r>
      <w:r w:rsidR="00EC76D9" w:rsidRPr="008C6503">
        <w:rPr>
          <w:rFonts w:ascii="Satoshi Light" w:eastAsia="Times New Roman" w:hAnsi="Satoshi Light" w:cstheme="minorHAnsi"/>
          <w:iCs/>
          <w:color w:val="000000" w:themeColor="text1"/>
          <w:lang w:val="en-GB"/>
        </w:rPr>
        <w:t xml:space="preserve">(‘Parties’) </w:t>
      </w:r>
      <w:r w:rsidRPr="008C6503">
        <w:rPr>
          <w:rFonts w:ascii="Satoshi Light" w:eastAsia="Times New Roman" w:hAnsi="Satoshi Light" w:cstheme="minorHAnsi"/>
          <w:iCs/>
          <w:color w:val="000000" w:themeColor="text1"/>
          <w:lang w:val="en-GB"/>
        </w:rPr>
        <w:t>which have ratified the Agreement: Australia, Cook Islands, Kiribati, New Zealand, Niue, Samoa, Solomon Islands,  Tonga</w:t>
      </w:r>
      <w:r w:rsidR="0036076A" w:rsidRPr="008C6503">
        <w:rPr>
          <w:rFonts w:ascii="Satoshi Light" w:eastAsia="Times New Roman" w:hAnsi="Satoshi Light" w:cstheme="minorHAnsi"/>
          <w:iCs/>
          <w:color w:val="000000" w:themeColor="text1"/>
          <w:lang w:val="en-GB"/>
        </w:rPr>
        <w:t>, Tuvalu and Vanuatu</w:t>
      </w:r>
      <w:r w:rsidR="001A3563" w:rsidRPr="008C6503">
        <w:rPr>
          <w:rFonts w:ascii="Satoshi Light" w:eastAsia="Times New Roman" w:hAnsi="Satoshi Light" w:cstheme="minorHAnsi"/>
          <w:iCs/>
          <w:color w:val="000000" w:themeColor="text1"/>
          <w:lang w:val="en-GB"/>
        </w:rPr>
        <w:t xml:space="preserve">. </w:t>
      </w:r>
    </w:p>
    <w:p w14:paraId="79F41778" w14:textId="6CCA666E" w:rsidR="003A448E" w:rsidRDefault="00A322B5" w:rsidP="0CAD71F8">
      <w:pPr>
        <w:tabs>
          <w:tab w:val="left" w:pos="284"/>
        </w:tabs>
        <w:spacing w:after="120" w:line="240" w:lineRule="auto"/>
        <w:jc w:val="both"/>
        <w:rPr>
          <w:rFonts w:ascii="Satoshi Light" w:eastAsia="Times New Roman" w:hAnsi="Satoshi Light" w:cstheme="minorBidi"/>
          <w:color w:val="000000" w:themeColor="text1"/>
        </w:rPr>
      </w:pPr>
      <w:r w:rsidRPr="0CAD71F8">
        <w:rPr>
          <w:rFonts w:ascii="Satoshi Light" w:eastAsia="Times New Roman" w:hAnsi="Satoshi Light" w:cstheme="minorBidi"/>
          <w:color w:val="000000" w:themeColor="text1"/>
        </w:rPr>
        <w:t xml:space="preserve">At the same time as the </w:t>
      </w:r>
      <w:r w:rsidR="005C15F3" w:rsidRPr="0CAD71F8">
        <w:rPr>
          <w:rFonts w:ascii="Satoshi Light" w:eastAsia="Times New Roman" w:hAnsi="Satoshi Light" w:cstheme="minorBidi"/>
          <w:color w:val="000000" w:themeColor="text1"/>
        </w:rPr>
        <w:t xml:space="preserve">Treaty </w:t>
      </w:r>
      <w:r w:rsidRPr="0CAD71F8">
        <w:rPr>
          <w:rFonts w:ascii="Satoshi Light" w:eastAsia="Times New Roman" w:hAnsi="Satoshi Light" w:cstheme="minorBidi"/>
          <w:color w:val="000000" w:themeColor="text1"/>
        </w:rPr>
        <w:t xml:space="preserve">was signed, the signatories also signed the </w:t>
      </w:r>
      <w:r w:rsidR="007E7958" w:rsidRPr="0CAD71F8">
        <w:rPr>
          <w:rFonts w:ascii="Satoshi Light" w:eastAsia="Times New Roman" w:hAnsi="Satoshi Light" w:cstheme="minorBidi"/>
          <w:i/>
          <w:iCs/>
          <w:color w:val="000000" w:themeColor="text1"/>
        </w:rPr>
        <w:t>‘</w:t>
      </w:r>
      <w:r w:rsidRPr="0CAD71F8">
        <w:rPr>
          <w:rFonts w:ascii="Satoshi Light" w:eastAsia="Times New Roman" w:hAnsi="Satoshi Light" w:cstheme="minorBidi"/>
          <w:i/>
          <w:iCs/>
          <w:color w:val="000000" w:themeColor="text1"/>
        </w:rPr>
        <w:t>Implementing Arrangement for Development and Economic Cooperation under the Pacific Agreement on Closer Economic Relations Plus</w:t>
      </w:r>
      <w:r w:rsidR="007E7958" w:rsidRPr="0CAD71F8">
        <w:rPr>
          <w:rFonts w:ascii="Satoshi Light" w:eastAsia="Times New Roman" w:hAnsi="Satoshi Light" w:cstheme="minorBidi"/>
          <w:i/>
          <w:iCs/>
          <w:color w:val="000000" w:themeColor="text1"/>
        </w:rPr>
        <w:t>’</w:t>
      </w:r>
      <w:r w:rsidRPr="0CAD71F8">
        <w:rPr>
          <w:rFonts w:ascii="Satoshi Light" w:eastAsia="Times New Roman" w:hAnsi="Satoshi Light" w:cstheme="minorBidi"/>
          <w:color w:val="000000" w:themeColor="text1"/>
        </w:rPr>
        <w:t xml:space="preserve"> (</w:t>
      </w:r>
      <w:r w:rsidR="00DB4B0F" w:rsidRPr="0CAD71F8">
        <w:rPr>
          <w:rFonts w:ascii="Satoshi Light" w:eastAsia="Times New Roman" w:hAnsi="Satoshi Light" w:cstheme="minorBidi"/>
          <w:color w:val="000000" w:themeColor="text1"/>
        </w:rPr>
        <w:t>‘</w:t>
      </w:r>
      <w:r w:rsidRPr="0CAD71F8">
        <w:rPr>
          <w:rFonts w:ascii="Satoshi Light" w:eastAsia="Times New Roman" w:hAnsi="Satoshi Light" w:cstheme="minorBidi"/>
          <w:color w:val="000000" w:themeColor="text1"/>
        </w:rPr>
        <w:t>the Arrangement</w:t>
      </w:r>
      <w:r w:rsidR="00DB4B0F" w:rsidRPr="0CAD71F8">
        <w:rPr>
          <w:rFonts w:ascii="Satoshi Light" w:eastAsia="Times New Roman" w:hAnsi="Satoshi Light" w:cstheme="minorBidi"/>
          <w:color w:val="000000" w:themeColor="text1"/>
        </w:rPr>
        <w:t>’</w:t>
      </w:r>
      <w:r w:rsidRPr="0CAD71F8">
        <w:rPr>
          <w:rFonts w:ascii="Satoshi Light" w:eastAsia="Times New Roman" w:hAnsi="Satoshi Light" w:cstheme="minorBidi"/>
          <w:color w:val="000000" w:themeColor="text1"/>
        </w:rPr>
        <w:t xml:space="preserve">). </w:t>
      </w:r>
      <w:r w:rsidR="00AB34DB" w:rsidRPr="0CAD71F8">
        <w:rPr>
          <w:rFonts w:ascii="Satoshi Light" w:eastAsia="Times New Roman" w:hAnsi="Satoshi Light" w:cstheme="minorBidi"/>
          <w:color w:val="000000" w:themeColor="text1"/>
        </w:rPr>
        <w:t xml:space="preserve"> </w:t>
      </w:r>
    </w:p>
    <w:p w14:paraId="154ABF38" w14:textId="180F855F" w:rsidR="00A322B5" w:rsidRPr="001A03D4" w:rsidRDefault="00AB34DB" w:rsidP="00031A6C">
      <w:pPr>
        <w:tabs>
          <w:tab w:val="left" w:pos="284"/>
        </w:tabs>
        <w:spacing w:after="120" w:line="240" w:lineRule="auto"/>
        <w:jc w:val="both"/>
        <w:rPr>
          <w:rFonts w:ascii="Satoshi Light" w:eastAsia="Times New Roman" w:hAnsi="Satoshi Light" w:cstheme="minorHAnsi"/>
          <w:iCs/>
          <w:color w:val="000000" w:themeColor="text1"/>
          <w:lang w:val="en-GB"/>
        </w:rPr>
      </w:pPr>
      <w:r w:rsidRPr="00BD5381">
        <w:rPr>
          <w:rFonts w:ascii="Satoshi Light" w:eastAsia="Times New Roman" w:hAnsi="Satoshi Light" w:cstheme="minorHAnsi"/>
          <w:iCs/>
          <w:color w:val="000000" w:themeColor="text1"/>
          <w:lang w:val="en-GB"/>
        </w:rPr>
        <w:t>The D</w:t>
      </w:r>
      <w:r>
        <w:rPr>
          <w:rFonts w:ascii="Satoshi Light" w:eastAsia="Times New Roman" w:hAnsi="Satoshi Light" w:cstheme="minorHAnsi"/>
          <w:iCs/>
          <w:color w:val="000000" w:themeColor="text1"/>
          <w:lang w:val="en-GB"/>
        </w:rPr>
        <w:t xml:space="preserve">evelopment and Economic Cooperation (DEC) </w:t>
      </w:r>
      <w:r w:rsidR="000F4BAF">
        <w:rPr>
          <w:rFonts w:ascii="Satoshi Light" w:eastAsia="Times New Roman" w:hAnsi="Satoshi Light" w:cstheme="minorHAnsi"/>
          <w:iCs/>
          <w:color w:val="000000" w:themeColor="text1"/>
          <w:lang w:val="en-GB"/>
        </w:rPr>
        <w:t>work programme for</w:t>
      </w:r>
      <w:r w:rsidRPr="00BD5381">
        <w:rPr>
          <w:rFonts w:ascii="Satoshi Light" w:eastAsia="Times New Roman" w:hAnsi="Satoshi Light" w:cstheme="minorHAnsi"/>
          <w:iCs/>
          <w:color w:val="000000" w:themeColor="text1"/>
          <w:lang w:val="en-GB"/>
        </w:rPr>
        <w:t xml:space="preserve"> 2021-2025 ended on 12 December 2025. In November 2025 the </w:t>
      </w:r>
      <w:r>
        <w:rPr>
          <w:rFonts w:ascii="Satoshi Light" w:eastAsia="Times New Roman" w:hAnsi="Satoshi Light" w:cstheme="minorHAnsi"/>
          <w:iCs/>
          <w:color w:val="000000" w:themeColor="text1"/>
          <w:lang w:val="en-GB"/>
        </w:rPr>
        <w:t>JC</w:t>
      </w:r>
      <w:r w:rsidRPr="00BD5381">
        <w:rPr>
          <w:rFonts w:ascii="Satoshi Light" w:eastAsia="Times New Roman" w:hAnsi="Satoshi Light" w:cstheme="minorHAnsi"/>
          <w:iCs/>
          <w:color w:val="000000" w:themeColor="text1"/>
          <w:lang w:val="en-GB"/>
        </w:rPr>
        <w:t xml:space="preserve"> </w:t>
      </w:r>
      <w:r w:rsidRPr="002D42CE">
        <w:rPr>
          <w:rStyle w:val="normaltextrun"/>
          <w:rFonts w:ascii="Satoshi Light" w:hAnsi="Satoshi Light"/>
          <w:color w:val="000000"/>
          <w:shd w:val="clear" w:color="auto" w:fill="FFFFFF"/>
        </w:rPr>
        <w:t xml:space="preserve">approved the </w:t>
      </w:r>
      <w:r w:rsidRPr="0019653D">
        <w:rPr>
          <w:rStyle w:val="normaltextrun"/>
          <w:rFonts w:ascii="Satoshi Light" w:hAnsi="Satoshi Light"/>
          <w:i/>
          <w:iCs/>
          <w:color w:val="000000"/>
          <w:shd w:val="clear" w:color="auto" w:fill="FFFFFF"/>
        </w:rPr>
        <w:t>Phase II</w:t>
      </w:r>
      <w:r w:rsidRPr="002D42CE">
        <w:rPr>
          <w:rStyle w:val="normaltextrun"/>
          <w:rFonts w:ascii="Satoshi Light" w:hAnsi="Satoshi Light"/>
          <w:color w:val="000000"/>
          <w:shd w:val="clear" w:color="auto" w:fill="FFFFFF"/>
        </w:rPr>
        <w:t xml:space="preserve"> </w:t>
      </w:r>
      <w:r w:rsidRPr="0019653D">
        <w:rPr>
          <w:rStyle w:val="normaltextrun"/>
          <w:rFonts w:ascii="Satoshi Light" w:hAnsi="Satoshi Light"/>
          <w:i/>
          <w:iCs/>
          <w:color w:val="000000"/>
          <w:shd w:val="clear" w:color="auto" w:fill="FFFFFF"/>
        </w:rPr>
        <w:t>Implementing Arrangement for Development and Economic Cooperation under PACER Plus for 2026-2030</w:t>
      </w:r>
      <w:r>
        <w:rPr>
          <w:rStyle w:val="normaltextrun"/>
          <w:rFonts w:ascii="Satoshi Light" w:hAnsi="Satoshi Light"/>
          <w:color w:val="000000"/>
          <w:shd w:val="clear" w:color="auto" w:fill="FFFFFF"/>
        </w:rPr>
        <w:t xml:space="preserve"> and </w:t>
      </w:r>
      <w:r w:rsidR="000F4BAF">
        <w:rPr>
          <w:rStyle w:val="normaltextrun"/>
          <w:rFonts w:ascii="Satoshi Light" w:hAnsi="Satoshi Light"/>
          <w:color w:val="000000"/>
          <w:shd w:val="clear" w:color="auto" w:fill="FFFFFF"/>
        </w:rPr>
        <w:t xml:space="preserve">this was </w:t>
      </w:r>
      <w:r>
        <w:rPr>
          <w:rStyle w:val="normaltextrun"/>
          <w:rFonts w:ascii="Satoshi Light" w:hAnsi="Satoshi Light"/>
          <w:color w:val="000000"/>
          <w:shd w:val="clear" w:color="auto" w:fill="FFFFFF"/>
        </w:rPr>
        <w:t xml:space="preserve">consecutively signed by Ministers on 27 November 2025. The Phase II funding includes AUD23.2million from Australia and </w:t>
      </w:r>
      <w:r w:rsidRPr="00486EB0">
        <w:rPr>
          <w:rStyle w:val="normaltextrun"/>
          <w:rFonts w:ascii="Satoshi Light" w:hAnsi="Satoshi Light"/>
          <w:color w:val="000000"/>
          <w:shd w:val="clear" w:color="auto" w:fill="FFFFFF"/>
        </w:rPr>
        <w:t>NZD10millon f</w:t>
      </w:r>
      <w:r>
        <w:rPr>
          <w:rStyle w:val="normaltextrun"/>
          <w:rFonts w:ascii="Satoshi Light" w:hAnsi="Satoshi Light"/>
          <w:color w:val="000000"/>
          <w:shd w:val="clear" w:color="auto" w:fill="FFFFFF"/>
        </w:rPr>
        <w:t>rom New Zealand to fund the management and delivery of the DEC work programme for 2026-30, including the operation of the PPIU.</w:t>
      </w:r>
    </w:p>
    <w:p w14:paraId="3538AA91" w14:textId="6D49F06F" w:rsidR="00241BF1" w:rsidRPr="008C6503" w:rsidRDefault="00241BF1" w:rsidP="00241BF1">
      <w:pPr>
        <w:tabs>
          <w:tab w:val="left" w:pos="284"/>
        </w:tabs>
        <w:spacing w:after="120" w:line="240" w:lineRule="auto"/>
        <w:jc w:val="both"/>
        <w:rPr>
          <w:rFonts w:ascii="Satoshi Light" w:eastAsia="Times New Roman" w:hAnsi="Satoshi Light" w:cstheme="minorHAnsi"/>
          <w:iCs/>
          <w:color w:val="000000" w:themeColor="text1"/>
          <w:lang w:val="en-GB"/>
        </w:rPr>
      </w:pPr>
      <w:r w:rsidRPr="00241BF1">
        <w:rPr>
          <w:rFonts w:ascii="Satoshi Light" w:eastAsia="Times New Roman" w:hAnsi="Satoshi Light" w:cstheme="minorHAnsi"/>
          <w:iCs/>
          <w:color w:val="000000" w:themeColor="text1"/>
          <w:lang w:val="en-GB"/>
        </w:rPr>
        <w:t xml:space="preserve">The </w:t>
      </w:r>
      <w:r w:rsidR="00EB1295">
        <w:rPr>
          <w:rFonts w:ascii="Satoshi Light" w:eastAsia="Times New Roman" w:hAnsi="Satoshi Light" w:cstheme="minorHAnsi"/>
          <w:iCs/>
          <w:color w:val="000000" w:themeColor="text1"/>
          <w:lang w:val="en-GB"/>
        </w:rPr>
        <w:t>PACER</w:t>
      </w:r>
      <w:r w:rsidRPr="00241BF1">
        <w:rPr>
          <w:rFonts w:ascii="Satoshi Light" w:eastAsia="Times New Roman" w:hAnsi="Satoshi Light" w:cstheme="minorHAnsi"/>
          <w:iCs/>
          <w:color w:val="000000" w:themeColor="text1"/>
          <w:lang w:val="en-GB"/>
        </w:rPr>
        <w:t xml:space="preserve"> Plus </w:t>
      </w:r>
      <w:r w:rsidR="00EB1295">
        <w:rPr>
          <w:rFonts w:ascii="Satoshi Light" w:eastAsia="Times New Roman" w:hAnsi="Satoshi Light" w:cstheme="minorHAnsi"/>
          <w:iCs/>
          <w:color w:val="000000" w:themeColor="text1"/>
          <w:lang w:val="en-GB"/>
        </w:rPr>
        <w:t xml:space="preserve">DEC </w:t>
      </w:r>
      <w:r w:rsidRPr="00241BF1">
        <w:rPr>
          <w:rFonts w:ascii="Satoshi Light" w:eastAsia="Times New Roman" w:hAnsi="Satoshi Light" w:cstheme="minorHAnsi"/>
          <w:iCs/>
          <w:color w:val="000000" w:themeColor="text1"/>
          <w:lang w:val="en-GB"/>
        </w:rPr>
        <w:t>Work Programme 2026–2030 operationalises</w:t>
      </w:r>
      <w:r w:rsidR="00737AB2">
        <w:rPr>
          <w:rFonts w:ascii="Satoshi Light" w:eastAsia="Times New Roman" w:hAnsi="Satoshi Light" w:cstheme="minorHAnsi"/>
          <w:iCs/>
          <w:color w:val="000000" w:themeColor="text1"/>
          <w:lang w:val="en-GB"/>
        </w:rPr>
        <w:t xml:space="preserve"> </w:t>
      </w:r>
      <w:r w:rsidR="00EB1295">
        <w:rPr>
          <w:rFonts w:ascii="Satoshi Light" w:eastAsia="Times New Roman" w:hAnsi="Satoshi Light" w:cstheme="minorHAnsi"/>
          <w:iCs/>
          <w:color w:val="000000" w:themeColor="text1"/>
          <w:lang w:val="en-GB"/>
        </w:rPr>
        <w:t>C</w:t>
      </w:r>
      <w:r w:rsidRPr="00241BF1">
        <w:rPr>
          <w:rFonts w:ascii="Satoshi Light" w:eastAsia="Times New Roman" w:hAnsi="Satoshi Light" w:cstheme="minorHAnsi"/>
          <w:iCs/>
          <w:color w:val="000000" w:themeColor="text1"/>
          <w:lang w:val="en-GB"/>
        </w:rPr>
        <w:t xml:space="preserve">hapter 10 of the </w:t>
      </w:r>
      <w:r w:rsidR="00737AB2">
        <w:rPr>
          <w:rFonts w:ascii="Satoshi Light" w:eastAsia="Times New Roman" w:hAnsi="Satoshi Light" w:cstheme="minorHAnsi"/>
          <w:iCs/>
          <w:color w:val="000000" w:themeColor="text1"/>
          <w:lang w:val="en-GB"/>
        </w:rPr>
        <w:t>Agreement</w:t>
      </w:r>
      <w:r w:rsidRPr="00241BF1">
        <w:rPr>
          <w:rFonts w:ascii="Satoshi Light" w:eastAsia="Times New Roman" w:hAnsi="Satoshi Light" w:cstheme="minorHAnsi"/>
          <w:iCs/>
          <w:color w:val="000000" w:themeColor="text1"/>
          <w:lang w:val="en-GB"/>
        </w:rPr>
        <w:t>, providing a coordinated framework for translating PACER Plus (Agreement) commitments into measurable outcomes. It is aligned to the PACER Plus Implementation Arrangement objectives, ensuring that support directly strengthens implementation of the Agreement, enhances economic cooperation, and delivers increased benefits for Parties.</w:t>
      </w:r>
    </w:p>
    <w:p w14:paraId="0517F728" w14:textId="3EE4583C" w:rsidR="00637E11" w:rsidRPr="008C6503" w:rsidRDefault="00A322B5" w:rsidP="00AC38BF">
      <w:pPr>
        <w:tabs>
          <w:tab w:val="left" w:pos="284"/>
        </w:tabs>
        <w:spacing w:after="120" w:line="240" w:lineRule="auto"/>
        <w:jc w:val="both"/>
        <w:rPr>
          <w:rFonts w:ascii="Satoshi Light" w:eastAsia="Times New Roman" w:hAnsi="Satoshi Light" w:cstheme="minorHAnsi"/>
          <w:iCs/>
          <w:color w:val="000000" w:themeColor="text1"/>
          <w:lang w:val="en-GB"/>
        </w:rPr>
      </w:pPr>
      <w:r w:rsidRPr="008C6503">
        <w:rPr>
          <w:rFonts w:ascii="Satoshi Light" w:eastAsia="Times New Roman" w:hAnsi="Satoshi Light" w:cstheme="minorHAnsi"/>
          <w:iCs/>
          <w:color w:val="000000" w:themeColor="text1"/>
          <w:lang w:val="en-GB"/>
        </w:rPr>
        <w:t xml:space="preserve">The </w:t>
      </w:r>
      <w:r w:rsidR="003771CC">
        <w:rPr>
          <w:rFonts w:ascii="Satoshi Light" w:eastAsia="Times New Roman" w:hAnsi="Satoshi Light" w:cstheme="minorHAnsi"/>
          <w:iCs/>
          <w:color w:val="000000" w:themeColor="text1"/>
          <w:lang w:val="en-GB"/>
        </w:rPr>
        <w:t>IU</w:t>
      </w:r>
      <w:r w:rsidRPr="008C6503">
        <w:rPr>
          <w:rFonts w:ascii="Satoshi Light" w:eastAsia="Times New Roman" w:hAnsi="Satoshi Light" w:cstheme="minorHAnsi"/>
          <w:iCs/>
          <w:color w:val="000000" w:themeColor="text1"/>
          <w:lang w:val="en-GB"/>
        </w:rPr>
        <w:t xml:space="preserve"> </w:t>
      </w:r>
      <w:r w:rsidR="00002E48" w:rsidRPr="008C6503">
        <w:rPr>
          <w:rFonts w:ascii="Satoshi Light" w:eastAsia="Times New Roman" w:hAnsi="Satoshi Light" w:cstheme="minorHAnsi"/>
          <w:iCs/>
          <w:color w:val="000000" w:themeColor="text1"/>
          <w:lang w:val="en-GB"/>
        </w:rPr>
        <w:t xml:space="preserve">has been </w:t>
      </w:r>
      <w:r w:rsidRPr="008C6503">
        <w:rPr>
          <w:rFonts w:ascii="Satoshi Light" w:eastAsia="Times New Roman" w:hAnsi="Satoshi Light" w:cstheme="minorHAnsi"/>
          <w:iCs/>
          <w:color w:val="000000" w:themeColor="text1"/>
          <w:lang w:val="en-GB"/>
        </w:rPr>
        <w:t>established in Samoa a</w:t>
      </w:r>
      <w:r w:rsidR="001B4036" w:rsidRPr="008C6503">
        <w:rPr>
          <w:rFonts w:ascii="Satoshi Light" w:eastAsia="Times New Roman" w:hAnsi="Satoshi Light" w:cstheme="minorHAnsi"/>
          <w:iCs/>
          <w:color w:val="000000" w:themeColor="text1"/>
          <w:lang w:val="en-GB"/>
        </w:rPr>
        <w:t>n</w:t>
      </w:r>
      <w:r w:rsidR="000570BB" w:rsidRPr="008C6503">
        <w:rPr>
          <w:rFonts w:ascii="Satoshi Light" w:eastAsia="Times New Roman" w:hAnsi="Satoshi Light" w:cstheme="minorHAnsi"/>
          <w:iCs/>
          <w:color w:val="000000" w:themeColor="text1"/>
          <w:lang w:val="en-GB"/>
        </w:rPr>
        <w:t>d</w:t>
      </w:r>
      <w:r w:rsidR="001B4036" w:rsidRPr="008C6503">
        <w:rPr>
          <w:rFonts w:ascii="Satoshi Light" w:eastAsia="Times New Roman" w:hAnsi="Satoshi Light" w:cstheme="minorHAnsi"/>
          <w:iCs/>
          <w:color w:val="000000" w:themeColor="text1"/>
          <w:lang w:val="en-GB"/>
        </w:rPr>
        <w:t xml:space="preserve"> </w:t>
      </w:r>
      <w:r w:rsidR="00721633" w:rsidRPr="008C6503">
        <w:rPr>
          <w:rFonts w:ascii="Satoshi Light" w:eastAsia="Times New Roman" w:hAnsi="Satoshi Light" w:cstheme="minorHAnsi"/>
          <w:iCs/>
          <w:color w:val="000000" w:themeColor="text1"/>
          <w:lang w:val="en-GB"/>
        </w:rPr>
        <w:t xml:space="preserve">has </w:t>
      </w:r>
      <w:r w:rsidR="001B4036" w:rsidRPr="008C6503">
        <w:rPr>
          <w:rFonts w:ascii="Satoshi Light" w:eastAsia="Times New Roman" w:hAnsi="Satoshi Light" w:cstheme="minorHAnsi"/>
          <w:iCs/>
          <w:color w:val="000000" w:themeColor="text1"/>
          <w:lang w:val="en-GB"/>
        </w:rPr>
        <w:t xml:space="preserve">the legal capacity of </w:t>
      </w:r>
      <w:r w:rsidRPr="008C6503">
        <w:rPr>
          <w:rFonts w:ascii="Satoshi Light" w:eastAsia="Times New Roman" w:hAnsi="Satoshi Light" w:cstheme="minorHAnsi"/>
          <w:iCs/>
          <w:color w:val="000000" w:themeColor="text1"/>
          <w:lang w:val="en-GB"/>
        </w:rPr>
        <w:t xml:space="preserve">an international organisation under the law of Samoa. </w:t>
      </w:r>
      <w:r w:rsidR="00894DF4" w:rsidRPr="008C6503">
        <w:rPr>
          <w:rFonts w:ascii="Satoshi Light" w:eastAsia="Times New Roman" w:hAnsi="Satoshi Light" w:cstheme="minorHAnsi"/>
          <w:iCs/>
          <w:color w:val="000000" w:themeColor="text1"/>
          <w:lang w:val="en-GB"/>
        </w:rPr>
        <w:t xml:space="preserve"> </w:t>
      </w:r>
    </w:p>
    <w:p w14:paraId="79E747FC" w14:textId="5919C033" w:rsidR="00A322B5" w:rsidRDefault="00894DF4" w:rsidP="00AC38BF">
      <w:pPr>
        <w:tabs>
          <w:tab w:val="left" w:pos="284"/>
        </w:tabs>
        <w:spacing w:after="120" w:line="240" w:lineRule="auto"/>
        <w:jc w:val="both"/>
        <w:rPr>
          <w:rFonts w:ascii="Satoshi Light" w:eastAsia="Times New Roman" w:hAnsi="Satoshi Light" w:cstheme="minorHAnsi"/>
          <w:i/>
          <w:color w:val="000000" w:themeColor="text1"/>
          <w:lang w:val="en-GB"/>
        </w:rPr>
      </w:pPr>
      <w:r w:rsidRPr="008C6503">
        <w:rPr>
          <w:rFonts w:ascii="Satoshi Light" w:eastAsia="Times New Roman" w:hAnsi="Satoshi Light" w:cstheme="minorHAnsi"/>
          <w:iCs/>
          <w:color w:val="000000" w:themeColor="text1"/>
          <w:lang w:val="en-GB"/>
        </w:rPr>
        <w:t xml:space="preserve">The </w:t>
      </w:r>
      <w:r w:rsidR="003771CC">
        <w:rPr>
          <w:rFonts w:ascii="Satoshi Light" w:eastAsia="Times New Roman" w:hAnsi="Satoshi Light" w:cstheme="minorHAnsi"/>
          <w:iCs/>
          <w:color w:val="000000" w:themeColor="text1"/>
          <w:lang w:val="en-GB"/>
        </w:rPr>
        <w:t>IU</w:t>
      </w:r>
      <w:r w:rsidR="005A2174" w:rsidRPr="008C6503">
        <w:rPr>
          <w:rFonts w:ascii="Satoshi Light" w:eastAsia="Times New Roman" w:hAnsi="Satoshi Light" w:cstheme="minorHAnsi"/>
          <w:iCs/>
          <w:color w:val="000000" w:themeColor="text1"/>
          <w:lang w:val="en-GB"/>
        </w:rPr>
        <w:t xml:space="preserve"> is governed by the </w:t>
      </w:r>
      <w:r w:rsidR="005A2174" w:rsidRPr="008C6503">
        <w:rPr>
          <w:rFonts w:ascii="Satoshi Light" w:eastAsia="Times New Roman" w:hAnsi="Satoshi Light" w:cstheme="minorHAnsi"/>
          <w:i/>
          <w:color w:val="000000" w:themeColor="text1"/>
          <w:lang w:val="en-GB"/>
        </w:rPr>
        <w:t xml:space="preserve">‘Memorandum of Arrangement relating to the establishment of the PACER Plus Implementation Unit, and its </w:t>
      </w:r>
      <w:r w:rsidR="007C57FB" w:rsidRPr="008C6503">
        <w:rPr>
          <w:rFonts w:ascii="Satoshi Light" w:eastAsia="Times New Roman" w:hAnsi="Satoshi Light" w:cstheme="minorHAnsi"/>
          <w:i/>
          <w:color w:val="000000" w:themeColor="text1"/>
          <w:lang w:val="en-GB"/>
        </w:rPr>
        <w:t>C</w:t>
      </w:r>
      <w:r w:rsidR="005A2174" w:rsidRPr="008C6503">
        <w:rPr>
          <w:rFonts w:ascii="Satoshi Light" w:eastAsia="Times New Roman" w:hAnsi="Satoshi Light" w:cstheme="minorHAnsi"/>
          <w:i/>
          <w:color w:val="000000" w:themeColor="text1"/>
          <w:lang w:val="en-GB"/>
        </w:rPr>
        <w:t>onstitution’</w:t>
      </w:r>
      <w:r w:rsidR="00013C5E" w:rsidRPr="008C6503">
        <w:rPr>
          <w:rFonts w:ascii="Satoshi Light" w:eastAsia="Times New Roman" w:hAnsi="Satoshi Light" w:cstheme="minorHAnsi"/>
          <w:i/>
          <w:color w:val="000000" w:themeColor="text1"/>
          <w:lang w:val="en-GB"/>
        </w:rPr>
        <w:t xml:space="preserve"> </w:t>
      </w:r>
      <w:r w:rsidR="007C57FB" w:rsidRPr="008C6503">
        <w:rPr>
          <w:rFonts w:ascii="Satoshi Light" w:hAnsi="Satoshi Light" w:cstheme="minorHAnsi"/>
        </w:rPr>
        <w:t>(the ‘Constitution’)</w:t>
      </w:r>
      <w:r w:rsidR="00637E11" w:rsidRPr="008C6503">
        <w:rPr>
          <w:rFonts w:ascii="Satoshi Light" w:eastAsia="Times New Roman" w:hAnsi="Satoshi Light" w:cstheme="minorHAnsi"/>
          <w:i/>
          <w:color w:val="000000" w:themeColor="text1"/>
          <w:lang w:val="en-GB"/>
        </w:rPr>
        <w:t>.</w:t>
      </w:r>
    </w:p>
    <w:p w14:paraId="48FFC9A6" w14:textId="77777777" w:rsidR="00794DCC" w:rsidRDefault="00794DCC" w:rsidP="00AC38BF">
      <w:pPr>
        <w:tabs>
          <w:tab w:val="left" w:pos="284"/>
        </w:tabs>
        <w:spacing w:after="120" w:line="240" w:lineRule="auto"/>
        <w:jc w:val="both"/>
        <w:rPr>
          <w:rStyle w:val="normaltextrun"/>
          <w:rFonts w:ascii="Satoshi Light" w:hAnsi="Satoshi Light"/>
          <w:color w:val="000000"/>
          <w:shd w:val="clear" w:color="auto" w:fill="FFFFFF"/>
        </w:rPr>
      </w:pPr>
    </w:p>
    <w:p w14:paraId="142D799D" w14:textId="77777777" w:rsidR="003D51C5" w:rsidRPr="00BD5381" w:rsidRDefault="003D51C5" w:rsidP="00AC38BF">
      <w:pPr>
        <w:tabs>
          <w:tab w:val="left" w:pos="284"/>
        </w:tabs>
        <w:spacing w:after="120" w:line="240" w:lineRule="auto"/>
        <w:jc w:val="both"/>
        <w:rPr>
          <w:rFonts w:ascii="Satoshi Light" w:eastAsia="Times New Roman" w:hAnsi="Satoshi Light" w:cstheme="minorHAnsi"/>
          <w:iCs/>
          <w:color w:val="000000" w:themeColor="text1"/>
          <w:lang w:val="en-GB"/>
        </w:rPr>
      </w:pPr>
    </w:p>
    <w:p w14:paraId="7FF6BCAD" w14:textId="662EA66D" w:rsidR="003A36A5" w:rsidRPr="008C6503" w:rsidRDefault="000B71AB" w:rsidP="00AC38BF">
      <w:pPr>
        <w:tabs>
          <w:tab w:val="left" w:pos="284"/>
        </w:tabs>
        <w:spacing w:after="120" w:line="240" w:lineRule="auto"/>
        <w:jc w:val="both"/>
        <w:rPr>
          <w:rFonts w:ascii="Satoshi Light" w:eastAsia="Times New Roman" w:hAnsi="Satoshi Light" w:cstheme="minorHAnsi"/>
          <w:iCs/>
          <w:color w:val="000000" w:themeColor="text1"/>
          <w:lang w:val="en-GB"/>
        </w:rPr>
      </w:pPr>
      <w:r w:rsidRPr="008C6503">
        <w:rPr>
          <w:rFonts w:ascii="Satoshi Light" w:eastAsia="Times New Roman" w:hAnsi="Satoshi Light" w:cstheme="minorHAnsi"/>
          <w:iCs/>
          <w:noProof/>
          <w:color w:val="000000" w:themeColor="text1"/>
          <w:lang w:val="en-US"/>
        </w:rPr>
        <w:lastRenderedPageBreak/>
        <mc:AlternateContent>
          <mc:Choice Requires="wps">
            <w:drawing>
              <wp:anchor distT="0" distB="0" distL="114300" distR="114300" simplePos="0" relativeHeight="251658242" behindDoc="0" locked="0" layoutInCell="1" allowOverlap="1" wp14:anchorId="63DD8D6D" wp14:editId="5B9870A1">
                <wp:simplePos x="0" y="0"/>
                <wp:positionH relativeFrom="column">
                  <wp:posOffset>-133350</wp:posOffset>
                </wp:positionH>
                <wp:positionV relativeFrom="paragraph">
                  <wp:posOffset>247650</wp:posOffset>
                </wp:positionV>
                <wp:extent cx="6210300" cy="4667250"/>
                <wp:effectExtent l="0" t="0" r="19050" b="19050"/>
                <wp:wrapThrough wrapText="bothSides">
                  <wp:wrapPolygon edited="0">
                    <wp:start x="0" y="0"/>
                    <wp:lineTo x="0" y="21600"/>
                    <wp:lineTo x="21600" y="21600"/>
                    <wp:lineTo x="21600" y="0"/>
                    <wp:lineTo x="0" y="0"/>
                  </wp:wrapPolygon>
                </wp:wrapThrough>
                <wp:docPr id="3" name="Text Box 3"/>
                <wp:cNvGraphicFramePr/>
                <a:graphic xmlns:a="http://schemas.openxmlformats.org/drawingml/2006/main">
                  <a:graphicData uri="http://schemas.microsoft.com/office/word/2010/wordprocessingShape">
                    <wps:wsp>
                      <wps:cNvSpPr txBox="1"/>
                      <wps:spPr>
                        <a:xfrm>
                          <a:off x="0" y="0"/>
                          <a:ext cx="6210300" cy="4667250"/>
                        </a:xfrm>
                        <a:prstGeom prst="roundRect">
                          <a:avLst>
                            <a:gd name="adj" fmla="val 1617"/>
                          </a:avLst>
                        </a:prstGeom>
                        <a:solidFill>
                          <a:schemeClr val="accent2">
                            <a:lumMod val="20000"/>
                            <a:lumOff val="80000"/>
                          </a:schemeClr>
                        </a:solidFill>
                        <a:ln w="6350">
                          <a:solidFill>
                            <a:prstClr val="black"/>
                          </a:solidFill>
                        </a:ln>
                      </wps:spPr>
                      <wps:txbx>
                        <w:txbxContent>
                          <w:p w14:paraId="303830A6" w14:textId="77777777" w:rsidR="00070B36" w:rsidRPr="002B6663" w:rsidRDefault="00070B36" w:rsidP="003A36A5">
                            <w:pPr>
                              <w:tabs>
                                <w:tab w:val="left" w:pos="284"/>
                              </w:tabs>
                              <w:spacing w:after="120" w:line="240" w:lineRule="auto"/>
                              <w:jc w:val="both"/>
                              <w:rPr>
                                <w:rFonts w:ascii="Satoshi Light" w:eastAsia="Times New Roman" w:hAnsi="Satoshi Light" w:cs="Calibri"/>
                                <w:iCs/>
                                <w:color w:val="000000" w:themeColor="text1"/>
                                <w:sz w:val="18"/>
                                <w:szCs w:val="18"/>
                                <w:lang w:val="en-GB"/>
                              </w:rPr>
                            </w:pPr>
                            <w:r w:rsidRPr="002B6663">
                              <w:rPr>
                                <w:rFonts w:ascii="Satoshi Light" w:eastAsia="Times New Roman" w:hAnsi="Satoshi Light" w:cs="Calibri"/>
                                <w:iCs/>
                                <w:color w:val="000000" w:themeColor="text1"/>
                                <w:sz w:val="18"/>
                                <w:szCs w:val="18"/>
                                <w:lang w:val="en-GB"/>
                              </w:rPr>
                              <w:t>The Constitution lists the following Objectives and Functions of the PPIU:</w:t>
                            </w:r>
                          </w:p>
                          <w:p w14:paraId="76AF0CC5" w14:textId="77777777" w:rsidR="00070B36" w:rsidRPr="002B6663" w:rsidRDefault="00070B36">
                            <w:pPr>
                              <w:tabs>
                                <w:tab w:val="left" w:pos="284"/>
                              </w:tabs>
                              <w:spacing w:after="120" w:line="240" w:lineRule="auto"/>
                              <w:jc w:val="both"/>
                              <w:rPr>
                                <w:rFonts w:ascii="Satoshi Light" w:eastAsia="Times New Roman" w:hAnsi="Satoshi Light" w:cs="Calibri"/>
                                <w:b/>
                                <w:bCs/>
                                <w:iCs/>
                                <w:color w:val="000000" w:themeColor="text1"/>
                                <w:sz w:val="18"/>
                                <w:szCs w:val="18"/>
                                <w:u w:val="single"/>
                                <w:lang w:val="en-GB"/>
                              </w:rPr>
                            </w:pPr>
                            <w:r w:rsidRPr="002B6663">
                              <w:rPr>
                                <w:rFonts w:ascii="Satoshi Light" w:eastAsia="Times New Roman" w:hAnsi="Satoshi Light" w:cs="Calibri"/>
                                <w:b/>
                                <w:bCs/>
                                <w:iCs/>
                                <w:color w:val="000000" w:themeColor="text1"/>
                                <w:sz w:val="18"/>
                                <w:szCs w:val="18"/>
                                <w:u w:val="single"/>
                                <w:lang w:val="en-GB"/>
                              </w:rPr>
                              <w:t>Objectives</w:t>
                            </w:r>
                          </w:p>
                          <w:p w14:paraId="2642CFF0" w14:textId="5B63EA4B" w:rsidR="00070B36" w:rsidRPr="002B6663" w:rsidRDefault="00070B36" w:rsidP="00842864">
                            <w:pPr>
                              <w:autoSpaceDE w:val="0"/>
                              <w:autoSpaceDN w:val="0"/>
                              <w:adjustRightInd w:val="0"/>
                              <w:spacing w:after="0" w:line="240" w:lineRule="auto"/>
                              <w:jc w:val="both"/>
                              <w:rPr>
                                <w:rFonts w:ascii="Satoshi Light" w:hAnsi="Satoshi Light" w:cs="Calibri"/>
                                <w:b/>
                                <w:bCs/>
                                <w:color w:val="383838"/>
                                <w:sz w:val="18"/>
                                <w:szCs w:val="18"/>
                                <w:u w:val="single"/>
                              </w:rPr>
                            </w:pPr>
                            <w:r w:rsidRPr="002B6663">
                              <w:rPr>
                                <w:rFonts w:ascii="Satoshi Light" w:hAnsi="Satoshi Light" w:cs="Calibri"/>
                                <w:color w:val="383838"/>
                                <w:sz w:val="18"/>
                                <w:szCs w:val="18"/>
                              </w:rPr>
                              <w:t>The objectives of the Implementation Unit are to assist the Joint Committee and Parties to implement the Treaty and related arrangements by managing the day-to-day development and implementation of the Work Programme and e</w:t>
                            </w:r>
                            <w:r w:rsidRPr="002B6663">
                              <w:rPr>
                                <w:rFonts w:ascii="Satoshi Light" w:hAnsi="Satoshi Light" w:cs="Calibri"/>
                                <w:color w:val="565756"/>
                                <w:sz w:val="18"/>
                                <w:szCs w:val="18"/>
                              </w:rPr>
                              <w:t>x</w:t>
                            </w:r>
                            <w:r w:rsidRPr="002B6663">
                              <w:rPr>
                                <w:rFonts w:ascii="Satoshi Light" w:hAnsi="Satoshi Light" w:cs="Calibri"/>
                                <w:color w:val="383838"/>
                                <w:sz w:val="18"/>
                                <w:szCs w:val="18"/>
                              </w:rPr>
                              <w:t>penditure of associated resources.</w:t>
                            </w:r>
                          </w:p>
                          <w:p w14:paraId="6C2FE694" w14:textId="77777777" w:rsidR="00070B36" w:rsidRPr="002B6663" w:rsidRDefault="00070B36">
                            <w:pPr>
                              <w:tabs>
                                <w:tab w:val="left" w:pos="284"/>
                              </w:tabs>
                              <w:spacing w:after="120" w:line="240" w:lineRule="auto"/>
                              <w:jc w:val="both"/>
                              <w:rPr>
                                <w:rFonts w:ascii="Satoshi Light" w:eastAsia="Times New Roman" w:hAnsi="Satoshi Light" w:cs="Calibri"/>
                                <w:b/>
                                <w:bCs/>
                                <w:iCs/>
                                <w:color w:val="000000" w:themeColor="text1"/>
                                <w:sz w:val="18"/>
                                <w:szCs w:val="18"/>
                                <w:u w:val="single"/>
                                <w:lang w:val="en-GB"/>
                              </w:rPr>
                            </w:pPr>
                            <w:r w:rsidRPr="002B6663">
                              <w:rPr>
                                <w:rFonts w:ascii="Satoshi Light" w:eastAsia="Times New Roman" w:hAnsi="Satoshi Light" w:cs="Calibri"/>
                                <w:b/>
                                <w:bCs/>
                                <w:iCs/>
                                <w:color w:val="000000" w:themeColor="text1"/>
                                <w:sz w:val="18"/>
                                <w:szCs w:val="18"/>
                                <w:u w:val="single"/>
                                <w:lang w:val="en-GB"/>
                              </w:rPr>
                              <w:t>Functions</w:t>
                            </w:r>
                          </w:p>
                          <w:p w14:paraId="04ADA50B" w14:textId="77777777" w:rsidR="00070B36" w:rsidRPr="002B6663" w:rsidRDefault="00070B36" w:rsidP="00AA3BDA">
                            <w:pPr>
                              <w:autoSpaceDE w:val="0"/>
                              <w:autoSpaceDN w:val="0"/>
                              <w:adjustRightInd w:val="0"/>
                              <w:spacing w:after="0" w:line="240" w:lineRule="auto"/>
                              <w:jc w:val="both"/>
                              <w:rPr>
                                <w:rFonts w:ascii="Satoshi Light" w:hAnsi="Satoshi Light" w:cs="Calibri"/>
                                <w:color w:val="383838"/>
                                <w:sz w:val="18"/>
                                <w:szCs w:val="18"/>
                              </w:rPr>
                            </w:pPr>
                            <w:r w:rsidRPr="002B6663">
                              <w:rPr>
                                <w:rFonts w:ascii="Satoshi Light" w:hAnsi="Satoshi Light" w:cs="Calibri"/>
                                <w:color w:val="383838"/>
                                <w:sz w:val="18"/>
                                <w:szCs w:val="18"/>
                              </w:rPr>
                              <w:t>The functions of the Implementation Unit are:</w:t>
                            </w:r>
                          </w:p>
                          <w:p w14:paraId="14A1526B" w14:textId="7A7171A2" w:rsidR="00070B36" w:rsidRPr="002B6663" w:rsidRDefault="00070B36" w:rsidP="006B6C7B">
                            <w:pPr>
                              <w:pStyle w:val="ListParagraph"/>
                              <w:numPr>
                                <w:ilvl w:val="0"/>
                                <w:numId w:val="33"/>
                              </w:numPr>
                              <w:autoSpaceDE w:val="0"/>
                              <w:autoSpaceDN w:val="0"/>
                              <w:adjustRightInd w:val="0"/>
                              <w:spacing w:after="0" w:line="240" w:lineRule="auto"/>
                              <w:jc w:val="both"/>
                              <w:rPr>
                                <w:rFonts w:ascii="Satoshi Light" w:hAnsi="Satoshi Light" w:cs="Calibri"/>
                                <w:color w:val="383838"/>
                                <w:sz w:val="18"/>
                                <w:szCs w:val="18"/>
                              </w:rPr>
                            </w:pPr>
                            <w:r w:rsidRPr="002B6663">
                              <w:rPr>
                                <w:rFonts w:ascii="Satoshi Light" w:hAnsi="Satoshi Light" w:cs="Calibri"/>
                                <w:color w:val="292929"/>
                                <w:sz w:val="18"/>
                                <w:szCs w:val="18"/>
                              </w:rPr>
                              <w:t xml:space="preserve">To </w:t>
                            </w:r>
                            <w:r w:rsidRPr="002B6663">
                              <w:rPr>
                                <w:rFonts w:ascii="Satoshi Light" w:hAnsi="Satoshi Light" w:cs="Calibri"/>
                                <w:color w:val="383838"/>
                                <w:sz w:val="18"/>
                                <w:szCs w:val="18"/>
                              </w:rPr>
                              <w:t xml:space="preserve">provide </w:t>
                            </w:r>
                            <w:r w:rsidRPr="002B6663">
                              <w:rPr>
                                <w:rFonts w:ascii="Satoshi Light" w:hAnsi="Satoshi Light" w:cs="Calibri"/>
                                <w:color w:val="292929"/>
                                <w:sz w:val="18"/>
                                <w:szCs w:val="18"/>
                              </w:rPr>
                              <w:t xml:space="preserve">information </w:t>
                            </w:r>
                            <w:r w:rsidRPr="002B6663">
                              <w:rPr>
                                <w:rFonts w:ascii="Satoshi Light" w:hAnsi="Satoshi Light" w:cs="Calibri"/>
                                <w:color w:val="383838"/>
                                <w:sz w:val="18"/>
                                <w:szCs w:val="18"/>
                              </w:rPr>
                              <w:t xml:space="preserve">to the Joint Committee to assist in decision making and </w:t>
                            </w:r>
                            <w:r w:rsidRPr="002B6663">
                              <w:rPr>
                                <w:rFonts w:ascii="Satoshi Light" w:hAnsi="Satoshi Light" w:cs="Calibri"/>
                                <w:color w:val="292929"/>
                                <w:sz w:val="18"/>
                                <w:szCs w:val="18"/>
                              </w:rPr>
                              <w:t xml:space="preserve">implementing </w:t>
                            </w:r>
                            <w:r w:rsidRPr="002B6663">
                              <w:rPr>
                                <w:rFonts w:ascii="Satoshi Light" w:hAnsi="Satoshi Light" w:cs="Calibri"/>
                                <w:color w:val="383838"/>
                                <w:sz w:val="18"/>
                                <w:szCs w:val="18"/>
                              </w:rPr>
                              <w:t>decisions;</w:t>
                            </w:r>
                          </w:p>
                          <w:p w14:paraId="0BE387ED" w14:textId="3FB9459D" w:rsidR="00070B36" w:rsidRPr="002B6663" w:rsidRDefault="00070B36" w:rsidP="006B6C7B">
                            <w:pPr>
                              <w:pStyle w:val="ListParagraph"/>
                              <w:numPr>
                                <w:ilvl w:val="0"/>
                                <w:numId w:val="33"/>
                              </w:numPr>
                              <w:autoSpaceDE w:val="0"/>
                              <w:autoSpaceDN w:val="0"/>
                              <w:adjustRightInd w:val="0"/>
                              <w:spacing w:after="0" w:line="240" w:lineRule="auto"/>
                              <w:jc w:val="both"/>
                              <w:rPr>
                                <w:rFonts w:ascii="Satoshi Light" w:hAnsi="Satoshi Light" w:cs="Calibri"/>
                                <w:color w:val="383838"/>
                                <w:sz w:val="18"/>
                                <w:szCs w:val="18"/>
                              </w:rPr>
                            </w:pPr>
                            <w:r w:rsidRPr="002B6663">
                              <w:rPr>
                                <w:rFonts w:ascii="Satoshi Light" w:hAnsi="Satoshi Light" w:cs="Calibri"/>
                                <w:color w:val="383838"/>
                                <w:sz w:val="18"/>
                                <w:szCs w:val="18"/>
                              </w:rPr>
                              <w:t>To provide regular financial reporting to the Joint Committee and the Budget Committee on the Work Programme budget and e</w:t>
                            </w:r>
                            <w:r w:rsidRPr="002B6663">
                              <w:rPr>
                                <w:rFonts w:ascii="Satoshi Light" w:hAnsi="Satoshi Light" w:cs="Calibri"/>
                                <w:color w:val="565756"/>
                                <w:sz w:val="18"/>
                                <w:szCs w:val="18"/>
                              </w:rPr>
                              <w:t>x</w:t>
                            </w:r>
                            <w:r w:rsidRPr="002B6663">
                              <w:rPr>
                                <w:rFonts w:ascii="Satoshi Light" w:hAnsi="Satoshi Light" w:cs="Calibri"/>
                                <w:color w:val="383838"/>
                                <w:sz w:val="18"/>
                                <w:szCs w:val="18"/>
                              </w:rPr>
                              <w:t xml:space="preserve">penditure and on the applicable </w:t>
                            </w:r>
                            <w:r w:rsidRPr="002B6663">
                              <w:rPr>
                                <w:rFonts w:ascii="Satoshi Light" w:hAnsi="Satoshi Light" w:cs="Calibri"/>
                                <w:color w:val="292929"/>
                                <w:sz w:val="18"/>
                                <w:szCs w:val="18"/>
                              </w:rPr>
                              <w:t xml:space="preserve">Annual </w:t>
                            </w:r>
                            <w:r w:rsidRPr="002B6663">
                              <w:rPr>
                                <w:rFonts w:ascii="Satoshi Light" w:hAnsi="Satoshi Light" w:cs="Calibri"/>
                                <w:color w:val="383838"/>
                                <w:sz w:val="18"/>
                                <w:szCs w:val="18"/>
                              </w:rPr>
                              <w:t>Plan budget and expenditure;</w:t>
                            </w:r>
                          </w:p>
                          <w:p w14:paraId="32E2334A" w14:textId="27E16319" w:rsidR="00070B36" w:rsidRPr="002B6663" w:rsidRDefault="00070B36" w:rsidP="006B6C7B">
                            <w:pPr>
                              <w:pStyle w:val="ListParagraph"/>
                              <w:numPr>
                                <w:ilvl w:val="0"/>
                                <w:numId w:val="33"/>
                              </w:numPr>
                              <w:autoSpaceDE w:val="0"/>
                              <w:autoSpaceDN w:val="0"/>
                              <w:adjustRightInd w:val="0"/>
                              <w:spacing w:after="0" w:line="240" w:lineRule="auto"/>
                              <w:jc w:val="both"/>
                              <w:rPr>
                                <w:rFonts w:ascii="Satoshi Light" w:hAnsi="Satoshi Light" w:cs="Calibri"/>
                                <w:color w:val="1D1D1D"/>
                                <w:sz w:val="18"/>
                                <w:szCs w:val="18"/>
                              </w:rPr>
                            </w:pPr>
                            <w:r w:rsidRPr="002B6663">
                              <w:rPr>
                                <w:rFonts w:ascii="Satoshi Light" w:hAnsi="Satoshi Light" w:cs="Calibri"/>
                                <w:color w:val="383838"/>
                                <w:sz w:val="18"/>
                                <w:szCs w:val="18"/>
                              </w:rPr>
                              <w:t>T</w:t>
                            </w:r>
                            <w:r w:rsidRPr="002B6663">
                              <w:rPr>
                                <w:rFonts w:ascii="Satoshi Light" w:hAnsi="Satoshi Light" w:cs="Calibri"/>
                                <w:color w:val="1D1D1D"/>
                                <w:sz w:val="18"/>
                                <w:szCs w:val="18"/>
                              </w:rPr>
                              <w:t>o assist with the preparation and hosting of meetings, including, but not limited to, meetings for the Joint Committee, the Budget Committee, Treaty Chapter sub-committees, the Pacific Labour Mobility Annual Meeting, the Labour Mobility Working Group, and any other working group or committee created by the Joint Committee. This includes, but is not limited to, coordinating dates and logistics, drafting, and organising agenda and papers, and reporting outcomes, as directed by the Joint Committee;</w:t>
                            </w:r>
                          </w:p>
                          <w:p w14:paraId="2AD66D75" w14:textId="77777777" w:rsidR="00070B36" w:rsidRPr="002B6663" w:rsidRDefault="00070B36" w:rsidP="006B6C7B">
                            <w:pPr>
                              <w:pStyle w:val="ListParagraph"/>
                              <w:numPr>
                                <w:ilvl w:val="0"/>
                                <w:numId w:val="33"/>
                              </w:numPr>
                              <w:autoSpaceDE w:val="0"/>
                              <w:autoSpaceDN w:val="0"/>
                              <w:adjustRightInd w:val="0"/>
                              <w:spacing w:after="0" w:line="240" w:lineRule="auto"/>
                              <w:jc w:val="both"/>
                              <w:rPr>
                                <w:rFonts w:ascii="Satoshi Light" w:hAnsi="Satoshi Light" w:cs="Calibri"/>
                                <w:color w:val="1D1D1D"/>
                                <w:sz w:val="18"/>
                                <w:szCs w:val="18"/>
                              </w:rPr>
                            </w:pPr>
                            <w:r w:rsidRPr="002B6663">
                              <w:rPr>
                                <w:rFonts w:ascii="Satoshi Light" w:hAnsi="Satoshi Light" w:cs="Calibri"/>
                                <w:color w:val="1D1D1D"/>
                                <w:sz w:val="18"/>
                                <w:szCs w:val="18"/>
                              </w:rPr>
                              <w:t>To coordinate the development and implementation of the Work Programme, including gap analysis, liaising with the subsidiary bodies and national focal points, and harmonising support delivered under the Work Programme with relevant development activities of other donors/programmes;</w:t>
                            </w:r>
                          </w:p>
                          <w:p w14:paraId="7F31F798" w14:textId="0CA371CE" w:rsidR="00070B36" w:rsidRPr="002B6663" w:rsidRDefault="00070B36" w:rsidP="006B6C7B">
                            <w:pPr>
                              <w:pStyle w:val="ListParagraph"/>
                              <w:numPr>
                                <w:ilvl w:val="0"/>
                                <w:numId w:val="33"/>
                              </w:numPr>
                              <w:autoSpaceDE w:val="0"/>
                              <w:autoSpaceDN w:val="0"/>
                              <w:adjustRightInd w:val="0"/>
                              <w:spacing w:after="0" w:line="240" w:lineRule="auto"/>
                              <w:jc w:val="both"/>
                              <w:rPr>
                                <w:rFonts w:ascii="Satoshi Light" w:hAnsi="Satoshi Light" w:cs="Calibri"/>
                                <w:color w:val="1D1D1D"/>
                                <w:sz w:val="18"/>
                                <w:szCs w:val="18"/>
                              </w:rPr>
                            </w:pPr>
                            <w:r w:rsidRPr="002B6663">
                              <w:rPr>
                                <w:rFonts w:ascii="Satoshi Light" w:hAnsi="Satoshi Light" w:cs="Calibri"/>
                                <w:color w:val="1D1D1D"/>
                                <w:sz w:val="18"/>
                                <w:szCs w:val="18"/>
                              </w:rPr>
                              <w:t>To develop and maintain a Performance Assessment Framework, in consultation with the Parties, for the Joint Committee's approval;</w:t>
                            </w:r>
                          </w:p>
                          <w:p w14:paraId="3AF4771C" w14:textId="77777777" w:rsidR="00070B36" w:rsidRPr="002B6663" w:rsidRDefault="00070B36" w:rsidP="006B6C7B">
                            <w:pPr>
                              <w:pStyle w:val="ListParagraph"/>
                              <w:numPr>
                                <w:ilvl w:val="0"/>
                                <w:numId w:val="33"/>
                              </w:numPr>
                              <w:autoSpaceDE w:val="0"/>
                              <w:autoSpaceDN w:val="0"/>
                              <w:adjustRightInd w:val="0"/>
                              <w:spacing w:after="0" w:line="240" w:lineRule="auto"/>
                              <w:jc w:val="both"/>
                              <w:rPr>
                                <w:rFonts w:ascii="Satoshi Light" w:hAnsi="Satoshi Light" w:cs="Calibri"/>
                                <w:color w:val="1D1D1D"/>
                                <w:sz w:val="18"/>
                                <w:szCs w:val="18"/>
                              </w:rPr>
                            </w:pPr>
                            <w:r w:rsidRPr="002B6663">
                              <w:rPr>
                                <w:rFonts w:ascii="Satoshi Light" w:hAnsi="Satoshi Light" w:cs="Calibri"/>
                                <w:color w:val="1D1D1D"/>
                                <w:sz w:val="18"/>
                                <w:szCs w:val="18"/>
                              </w:rPr>
                              <w:t>To assist Parties to monitor, report and evaluate progress of the Treaty's implementation against objectives and the Performance Assessment Framework</w:t>
                            </w:r>
                            <w:r w:rsidRPr="002B6663">
                              <w:rPr>
                                <w:rFonts w:ascii="Satoshi Light" w:hAnsi="Satoshi Light" w:cs="Calibri"/>
                                <w:color w:val="363636"/>
                                <w:sz w:val="18"/>
                                <w:szCs w:val="18"/>
                              </w:rPr>
                              <w:t xml:space="preserve">, </w:t>
                            </w:r>
                            <w:r w:rsidRPr="002B6663">
                              <w:rPr>
                                <w:rFonts w:ascii="Satoshi Light" w:hAnsi="Satoshi Light" w:cs="Calibri"/>
                                <w:color w:val="1D1D1D"/>
                                <w:sz w:val="18"/>
                                <w:szCs w:val="18"/>
                              </w:rPr>
                              <w:t>including identifying successes to build upon and problems that need to be addressed;</w:t>
                            </w:r>
                          </w:p>
                          <w:p w14:paraId="4F8A2E6F" w14:textId="77777777" w:rsidR="00070B36" w:rsidRPr="002B6663" w:rsidRDefault="00070B36" w:rsidP="006B6C7B">
                            <w:pPr>
                              <w:pStyle w:val="ListParagraph"/>
                              <w:numPr>
                                <w:ilvl w:val="0"/>
                                <w:numId w:val="33"/>
                              </w:numPr>
                              <w:autoSpaceDE w:val="0"/>
                              <w:autoSpaceDN w:val="0"/>
                              <w:adjustRightInd w:val="0"/>
                              <w:spacing w:after="0" w:line="240" w:lineRule="auto"/>
                              <w:jc w:val="both"/>
                              <w:rPr>
                                <w:rFonts w:ascii="Satoshi Light" w:hAnsi="Satoshi Light" w:cs="Calibri"/>
                                <w:color w:val="1D1D1D"/>
                                <w:sz w:val="18"/>
                                <w:szCs w:val="18"/>
                              </w:rPr>
                            </w:pPr>
                            <w:r w:rsidRPr="002B6663">
                              <w:rPr>
                                <w:rFonts w:ascii="Satoshi Light" w:hAnsi="Satoshi Light" w:cs="Calibri"/>
                                <w:color w:val="1D1D1D"/>
                                <w:sz w:val="18"/>
                                <w:szCs w:val="18"/>
                              </w:rPr>
                              <w:t>To support capacity development of the national institutions of Parties to operationalise the Treaty and address regional implementation gaps, including Aid for Trade strategy development, coordination and monitoring;</w:t>
                            </w:r>
                          </w:p>
                          <w:p w14:paraId="03243A2F" w14:textId="77777777" w:rsidR="00070B36" w:rsidRPr="002B6663" w:rsidRDefault="00070B36" w:rsidP="006B6C7B">
                            <w:pPr>
                              <w:pStyle w:val="ListParagraph"/>
                              <w:numPr>
                                <w:ilvl w:val="0"/>
                                <w:numId w:val="33"/>
                              </w:numPr>
                              <w:autoSpaceDE w:val="0"/>
                              <w:autoSpaceDN w:val="0"/>
                              <w:adjustRightInd w:val="0"/>
                              <w:spacing w:after="0" w:line="240" w:lineRule="auto"/>
                              <w:jc w:val="both"/>
                              <w:rPr>
                                <w:rFonts w:ascii="Satoshi Light" w:hAnsi="Satoshi Light" w:cs="Calibri"/>
                                <w:color w:val="1D1D1D"/>
                                <w:sz w:val="18"/>
                                <w:szCs w:val="18"/>
                              </w:rPr>
                            </w:pPr>
                            <w:r w:rsidRPr="002B6663">
                              <w:rPr>
                                <w:rFonts w:ascii="Satoshi Light" w:hAnsi="Satoshi Light" w:cs="Calibri"/>
                                <w:color w:val="1D1D1D"/>
                                <w:sz w:val="18"/>
                                <w:szCs w:val="18"/>
                              </w:rPr>
                              <w:t>To assist the development of regional mechanisms for effective collabora</w:t>
                            </w:r>
                            <w:r w:rsidRPr="002B6663">
                              <w:rPr>
                                <w:rFonts w:ascii="Satoshi Light" w:hAnsi="Satoshi Light" w:cs="Calibri"/>
                                <w:color w:val="363636"/>
                                <w:sz w:val="18"/>
                                <w:szCs w:val="18"/>
                              </w:rPr>
                              <w:t>t</w:t>
                            </w:r>
                            <w:r w:rsidRPr="002B6663">
                              <w:rPr>
                                <w:rFonts w:ascii="Satoshi Light" w:hAnsi="Satoshi Light" w:cs="Calibri"/>
                                <w:color w:val="1D1D1D"/>
                                <w:sz w:val="18"/>
                                <w:szCs w:val="18"/>
                              </w:rPr>
                              <w:t>ion and cooperation in the e</w:t>
                            </w:r>
                            <w:r w:rsidRPr="002B6663">
                              <w:rPr>
                                <w:rFonts w:ascii="Satoshi Light" w:hAnsi="Satoshi Light" w:cs="Calibri"/>
                                <w:color w:val="363636"/>
                                <w:sz w:val="18"/>
                                <w:szCs w:val="18"/>
                              </w:rPr>
                              <w:t>x</w:t>
                            </w:r>
                            <w:r w:rsidRPr="002B6663">
                              <w:rPr>
                                <w:rFonts w:ascii="Satoshi Light" w:hAnsi="Satoshi Light" w:cs="Calibri"/>
                                <w:color w:val="1D1D1D"/>
                                <w:sz w:val="18"/>
                                <w:szCs w:val="18"/>
                              </w:rPr>
                              <w:t>ecution of the provisions of the Treaty</w:t>
                            </w:r>
                            <w:r w:rsidRPr="002B6663">
                              <w:rPr>
                                <w:rFonts w:ascii="Satoshi Light" w:hAnsi="Satoshi Light" w:cs="Calibri"/>
                                <w:color w:val="363636"/>
                                <w:sz w:val="18"/>
                                <w:szCs w:val="18"/>
                              </w:rPr>
                              <w:t xml:space="preserve">, </w:t>
                            </w:r>
                            <w:r w:rsidRPr="002B6663">
                              <w:rPr>
                                <w:rFonts w:ascii="Satoshi Light" w:hAnsi="Satoshi Light" w:cs="Calibri"/>
                                <w:color w:val="1D1D1D"/>
                                <w:sz w:val="18"/>
                                <w:szCs w:val="18"/>
                              </w:rPr>
                              <w:t>including on goods and services and, where appropriate, labour mobility</w:t>
                            </w:r>
                            <w:r w:rsidRPr="002B6663">
                              <w:rPr>
                                <w:rFonts w:ascii="Satoshi Light" w:hAnsi="Satoshi Light" w:cs="Calibri"/>
                                <w:color w:val="363636"/>
                                <w:sz w:val="18"/>
                                <w:szCs w:val="18"/>
                              </w:rPr>
                              <w:t xml:space="preserve">; </w:t>
                            </w:r>
                            <w:r w:rsidRPr="002B6663">
                              <w:rPr>
                                <w:rFonts w:ascii="Satoshi Light" w:hAnsi="Satoshi Light" w:cs="Calibri"/>
                                <w:color w:val="1D1D1D"/>
                                <w:sz w:val="18"/>
                                <w:szCs w:val="18"/>
                              </w:rPr>
                              <w:t>and</w:t>
                            </w:r>
                          </w:p>
                          <w:p w14:paraId="1FD8D918" w14:textId="0C08EA17" w:rsidR="00070B36" w:rsidRPr="002B6663" w:rsidRDefault="00070B36" w:rsidP="006B6C7B">
                            <w:pPr>
                              <w:pStyle w:val="ListParagraph"/>
                              <w:numPr>
                                <w:ilvl w:val="0"/>
                                <w:numId w:val="33"/>
                              </w:numPr>
                              <w:tabs>
                                <w:tab w:val="left" w:pos="284"/>
                              </w:tabs>
                              <w:autoSpaceDE w:val="0"/>
                              <w:autoSpaceDN w:val="0"/>
                              <w:adjustRightInd w:val="0"/>
                              <w:spacing w:after="120" w:line="240" w:lineRule="auto"/>
                              <w:jc w:val="both"/>
                              <w:rPr>
                                <w:rFonts w:ascii="Satoshi Light" w:eastAsia="Times New Roman" w:hAnsi="Satoshi Light" w:cs="Calibri"/>
                                <w:b/>
                                <w:bCs/>
                                <w:iCs/>
                                <w:color w:val="000000" w:themeColor="text1"/>
                                <w:sz w:val="18"/>
                                <w:szCs w:val="18"/>
                                <w:u w:val="single"/>
                                <w:lang w:val="en-GB"/>
                              </w:rPr>
                            </w:pPr>
                            <w:r w:rsidRPr="002B6663">
                              <w:rPr>
                                <w:rFonts w:ascii="Satoshi Light" w:hAnsi="Satoshi Light" w:cs="Calibri"/>
                                <w:color w:val="1D1D1D"/>
                                <w:sz w:val="18"/>
                                <w:szCs w:val="18"/>
                              </w:rPr>
                              <w:t>To support Parties in the promotion of the Treaty to key stakeholders such as business and industry, including through the development of communications strategies, tools, and resources.</w:t>
                            </w:r>
                          </w:p>
                          <w:p w14:paraId="5583461F" w14:textId="77777777" w:rsidR="00070B36" w:rsidRDefault="00070B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DD8D6D" id="Text Box 3" o:spid="_x0000_s1026" style="position:absolute;left:0;text-align:left;margin-left:-10.5pt;margin-top:19.5pt;width:489pt;height:36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" fillcolor="#e1f4fb [661]" strokeweight=".5pt">
                <v:textbox>
                  <w:txbxContent>
                    <w:p w14:paraId="303830A6" w14:textId="77777777" w:rsidR="00070B36" w:rsidRPr="002B6663" w:rsidRDefault="00070B36" w:rsidP="003A36A5">
                      <w:pPr>
                        <w:tabs>
                          <w:tab w:val="left" w:pos="284"/>
                        </w:tabs>
                        <w:spacing w:after="120" w:line="240" w:lineRule="auto"/>
                        <w:jc w:val="both"/>
                        <w:rPr>
                          <w:rFonts w:ascii="Satoshi Light" w:eastAsia="Times New Roman" w:hAnsi="Satoshi Light" w:cs="Calibri"/>
                          <w:iCs/>
                          <w:color w:val="000000" w:themeColor="text1"/>
                          <w:sz w:val="18"/>
                          <w:szCs w:val="18"/>
                          <w:lang w:val="en-GB"/>
                        </w:rPr>
                      </w:pPr>
                      <w:r w:rsidRPr="002B6663">
                        <w:rPr>
                          <w:rFonts w:ascii="Satoshi Light" w:eastAsia="Times New Roman" w:hAnsi="Satoshi Light" w:cs="Calibri"/>
                          <w:iCs/>
                          <w:color w:val="000000" w:themeColor="text1"/>
                          <w:sz w:val="18"/>
                          <w:szCs w:val="18"/>
                          <w:lang w:val="en-GB"/>
                        </w:rPr>
                        <w:t>The Constitution lists the following Objectives and Functions of the PPIU:</w:t>
                      </w:r>
                    </w:p>
                    <w:p w14:paraId="76AF0CC5" w14:textId="77777777" w:rsidR="00070B36" w:rsidRPr="002B6663" w:rsidRDefault="00070B36">
                      <w:pPr>
                        <w:tabs>
                          <w:tab w:val="left" w:pos="284"/>
                        </w:tabs>
                        <w:spacing w:after="120" w:line="240" w:lineRule="auto"/>
                        <w:jc w:val="both"/>
                        <w:rPr>
                          <w:rFonts w:ascii="Satoshi Light" w:eastAsia="Times New Roman" w:hAnsi="Satoshi Light" w:cs="Calibri"/>
                          <w:b/>
                          <w:bCs/>
                          <w:iCs/>
                          <w:color w:val="000000" w:themeColor="text1"/>
                          <w:sz w:val="18"/>
                          <w:szCs w:val="18"/>
                          <w:u w:val="single"/>
                          <w:lang w:val="en-GB"/>
                        </w:rPr>
                      </w:pPr>
                      <w:r w:rsidRPr="002B6663">
                        <w:rPr>
                          <w:rFonts w:ascii="Satoshi Light" w:eastAsia="Times New Roman" w:hAnsi="Satoshi Light" w:cs="Calibri"/>
                          <w:b/>
                          <w:bCs/>
                          <w:iCs/>
                          <w:color w:val="000000" w:themeColor="text1"/>
                          <w:sz w:val="18"/>
                          <w:szCs w:val="18"/>
                          <w:u w:val="single"/>
                          <w:lang w:val="en-GB"/>
                        </w:rPr>
                        <w:t>Objectives</w:t>
                      </w:r>
                    </w:p>
                    <w:p w14:paraId="2642CFF0" w14:textId="5B63EA4B" w:rsidR="00070B36" w:rsidRPr="002B6663" w:rsidRDefault="00070B36" w:rsidP="00842864">
                      <w:pPr>
                        <w:autoSpaceDE w:val="0"/>
                        <w:autoSpaceDN w:val="0"/>
                        <w:adjustRightInd w:val="0"/>
                        <w:spacing w:after="0" w:line="240" w:lineRule="auto"/>
                        <w:jc w:val="both"/>
                        <w:rPr>
                          <w:rFonts w:ascii="Satoshi Light" w:hAnsi="Satoshi Light" w:cs="Calibri"/>
                          <w:b/>
                          <w:bCs/>
                          <w:color w:val="383838"/>
                          <w:sz w:val="18"/>
                          <w:szCs w:val="18"/>
                          <w:u w:val="single"/>
                        </w:rPr>
                      </w:pPr>
                      <w:r w:rsidRPr="002B6663">
                        <w:rPr>
                          <w:rFonts w:ascii="Satoshi Light" w:hAnsi="Satoshi Light" w:cs="Calibri"/>
                          <w:color w:val="383838"/>
                          <w:sz w:val="18"/>
                          <w:szCs w:val="18"/>
                        </w:rPr>
                        <w:t>The objectives of the Implementation Unit are to assist the Joint Committee and Parties to implement the Treaty and related arrangements by managing the day-to-day development and implementation of the Work Programme and e</w:t>
                      </w:r>
                      <w:r w:rsidRPr="002B6663">
                        <w:rPr>
                          <w:rFonts w:ascii="Satoshi Light" w:hAnsi="Satoshi Light" w:cs="Calibri"/>
                          <w:color w:val="565756"/>
                          <w:sz w:val="18"/>
                          <w:szCs w:val="18"/>
                        </w:rPr>
                        <w:t>x</w:t>
                      </w:r>
                      <w:r w:rsidRPr="002B6663">
                        <w:rPr>
                          <w:rFonts w:ascii="Satoshi Light" w:hAnsi="Satoshi Light" w:cs="Calibri"/>
                          <w:color w:val="383838"/>
                          <w:sz w:val="18"/>
                          <w:szCs w:val="18"/>
                        </w:rPr>
                        <w:t>penditure of associated resources.</w:t>
                      </w:r>
                    </w:p>
                    <w:p w14:paraId="6C2FE694" w14:textId="77777777" w:rsidR="00070B36" w:rsidRPr="002B6663" w:rsidRDefault="00070B36">
                      <w:pPr>
                        <w:tabs>
                          <w:tab w:val="left" w:pos="284"/>
                        </w:tabs>
                        <w:spacing w:after="120" w:line="240" w:lineRule="auto"/>
                        <w:jc w:val="both"/>
                        <w:rPr>
                          <w:rFonts w:ascii="Satoshi Light" w:eastAsia="Times New Roman" w:hAnsi="Satoshi Light" w:cs="Calibri"/>
                          <w:b/>
                          <w:bCs/>
                          <w:iCs/>
                          <w:color w:val="000000" w:themeColor="text1"/>
                          <w:sz w:val="18"/>
                          <w:szCs w:val="18"/>
                          <w:u w:val="single"/>
                          <w:lang w:val="en-GB"/>
                        </w:rPr>
                      </w:pPr>
                      <w:r w:rsidRPr="002B6663">
                        <w:rPr>
                          <w:rFonts w:ascii="Satoshi Light" w:eastAsia="Times New Roman" w:hAnsi="Satoshi Light" w:cs="Calibri"/>
                          <w:b/>
                          <w:bCs/>
                          <w:iCs/>
                          <w:color w:val="000000" w:themeColor="text1"/>
                          <w:sz w:val="18"/>
                          <w:szCs w:val="18"/>
                          <w:u w:val="single"/>
                          <w:lang w:val="en-GB"/>
                        </w:rPr>
                        <w:t>Functions</w:t>
                      </w:r>
                    </w:p>
                    <w:p w14:paraId="04ADA50B" w14:textId="77777777" w:rsidR="00070B36" w:rsidRPr="002B6663" w:rsidRDefault="00070B36" w:rsidP="00AA3BDA">
                      <w:pPr>
                        <w:autoSpaceDE w:val="0"/>
                        <w:autoSpaceDN w:val="0"/>
                        <w:adjustRightInd w:val="0"/>
                        <w:spacing w:after="0" w:line="240" w:lineRule="auto"/>
                        <w:jc w:val="both"/>
                        <w:rPr>
                          <w:rFonts w:ascii="Satoshi Light" w:hAnsi="Satoshi Light" w:cs="Calibri"/>
                          <w:color w:val="383838"/>
                          <w:sz w:val="18"/>
                          <w:szCs w:val="18"/>
                        </w:rPr>
                      </w:pPr>
                      <w:r w:rsidRPr="002B6663">
                        <w:rPr>
                          <w:rFonts w:ascii="Satoshi Light" w:hAnsi="Satoshi Light" w:cs="Calibri"/>
                          <w:color w:val="383838"/>
                          <w:sz w:val="18"/>
                          <w:szCs w:val="18"/>
                        </w:rPr>
                        <w:t>The functions of the Implementation Unit are:</w:t>
                      </w:r>
                    </w:p>
                    <w:p w14:paraId="14A1526B" w14:textId="7A7171A2" w:rsidR="00070B36" w:rsidRPr="002B6663" w:rsidRDefault="00070B36" w:rsidP="006B6C7B">
                      <w:pPr>
                        <w:pStyle w:val="ListParagraph"/>
                        <w:numPr>
                          <w:ilvl w:val="0"/>
                          <w:numId w:val="33"/>
                        </w:numPr>
                        <w:autoSpaceDE w:val="0"/>
                        <w:autoSpaceDN w:val="0"/>
                        <w:adjustRightInd w:val="0"/>
                        <w:spacing w:after="0" w:line="240" w:lineRule="auto"/>
                        <w:jc w:val="both"/>
                        <w:rPr>
                          <w:rFonts w:ascii="Satoshi Light" w:hAnsi="Satoshi Light" w:cs="Calibri"/>
                          <w:color w:val="383838"/>
                          <w:sz w:val="18"/>
                          <w:szCs w:val="18"/>
                        </w:rPr>
                      </w:pPr>
                      <w:r w:rsidRPr="002B6663">
                        <w:rPr>
                          <w:rFonts w:ascii="Satoshi Light" w:hAnsi="Satoshi Light" w:cs="Calibri"/>
                          <w:color w:val="292929"/>
                          <w:sz w:val="18"/>
                          <w:szCs w:val="18"/>
                        </w:rPr>
                        <w:t xml:space="preserve">To </w:t>
                      </w:r>
                      <w:r w:rsidRPr="002B6663">
                        <w:rPr>
                          <w:rFonts w:ascii="Satoshi Light" w:hAnsi="Satoshi Light" w:cs="Calibri"/>
                          <w:color w:val="383838"/>
                          <w:sz w:val="18"/>
                          <w:szCs w:val="18"/>
                        </w:rPr>
                        <w:t xml:space="preserve">provide </w:t>
                      </w:r>
                      <w:r w:rsidRPr="002B6663">
                        <w:rPr>
                          <w:rFonts w:ascii="Satoshi Light" w:hAnsi="Satoshi Light" w:cs="Calibri"/>
                          <w:color w:val="292929"/>
                          <w:sz w:val="18"/>
                          <w:szCs w:val="18"/>
                        </w:rPr>
                        <w:t xml:space="preserve">information </w:t>
                      </w:r>
                      <w:r w:rsidRPr="002B6663">
                        <w:rPr>
                          <w:rFonts w:ascii="Satoshi Light" w:hAnsi="Satoshi Light" w:cs="Calibri"/>
                          <w:color w:val="383838"/>
                          <w:sz w:val="18"/>
                          <w:szCs w:val="18"/>
                        </w:rPr>
                        <w:t xml:space="preserve">to the Joint Committee to assist in decision making and </w:t>
                      </w:r>
                      <w:r w:rsidRPr="002B6663">
                        <w:rPr>
                          <w:rFonts w:ascii="Satoshi Light" w:hAnsi="Satoshi Light" w:cs="Calibri"/>
                          <w:color w:val="292929"/>
                          <w:sz w:val="18"/>
                          <w:szCs w:val="18"/>
                        </w:rPr>
                        <w:t xml:space="preserve">implementing </w:t>
                      </w:r>
                      <w:r w:rsidRPr="002B6663">
                        <w:rPr>
                          <w:rFonts w:ascii="Satoshi Light" w:hAnsi="Satoshi Light" w:cs="Calibri"/>
                          <w:color w:val="383838"/>
                          <w:sz w:val="18"/>
                          <w:szCs w:val="18"/>
                        </w:rPr>
                        <w:t>decisions;</w:t>
                      </w:r>
                    </w:p>
                    <w:p w14:paraId="0BE387ED" w14:textId="3FB9459D" w:rsidR="00070B36" w:rsidRPr="002B6663" w:rsidRDefault="00070B36" w:rsidP="006B6C7B">
                      <w:pPr>
                        <w:pStyle w:val="ListParagraph"/>
                        <w:numPr>
                          <w:ilvl w:val="0"/>
                          <w:numId w:val="33"/>
                        </w:numPr>
                        <w:autoSpaceDE w:val="0"/>
                        <w:autoSpaceDN w:val="0"/>
                        <w:adjustRightInd w:val="0"/>
                        <w:spacing w:after="0" w:line="240" w:lineRule="auto"/>
                        <w:jc w:val="both"/>
                        <w:rPr>
                          <w:rFonts w:ascii="Satoshi Light" w:hAnsi="Satoshi Light" w:cs="Calibri"/>
                          <w:color w:val="383838"/>
                          <w:sz w:val="18"/>
                          <w:szCs w:val="18"/>
                        </w:rPr>
                      </w:pPr>
                      <w:r w:rsidRPr="002B6663">
                        <w:rPr>
                          <w:rFonts w:ascii="Satoshi Light" w:hAnsi="Satoshi Light" w:cs="Calibri"/>
                          <w:color w:val="383838"/>
                          <w:sz w:val="18"/>
                          <w:szCs w:val="18"/>
                        </w:rPr>
                        <w:t>To provide regular financial reporting to the Joint Committee and the Budget Committee on the Work Programme budget and e</w:t>
                      </w:r>
                      <w:r w:rsidRPr="002B6663">
                        <w:rPr>
                          <w:rFonts w:ascii="Satoshi Light" w:hAnsi="Satoshi Light" w:cs="Calibri"/>
                          <w:color w:val="565756"/>
                          <w:sz w:val="18"/>
                          <w:szCs w:val="18"/>
                        </w:rPr>
                        <w:t>x</w:t>
                      </w:r>
                      <w:r w:rsidRPr="002B6663">
                        <w:rPr>
                          <w:rFonts w:ascii="Satoshi Light" w:hAnsi="Satoshi Light" w:cs="Calibri"/>
                          <w:color w:val="383838"/>
                          <w:sz w:val="18"/>
                          <w:szCs w:val="18"/>
                        </w:rPr>
                        <w:t xml:space="preserve">penditure and on the applicable </w:t>
                      </w:r>
                      <w:r w:rsidRPr="002B6663">
                        <w:rPr>
                          <w:rFonts w:ascii="Satoshi Light" w:hAnsi="Satoshi Light" w:cs="Calibri"/>
                          <w:color w:val="292929"/>
                          <w:sz w:val="18"/>
                          <w:szCs w:val="18"/>
                        </w:rPr>
                        <w:t xml:space="preserve">Annual </w:t>
                      </w:r>
                      <w:r w:rsidRPr="002B6663">
                        <w:rPr>
                          <w:rFonts w:ascii="Satoshi Light" w:hAnsi="Satoshi Light" w:cs="Calibri"/>
                          <w:color w:val="383838"/>
                          <w:sz w:val="18"/>
                          <w:szCs w:val="18"/>
                        </w:rPr>
                        <w:t>Plan budget and expenditure;</w:t>
                      </w:r>
                    </w:p>
                    <w:p w14:paraId="32E2334A" w14:textId="27E16319" w:rsidR="00070B36" w:rsidRPr="002B6663" w:rsidRDefault="00070B36" w:rsidP="006B6C7B">
                      <w:pPr>
                        <w:pStyle w:val="ListParagraph"/>
                        <w:numPr>
                          <w:ilvl w:val="0"/>
                          <w:numId w:val="33"/>
                        </w:numPr>
                        <w:autoSpaceDE w:val="0"/>
                        <w:autoSpaceDN w:val="0"/>
                        <w:adjustRightInd w:val="0"/>
                        <w:spacing w:after="0" w:line="240" w:lineRule="auto"/>
                        <w:jc w:val="both"/>
                        <w:rPr>
                          <w:rFonts w:ascii="Satoshi Light" w:hAnsi="Satoshi Light" w:cs="Calibri"/>
                          <w:color w:val="1D1D1D"/>
                          <w:sz w:val="18"/>
                          <w:szCs w:val="18"/>
                        </w:rPr>
                      </w:pPr>
                      <w:r w:rsidRPr="002B6663">
                        <w:rPr>
                          <w:rFonts w:ascii="Satoshi Light" w:hAnsi="Satoshi Light" w:cs="Calibri"/>
                          <w:color w:val="383838"/>
                          <w:sz w:val="18"/>
                          <w:szCs w:val="18"/>
                        </w:rPr>
                        <w:t>T</w:t>
                      </w:r>
                      <w:r w:rsidRPr="002B6663">
                        <w:rPr>
                          <w:rFonts w:ascii="Satoshi Light" w:hAnsi="Satoshi Light" w:cs="Calibri"/>
                          <w:color w:val="1D1D1D"/>
                          <w:sz w:val="18"/>
                          <w:szCs w:val="18"/>
                        </w:rPr>
                        <w:t>o assist with the preparation and hosting of meetings, including, but not limited to, meetings for the Joint Committee, the Budget Committee, Treaty Chapter sub-committees, the Pacific Labour Mobility Annual Meeting, the Labour Mobility Working Group, and any other working group or committee created by the Joint Committee. This includes, but is not limited to, coordinating dates and logistics, drafting, and organising agenda and papers, and reporting outcomes, as directed by the Joint Committee;</w:t>
                      </w:r>
                    </w:p>
                    <w:p w14:paraId="2AD66D75" w14:textId="77777777" w:rsidR="00070B36" w:rsidRPr="002B6663" w:rsidRDefault="00070B36" w:rsidP="006B6C7B">
                      <w:pPr>
                        <w:pStyle w:val="ListParagraph"/>
                        <w:numPr>
                          <w:ilvl w:val="0"/>
                          <w:numId w:val="33"/>
                        </w:numPr>
                        <w:autoSpaceDE w:val="0"/>
                        <w:autoSpaceDN w:val="0"/>
                        <w:adjustRightInd w:val="0"/>
                        <w:spacing w:after="0" w:line="240" w:lineRule="auto"/>
                        <w:jc w:val="both"/>
                        <w:rPr>
                          <w:rFonts w:ascii="Satoshi Light" w:hAnsi="Satoshi Light" w:cs="Calibri"/>
                          <w:color w:val="1D1D1D"/>
                          <w:sz w:val="18"/>
                          <w:szCs w:val="18"/>
                        </w:rPr>
                      </w:pPr>
                      <w:r w:rsidRPr="002B6663">
                        <w:rPr>
                          <w:rFonts w:ascii="Satoshi Light" w:hAnsi="Satoshi Light" w:cs="Calibri"/>
                          <w:color w:val="1D1D1D"/>
                          <w:sz w:val="18"/>
                          <w:szCs w:val="18"/>
                        </w:rPr>
                        <w:t>To coordinate the development and implementation of the Work Programme, including gap analysis, liaising with the subsidiary bodies and national focal points, and harmonising support delivered under the Work Programme with relevant development activities of other donors/programmes;</w:t>
                      </w:r>
                    </w:p>
                    <w:p w14:paraId="7F31F798" w14:textId="0CA371CE" w:rsidR="00070B36" w:rsidRPr="002B6663" w:rsidRDefault="00070B36" w:rsidP="006B6C7B">
                      <w:pPr>
                        <w:pStyle w:val="ListParagraph"/>
                        <w:numPr>
                          <w:ilvl w:val="0"/>
                          <w:numId w:val="33"/>
                        </w:numPr>
                        <w:autoSpaceDE w:val="0"/>
                        <w:autoSpaceDN w:val="0"/>
                        <w:adjustRightInd w:val="0"/>
                        <w:spacing w:after="0" w:line="240" w:lineRule="auto"/>
                        <w:jc w:val="both"/>
                        <w:rPr>
                          <w:rFonts w:ascii="Satoshi Light" w:hAnsi="Satoshi Light" w:cs="Calibri"/>
                          <w:color w:val="1D1D1D"/>
                          <w:sz w:val="18"/>
                          <w:szCs w:val="18"/>
                        </w:rPr>
                      </w:pPr>
                      <w:r w:rsidRPr="002B6663">
                        <w:rPr>
                          <w:rFonts w:ascii="Satoshi Light" w:hAnsi="Satoshi Light" w:cs="Calibri"/>
                          <w:color w:val="1D1D1D"/>
                          <w:sz w:val="18"/>
                          <w:szCs w:val="18"/>
                        </w:rPr>
                        <w:t>To develop and maintain a Performance Assessment Framework, in consultation with the Parties, for the Joint Committee's approval;</w:t>
                      </w:r>
                    </w:p>
                    <w:p w14:paraId="3AF4771C" w14:textId="77777777" w:rsidR="00070B36" w:rsidRPr="002B6663" w:rsidRDefault="00070B36" w:rsidP="006B6C7B">
                      <w:pPr>
                        <w:pStyle w:val="ListParagraph"/>
                        <w:numPr>
                          <w:ilvl w:val="0"/>
                          <w:numId w:val="33"/>
                        </w:numPr>
                        <w:autoSpaceDE w:val="0"/>
                        <w:autoSpaceDN w:val="0"/>
                        <w:adjustRightInd w:val="0"/>
                        <w:spacing w:after="0" w:line="240" w:lineRule="auto"/>
                        <w:jc w:val="both"/>
                        <w:rPr>
                          <w:rFonts w:ascii="Satoshi Light" w:hAnsi="Satoshi Light" w:cs="Calibri"/>
                          <w:color w:val="1D1D1D"/>
                          <w:sz w:val="18"/>
                          <w:szCs w:val="18"/>
                        </w:rPr>
                      </w:pPr>
                      <w:r w:rsidRPr="002B6663">
                        <w:rPr>
                          <w:rFonts w:ascii="Satoshi Light" w:hAnsi="Satoshi Light" w:cs="Calibri"/>
                          <w:color w:val="1D1D1D"/>
                          <w:sz w:val="18"/>
                          <w:szCs w:val="18"/>
                        </w:rPr>
                        <w:t>To assist Parties to monitor, report and evaluate progress of the Treaty's implementation against objectives and the Performance Assessment Framework</w:t>
                      </w:r>
                      <w:r w:rsidRPr="002B6663">
                        <w:rPr>
                          <w:rFonts w:ascii="Satoshi Light" w:hAnsi="Satoshi Light" w:cs="Calibri"/>
                          <w:color w:val="363636"/>
                          <w:sz w:val="18"/>
                          <w:szCs w:val="18"/>
                        </w:rPr>
                        <w:t xml:space="preserve">, </w:t>
                      </w:r>
                      <w:r w:rsidRPr="002B6663">
                        <w:rPr>
                          <w:rFonts w:ascii="Satoshi Light" w:hAnsi="Satoshi Light" w:cs="Calibri"/>
                          <w:color w:val="1D1D1D"/>
                          <w:sz w:val="18"/>
                          <w:szCs w:val="18"/>
                        </w:rPr>
                        <w:t>including identifying successes to build upon and problems that need to be addressed;</w:t>
                      </w:r>
                    </w:p>
                    <w:p w14:paraId="4F8A2E6F" w14:textId="77777777" w:rsidR="00070B36" w:rsidRPr="002B6663" w:rsidRDefault="00070B36" w:rsidP="006B6C7B">
                      <w:pPr>
                        <w:pStyle w:val="ListParagraph"/>
                        <w:numPr>
                          <w:ilvl w:val="0"/>
                          <w:numId w:val="33"/>
                        </w:numPr>
                        <w:autoSpaceDE w:val="0"/>
                        <w:autoSpaceDN w:val="0"/>
                        <w:adjustRightInd w:val="0"/>
                        <w:spacing w:after="0" w:line="240" w:lineRule="auto"/>
                        <w:jc w:val="both"/>
                        <w:rPr>
                          <w:rFonts w:ascii="Satoshi Light" w:hAnsi="Satoshi Light" w:cs="Calibri"/>
                          <w:color w:val="1D1D1D"/>
                          <w:sz w:val="18"/>
                          <w:szCs w:val="18"/>
                        </w:rPr>
                      </w:pPr>
                      <w:r w:rsidRPr="002B6663">
                        <w:rPr>
                          <w:rFonts w:ascii="Satoshi Light" w:hAnsi="Satoshi Light" w:cs="Calibri"/>
                          <w:color w:val="1D1D1D"/>
                          <w:sz w:val="18"/>
                          <w:szCs w:val="18"/>
                        </w:rPr>
                        <w:t>To support capacity development of the national institutions of Parties to operationalise the Treaty and address regional implementation gaps, including Aid for Trade strategy development, coordination and monitoring;</w:t>
                      </w:r>
                    </w:p>
                    <w:p w14:paraId="03243A2F" w14:textId="77777777" w:rsidR="00070B36" w:rsidRPr="002B6663" w:rsidRDefault="00070B36" w:rsidP="006B6C7B">
                      <w:pPr>
                        <w:pStyle w:val="ListParagraph"/>
                        <w:numPr>
                          <w:ilvl w:val="0"/>
                          <w:numId w:val="33"/>
                        </w:numPr>
                        <w:autoSpaceDE w:val="0"/>
                        <w:autoSpaceDN w:val="0"/>
                        <w:adjustRightInd w:val="0"/>
                        <w:spacing w:after="0" w:line="240" w:lineRule="auto"/>
                        <w:jc w:val="both"/>
                        <w:rPr>
                          <w:rFonts w:ascii="Satoshi Light" w:hAnsi="Satoshi Light" w:cs="Calibri"/>
                          <w:color w:val="1D1D1D"/>
                          <w:sz w:val="18"/>
                          <w:szCs w:val="18"/>
                        </w:rPr>
                      </w:pPr>
                      <w:r w:rsidRPr="002B6663">
                        <w:rPr>
                          <w:rFonts w:ascii="Satoshi Light" w:hAnsi="Satoshi Light" w:cs="Calibri"/>
                          <w:color w:val="1D1D1D"/>
                          <w:sz w:val="18"/>
                          <w:szCs w:val="18"/>
                        </w:rPr>
                        <w:t>To assist the development of regional mechanisms for effective collabora</w:t>
                      </w:r>
                      <w:r w:rsidRPr="002B6663">
                        <w:rPr>
                          <w:rFonts w:ascii="Satoshi Light" w:hAnsi="Satoshi Light" w:cs="Calibri"/>
                          <w:color w:val="363636"/>
                          <w:sz w:val="18"/>
                          <w:szCs w:val="18"/>
                        </w:rPr>
                        <w:t>t</w:t>
                      </w:r>
                      <w:r w:rsidRPr="002B6663">
                        <w:rPr>
                          <w:rFonts w:ascii="Satoshi Light" w:hAnsi="Satoshi Light" w:cs="Calibri"/>
                          <w:color w:val="1D1D1D"/>
                          <w:sz w:val="18"/>
                          <w:szCs w:val="18"/>
                        </w:rPr>
                        <w:t>ion and cooperation in the e</w:t>
                      </w:r>
                      <w:r w:rsidRPr="002B6663">
                        <w:rPr>
                          <w:rFonts w:ascii="Satoshi Light" w:hAnsi="Satoshi Light" w:cs="Calibri"/>
                          <w:color w:val="363636"/>
                          <w:sz w:val="18"/>
                          <w:szCs w:val="18"/>
                        </w:rPr>
                        <w:t>x</w:t>
                      </w:r>
                      <w:r w:rsidRPr="002B6663">
                        <w:rPr>
                          <w:rFonts w:ascii="Satoshi Light" w:hAnsi="Satoshi Light" w:cs="Calibri"/>
                          <w:color w:val="1D1D1D"/>
                          <w:sz w:val="18"/>
                          <w:szCs w:val="18"/>
                        </w:rPr>
                        <w:t>ecution of the provisions of the Treaty</w:t>
                      </w:r>
                      <w:r w:rsidRPr="002B6663">
                        <w:rPr>
                          <w:rFonts w:ascii="Satoshi Light" w:hAnsi="Satoshi Light" w:cs="Calibri"/>
                          <w:color w:val="363636"/>
                          <w:sz w:val="18"/>
                          <w:szCs w:val="18"/>
                        </w:rPr>
                        <w:t xml:space="preserve">, </w:t>
                      </w:r>
                      <w:r w:rsidRPr="002B6663">
                        <w:rPr>
                          <w:rFonts w:ascii="Satoshi Light" w:hAnsi="Satoshi Light" w:cs="Calibri"/>
                          <w:color w:val="1D1D1D"/>
                          <w:sz w:val="18"/>
                          <w:szCs w:val="18"/>
                        </w:rPr>
                        <w:t>including on goods and services and, where appropriate, labour mobility</w:t>
                      </w:r>
                      <w:r w:rsidRPr="002B6663">
                        <w:rPr>
                          <w:rFonts w:ascii="Satoshi Light" w:hAnsi="Satoshi Light" w:cs="Calibri"/>
                          <w:color w:val="363636"/>
                          <w:sz w:val="18"/>
                          <w:szCs w:val="18"/>
                        </w:rPr>
                        <w:t xml:space="preserve">; </w:t>
                      </w:r>
                      <w:r w:rsidRPr="002B6663">
                        <w:rPr>
                          <w:rFonts w:ascii="Satoshi Light" w:hAnsi="Satoshi Light" w:cs="Calibri"/>
                          <w:color w:val="1D1D1D"/>
                          <w:sz w:val="18"/>
                          <w:szCs w:val="18"/>
                        </w:rPr>
                        <w:t>and</w:t>
                      </w:r>
                    </w:p>
                    <w:p w14:paraId="1FD8D918" w14:textId="0C08EA17" w:rsidR="00070B36" w:rsidRPr="002B6663" w:rsidRDefault="00070B36" w:rsidP="006B6C7B">
                      <w:pPr>
                        <w:pStyle w:val="ListParagraph"/>
                        <w:numPr>
                          <w:ilvl w:val="0"/>
                          <w:numId w:val="33"/>
                        </w:numPr>
                        <w:tabs>
                          <w:tab w:val="left" w:pos="284"/>
                        </w:tabs>
                        <w:autoSpaceDE w:val="0"/>
                        <w:autoSpaceDN w:val="0"/>
                        <w:adjustRightInd w:val="0"/>
                        <w:spacing w:after="120" w:line="240" w:lineRule="auto"/>
                        <w:jc w:val="both"/>
                        <w:rPr>
                          <w:rFonts w:ascii="Satoshi Light" w:eastAsia="Times New Roman" w:hAnsi="Satoshi Light" w:cs="Calibri"/>
                          <w:b/>
                          <w:bCs/>
                          <w:iCs/>
                          <w:color w:val="000000" w:themeColor="text1"/>
                          <w:sz w:val="18"/>
                          <w:szCs w:val="18"/>
                          <w:u w:val="single"/>
                          <w:lang w:val="en-GB"/>
                        </w:rPr>
                      </w:pPr>
                      <w:r w:rsidRPr="002B6663">
                        <w:rPr>
                          <w:rFonts w:ascii="Satoshi Light" w:hAnsi="Satoshi Light" w:cs="Calibri"/>
                          <w:color w:val="1D1D1D"/>
                          <w:sz w:val="18"/>
                          <w:szCs w:val="18"/>
                        </w:rPr>
                        <w:t>To support Parties in the promotion of the Treaty to key stakeholders such as business and industry, including through the development of communications strategies, tools, and resources.</w:t>
                      </w:r>
                    </w:p>
                    <w:p w14:paraId="5583461F" w14:textId="77777777" w:rsidR="00070B36" w:rsidRDefault="00070B36"/>
                  </w:txbxContent>
                </v:textbox>
                <w10:wrap type="through"/>
              </v:roundrect>
            </w:pict>
          </mc:Fallback>
        </mc:AlternateContent>
      </w:r>
    </w:p>
    <w:p w14:paraId="24E8CB9D" w14:textId="77777777" w:rsidR="00DF5F8B" w:rsidRPr="008C6503" w:rsidRDefault="00DF5F8B" w:rsidP="00AC38BF">
      <w:pPr>
        <w:tabs>
          <w:tab w:val="left" w:pos="284"/>
        </w:tabs>
        <w:spacing w:after="120" w:line="240" w:lineRule="auto"/>
        <w:jc w:val="both"/>
        <w:rPr>
          <w:rFonts w:ascii="Satoshi Light" w:eastAsia="Times New Roman" w:hAnsi="Satoshi Light" w:cstheme="minorHAnsi"/>
          <w:color w:val="000000" w:themeColor="text1"/>
          <w:lang w:val="en-GB"/>
        </w:rPr>
      </w:pPr>
    </w:p>
    <w:p w14:paraId="1B9D39AC" w14:textId="3FD3E22B" w:rsidR="00922BDE" w:rsidRPr="008C6503" w:rsidRDefault="00E32F4F" w:rsidP="00CE1EA9">
      <w:pPr>
        <w:tabs>
          <w:tab w:val="left" w:pos="284"/>
        </w:tabs>
        <w:spacing w:after="120" w:line="276" w:lineRule="auto"/>
        <w:jc w:val="both"/>
        <w:rPr>
          <w:rFonts w:ascii="Satoshi Light" w:hAnsi="Satoshi Light" w:cstheme="minorHAnsi"/>
          <w:color w:val="000000" w:themeColor="text1"/>
          <w:lang w:val="en-GB"/>
        </w:rPr>
      </w:pPr>
      <w:r w:rsidRPr="008C6503">
        <w:rPr>
          <w:rFonts w:ascii="Satoshi Light" w:hAnsi="Satoshi Light" w:cstheme="minorHAnsi"/>
          <w:color w:val="000000" w:themeColor="text1"/>
          <w:lang w:val="en-GB"/>
        </w:rPr>
        <w:t>Th</w:t>
      </w:r>
      <w:r w:rsidR="00A97B33" w:rsidRPr="008C6503">
        <w:rPr>
          <w:rFonts w:ascii="Satoshi Light" w:hAnsi="Satoshi Light" w:cstheme="minorHAnsi"/>
          <w:color w:val="000000" w:themeColor="text1"/>
          <w:lang w:val="en-GB"/>
        </w:rPr>
        <w:t xml:space="preserve">is Operations Manual </w:t>
      </w:r>
      <w:r w:rsidR="00435B81" w:rsidRPr="008C6503">
        <w:rPr>
          <w:rFonts w:ascii="Satoshi Light" w:hAnsi="Satoshi Light" w:cstheme="minorHAnsi"/>
          <w:color w:val="000000" w:themeColor="text1"/>
          <w:lang w:val="en-GB"/>
        </w:rPr>
        <w:t>guides the operations of the</w:t>
      </w:r>
      <w:r w:rsidR="000E4462" w:rsidRPr="008C6503">
        <w:rPr>
          <w:rFonts w:ascii="Satoshi Light" w:hAnsi="Satoshi Light" w:cstheme="minorHAnsi"/>
          <w:color w:val="000000" w:themeColor="text1"/>
          <w:lang w:val="en-GB"/>
        </w:rPr>
        <w:t xml:space="preserve"> </w:t>
      </w:r>
      <w:r w:rsidR="003771CC">
        <w:rPr>
          <w:rFonts w:ascii="Satoshi Light" w:hAnsi="Satoshi Light" w:cstheme="minorHAnsi"/>
          <w:color w:val="000000" w:themeColor="text1"/>
          <w:lang w:val="en-GB"/>
        </w:rPr>
        <w:t>IU</w:t>
      </w:r>
      <w:r w:rsidR="000E4462" w:rsidRPr="008C6503">
        <w:rPr>
          <w:rFonts w:ascii="Satoshi Light" w:hAnsi="Satoshi Light" w:cstheme="minorHAnsi"/>
          <w:color w:val="000000" w:themeColor="text1"/>
          <w:lang w:val="en-GB"/>
        </w:rPr>
        <w:t xml:space="preserve"> </w:t>
      </w:r>
      <w:r w:rsidRPr="008C6503">
        <w:rPr>
          <w:rFonts w:ascii="Satoshi Light" w:hAnsi="Satoshi Light" w:cstheme="minorHAnsi"/>
          <w:color w:val="000000" w:themeColor="text1"/>
          <w:lang w:val="en-GB"/>
        </w:rPr>
        <w:t xml:space="preserve">office </w:t>
      </w:r>
      <w:r w:rsidR="009A13E3" w:rsidRPr="008C6503">
        <w:rPr>
          <w:rFonts w:ascii="Satoshi Light" w:hAnsi="Satoshi Light" w:cstheme="minorHAnsi"/>
          <w:color w:val="000000" w:themeColor="text1"/>
          <w:lang w:val="en-GB"/>
        </w:rPr>
        <w:t xml:space="preserve">and it’s implementation of the </w:t>
      </w:r>
      <w:r w:rsidR="00AB584C" w:rsidRPr="008C6503">
        <w:rPr>
          <w:rFonts w:ascii="Satoshi Light" w:hAnsi="Satoshi Light" w:cstheme="minorHAnsi"/>
          <w:color w:val="000000" w:themeColor="text1"/>
          <w:lang w:val="en-GB"/>
        </w:rPr>
        <w:t xml:space="preserve">DEC </w:t>
      </w:r>
      <w:r w:rsidR="009A13E3" w:rsidRPr="008C6503">
        <w:rPr>
          <w:rFonts w:ascii="Satoshi Light" w:hAnsi="Satoshi Light" w:cstheme="minorHAnsi"/>
          <w:color w:val="000000" w:themeColor="text1"/>
          <w:lang w:val="en-GB"/>
        </w:rPr>
        <w:t>Work Program</w:t>
      </w:r>
      <w:r w:rsidR="00AB584C" w:rsidRPr="008C6503">
        <w:rPr>
          <w:rFonts w:ascii="Satoshi Light" w:hAnsi="Satoshi Light" w:cstheme="minorHAnsi"/>
          <w:color w:val="000000" w:themeColor="text1"/>
          <w:lang w:val="en-GB"/>
        </w:rPr>
        <w:t>me</w:t>
      </w:r>
      <w:r w:rsidR="009A13E3" w:rsidRPr="008C6503">
        <w:rPr>
          <w:rFonts w:ascii="Satoshi Light" w:hAnsi="Satoshi Light" w:cstheme="minorHAnsi"/>
          <w:color w:val="000000" w:themeColor="text1"/>
          <w:lang w:val="en-GB"/>
        </w:rPr>
        <w:t>.</w:t>
      </w:r>
    </w:p>
    <w:p w14:paraId="7BF8A663" w14:textId="0D141F9A" w:rsidR="00994D8B" w:rsidRPr="008C6503" w:rsidRDefault="00994D8B" w:rsidP="00CE1EA9">
      <w:pPr>
        <w:tabs>
          <w:tab w:val="left" w:pos="284"/>
        </w:tabs>
        <w:spacing w:after="120" w:line="276" w:lineRule="auto"/>
        <w:jc w:val="both"/>
        <w:rPr>
          <w:rFonts w:ascii="Satoshi Light" w:hAnsi="Satoshi Light" w:cstheme="minorHAnsi"/>
          <w:color w:val="000000" w:themeColor="text1"/>
          <w:lang w:val="en-GB"/>
        </w:rPr>
      </w:pPr>
    </w:p>
    <w:p w14:paraId="32BB0449" w14:textId="4CBCB161" w:rsidR="00CE1EA9" w:rsidRDefault="00CE1EA9" w:rsidP="005E3233">
      <w:pPr>
        <w:pStyle w:val="Heading2"/>
        <w:numPr>
          <w:ilvl w:val="0"/>
          <w:numId w:val="0"/>
        </w:numPr>
        <w:spacing w:before="0" w:line="276" w:lineRule="auto"/>
        <w:ind w:left="2553" w:hanging="851"/>
        <w:rPr>
          <w:rFonts w:ascii="Satoshi Medium" w:eastAsia="Times New Roman" w:hAnsi="Satoshi Medium" w:cstheme="minorHAnsi"/>
          <w:iCs/>
          <w:color w:val="1F4765"/>
          <w:sz w:val="24"/>
          <w:szCs w:val="24"/>
          <w:lang w:val="en-GB"/>
        </w:rPr>
      </w:pPr>
      <w:bookmarkStart w:id="31" w:name="_Toc200709973"/>
      <w:bookmarkStart w:id="32" w:name="_Ref79163083"/>
      <w:bookmarkEnd w:id="31"/>
    </w:p>
    <w:p w14:paraId="5DFA71CF" w14:textId="77777777" w:rsidR="00CE1EA9" w:rsidRDefault="00CE1EA9">
      <w:pPr>
        <w:rPr>
          <w:rFonts w:ascii="Satoshi Medium" w:eastAsia="Times New Roman" w:hAnsi="Satoshi Medium" w:cstheme="minorHAnsi"/>
          <w:b/>
          <w:iCs/>
          <w:color w:val="1F4765"/>
          <w:sz w:val="24"/>
          <w:szCs w:val="24"/>
          <w:lang w:val="en-GB"/>
        </w:rPr>
      </w:pPr>
      <w:r>
        <w:rPr>
          <w:rFonts w:ascii="Satoshi Medium" w:eastAsia="Times New Roman" w:hAnsi="Satoshi Medium" w:cstheme="minorHAnsi"/>
          <w:iCs/>
          <w:color w:val="1F4765"/>
          <w:sz w:val="24"/>
          <w:szCs w:val="24"/>
          <w:lang w:val="en-GB"/>
        </w:rPr>
        <w:br w:type="page"/>
      </w:r>
    </w:p>
    <w:p w14:paraId="5A2D2BA4" w14:textId="4BA0416B" w:rsidR="00571AB3" w:rsidRPr="00CA4FA6" w:rsidRDefault="003771CC" w:rsidP="006B6C7B">
      <w:pPr>
        <w:pStyle w:val="Heading2"/>
        <w:numPr>
          <w:ilvl w:val="1"/>
          <w:numId w:val="44"/>
        </w:numPr>
        <w:spacing w:before="0" w:line="276" w:lineRule="auto"/>
        <w:ind w:left="709" w:hanging="709"/>
        <w:rPr>
          <w:rFonts w:ascii="Satoshi Medium" w:hAnsi="Satoshi Medium" w:cstheme="minorBidi"/>
          <w:color w:val="1F4765"/>
          <w:sz w:val="24"/>
          <w:szCs w:val="24"/>
        </w:rPr>
      </w:pPr>
      <w:bookmarkStart w:id="33" w:name="_Toc240278600"/>
      <w:r>
        <w:rPr>
          <w:rFonts w:ascii="Satoshi Medium" w:hAnsi="Satoshi Medium" w:cstheme="minorBidi"/>
          <w:color w:val="1F4765"/>
          <w:sz w:val="24"/>
          <w:szCs w:val="24"/>
        </w:rPr>
        <w:lastRenderedPageBreak/>
        <w:t>IU</w:t>
      </w:r>
      <w:r w:rsidR="00D1193C" w:rsidRPr="00CA4FA6">
        <w:rPr>
          <w:rFonts w:ascii="Satoshi Medium" w:hAnsi="Satoshi Medium" w:cstheme="minorBidi"/>
          <w:color w:val="1F4765"/>
          <w:sz w:val="24"/>
          <w:szCs w:val="24"/>
        </w:rPr>
        <w:t xml:space="preserve"> </w:t>
      </w:r>
      <w:r w:rsidR="00582975" w:rsidRPr="00CA4FA6">
        <w:rPr>
          <w:rFonts w:ascii="Satoshi Medium" w:hAnsi="Satoshi Medium" w:cstheme="minorBidi"/>
          <w:color w:val="1F4765"/>
          <w:sz w:val="24"/>
          <w:szCs w:val="24"/>
        </w:rPr>
        <w:t>Reporting Requirements</w:t>
      </w:r>
      <w:bookmarkEnd w:id="32"/>
      <w:bookmarkEnd w:id="33"/>
    </w:p>
    <w:p w14:paraId="702CAFFA" w14:textId="3F1EDF15" w:rsidR="005678C2" w:rsidRPr="008C6503" w:rsidRDefault="005678C2" w:rsidP="00CE1EA9">
      <w:pPr>
        <w:spacing w:line="276" w:lineRule="auto"/>
        <w:jc w:val="both"/>
        <w:rPr>
          <w:rFonts w:ascii="Satoshi Light" w:hAnsi="Satoshi Light" w:cstheme="minorHAnsi"/>
        </w:rPr>
      </w:pPr>
      <w:r w:rsidRPr="008C6503">
        <w:rPr>
          <w:rFonts w:ascii="Satoshi Light" w:hAnsi="Satoshi Light" w:cstheme="minorHAnsi"/>
        </w:rPr>
        <w:t xml:space="preserve">The following table lists the </w:t>
      </w:r>
      <w:r w:rsidR="00D1193C" w:rsidRPr="008C6503">
        <w:rPr>
          <w:rFonts w:ascii="Satoshi Light" w:hAnsi="Satoshi Light" w:cstheme="minorHAnsi"/>
        </w:rPr>
        <w:t xml:space="preserve">key reporting requirements for the </w:t>
      </w:r>
      <w:r w:rsidR="003771CC">
        <w:rPr>
          <w:rFonts w:ascii="Satoshi Light" w:hAnsi="Satoshi Light" w:cstheme="minorHAnsi"/>
        </w:rPr>
        <w:t>IU</w:t>
      </w:r>
      <w:r w:rsidRPr="008C6503">
        <w:rPr>
          <w:rFonts w:ascii="Satoshi Light" w:hAnsi="Satoshi Light" w:cstheme="minorHAnsi"/>
        </w:rPr>
        <w:t xml:space="preserve"> in accordance with </w:t>
      </w:r>
      <w:r w:rsidR="00D1193C" w:rsidRPr="008C6503">
        <w:rPr>
          <w:rFonts w:ascii="Satoshi Light" w:hAnsi="Satoshi Light" w:cstheme="minorHAnsi"/>
        </w:rPr>
        <w:t xml:space="preserve">the Constitution and the ANZ </w:t>
      </w:r>
      <w:r w:rsidR="003771CC">
        <w:rPr>
          <w:rFonts w:ascii="Satoshi Light" w:hAnsi="Satoshi Light" w:cstheme="minorHAnsi"/>
        </w:rPr>
        <w:t>IU</w:t>
      </w:r>
      <w:r w:rsidR="00D1193C" w:rsidRPr="008C6503">
        <w:rPr>
          <w:rFonts w:ascii="Satoshi Light" w:hAnsi="Satoshi Light" w:cstheme="minorHAnsi"/>
        </w:rPr>
        <w:t xml:space="preserve"> Joint Funding Arrangement.</w:t>
      </w:r>
      <w:r w:rsidR="000E4462" w:rsidRPr="008C6503">
        <w:rPr>
          <w:rFonts w:ascii="Satoshi Light" w:hAnsi="Satoshi Light" w:cstheme="minorHAnsi"/>
        </w:rPr>
        <w:t xml:space="preserve"> </w:t>
      </w:r>
    </w:p>
    <w:p w14:paraId="23BDEE9A" w14:textId="77777777" w:rsidR="0078351B" w:rsidRDefault="0078351B" w:rsidP="00CE1EA9">
      <w:pPr>
        <w:pStyle w:val="CaptionFigureTitles"/>
        <w:spacing w:line="276" w:lineRule="auto"/>
      </w:pPr>
    </w:p>
    <w:p w14:paraId="5FF0EDCC" w14:textId="45B1C793" w:rsidR="0078351B" w:rsidRDefault="0078351B" w:rsidP="00A90E9C">
      <w:pPr>
        <w:pStyle w:val="Caption"/>
        <w:keepNext/>
      </w:pPr>
      <w:r>
        <w:t xml:space="preserve">Table </w:t>
      </w:r>
      <w:r>
        <w:fldChar w:fldCharType="begin"/>
      </w:r>
      <w:r>
        <w:instrText>SEQ Table \* ARABIC</w:instrText>
      </w:r>
      <w:r>
        <w:fldChar w:fldCharType="separate"/>
      </w:r>
      <w:r w:rsidR="00701CA2">
        <w:rPr>
          <w:noProof/>
        </w:rPr>
        <w:t>1</w:t>
      </w:r>
      <w:r>
        <w:fldChar w:fldCharType="end"/>
      </w:r>
      <w:r>
        <w:t>-</w:t>
      </w:r>
      <w:r w:rsidRPr="001A3355">
        <w:t>IU Key Reporting Requirements</w:t>
      </w:r>
    </w:p>
    <w:tbl>
      <w:tblPr>
        <w:tblW w:w="100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1417"/>
        <w:gridCol w:w="6379"/>
        <w:gridCol w:w="1275"/>
      </w:tblGrid>
      <w:tr w:rsidR="006D142C" w:rsidRPr="00CE1EA9" w14:paraId="2AD8E6E8" w14:textId="77777777" w:rsidTr="001E5DF3">
        <w:trPr>
          <w:trHeight w:val="932"/>
          <w:tblHeader/>
        </w:trPr>
        <w:tc>
          <w:tcPr>
            <w:tcW w:w="983" w:type="dxa"/>
            <w:shd w:val="clear" w:color="000000" w:fill="DDEBF7"/>
            <w:vAlign w:val="center"/>
          </w:tcPr>
          <w:p w14:paraId="5F4071A6" w14:textId="32D9EB1C" w:rsidR="006D142C" w:rsidRPr="00CE1EA9" w:rsidRDefault="006D142C" w:rsidP="00AC38BF">
            <w:pPr>
              <w:spacing w:after="0" w:line="240" w:lineRule="auto"/>
              <w:jc w:val="both"/>
              <w:rPr>
                <w:rFonts w:ascii="Satoshi Light" w:eastAsia="Times New Roman" w:hAnsi="Satoshi Light" w:cs="Calibri"/>
                <w:b/>
                <w:bCs/>
                <w:color w:val="000000"/>
                <w:sz w:val="20"/>
                <w:szCs w:val="20"/>
                <w:lang w:eastAsia="en-AU"/>
              </w:rPr>
            </w:pPr>
            <w:r w:rsidRPr="00CE1EA9">
              <w:rPr>
                <w:rFonts w:ascii="Satoshi Light" w:eastAsia="Times New Roman" w:hAnsi="Satoshi Light" w:cs="Calibri"/>
                <w:b/>
                <w:bCs/>
                <w:color w:val="000000"/>
                <w:sz w:val="20"/>
                <w:szCs w:val="20"/>
                <w:lang w:eastAsia="en-AU"/>
              </w:rPr>
              <w:t>Ref</w:t>
            </w:r>
          </w:p>
        </w:tc>
        <w:tc>
          <w:tcPr>
            <w:tcW w:w="1417" w:type="dxa"/>
            <w:shd w:val="clear" w:color="000000" w:fill="DDEBF7"/>
            <w:vAlign w:val="center"/>
          </w:tcPr>
          <w:p w14:paraId="16E37C5B" w14:textId="498A71E6" w:rsidR="006D142C" w:rsidRPr="00CE1EA9" w:rsidRDefault="006D142C" w:rsidP="00AC38BF">
            <w:pPr>
              <w:spacing w:after="0" w:line="240" w:lineRule="auto"/>
              <w:jc w:val="both"/>
              <w:rPr>
                <w:rFonts w:ascii="Satoshi Light" w:eastAsia="Times New Roman" w:hAnsi="Satoshi Light" w:cs="Calibri"/>
                <w:b/>
                <w:bCs/>
                <w:color w:val="000000"/>
                <w:sz w:val="20"/>
                <w:szCs w:val="20"/>
                <w:lang w:eastAsia="en-AU"/>
              </w:rPr>
            </w:pPr>
            <w:r w:rsidRPr="00CE1EA9">
              <w:rPr>
                <w:rFonts w:ascii="Satoshi Light" w:eastAsia="Times New Roman" w:hAnsi="Satoshi Light" w:cs="Calibri"/>
                <w:b/>
                <w:bCs/>
                <w:color w:val="000000"/>
                <w:sz w:val="20"/>
                <w:szCs w:val="20"/>
                <w:lang w:eastAsia="en-AU"/>
              </w:rPr>
              <w:t>Report Name</w:t>
            </w:r>
          </w:p>
        </w:tc>
        <w:tc>
          <w:tcPr>
            <w:tcW w:w="6379" w:type="dxa"/>
            <w:shd w:val="clear" w:color="000000" w:fill="DDEBF7"/>
            <w:vAlign w:val="center"/>
            <w:hideMark/>
          </w:tcPr>
          <w:p w14:paraId="4C968795" w14:textId="225AF7DC" w:rsidR="006D142C" w:rsidRPr="00CE1EA9" w:rsidRDefault="006D142C" w:rsidP="00AC38BF">
            <w:pPr>
              <w:spacing w:after="0" w:line="240" w:lineRule="auto"/>
              <w:jc w:val="both"/>
              <w:rPr>
                <w:rFonts w:ascii="Satoshi Light" w:eastAsia="Times New Roman" w:hAnsi="Satoshi Light" w:cs="Calibri"/>
                <w:b/>
                <w:bCs/>
                <w:color w:val="000000"/>
                <w:sz w:val="20"/>
                <w:szCs w:val="20"/>
                <w:lang w:eastAsia="en-AU"/>
              </w:rPr>
            </w:pPr>
            <w:r w:rsidRPr="00CE1EA9">
              <w:rPr>
                <w:rFonts w:ascii="Satoshi Light" w:eastAsia="Times New Roman" w:hAnsi="Satoshi Light" w:cs="Calibri"/>
                <w:b/>
                <w:bCs/>
                <w:color w:val="000000"/>
                <w:sz w:val="20"/>
                <w:szCs w:val="20"/>
                <w:lang w:eastAsia="en-AU"/>
              </w:rPr>
              <w:t>Description</w:t>
            </w:r>
          </w:p>
        </w:tc>
        <w:tc>
          <w:tcPr>
            <w:tcW w:w="1275" w:type="dxa"/>
            <w:shd w:val="clear" w:color="000000" w:fill="DDEBF7"/>
            <w:vAlign w:val="center"/>
            <w:hideMark/>
          </w:tcPr>
          <w:p w14:paraId="45DC2DE1" w14:textId="7FAF0F02" w:rsidR="006D142C" w:rsidRPr="00CE1EA9" w:rsidRDefault="006D142C" w:rsidP="00AC38BF">
            <w:pPr>
              <w:spacing w:after="0" w:line="240" w:lineRule="auto"/>
              <w:jc w:val="both"/>
              <w:rPr>
                <w:rFonts w:ascii="Satoshi Light" w:eastAsia="Times New Roman" w:hAnsi="Satoshi Light" w:cs="Calibri"/>
                <w:b/>
                <w:bCs/>
                <w:color w:val="000000"/>
                <w:sz w:val="20"/>
                <w:szCs w:val="20"/>
                <w:lang w:eastAsia="en-AU"/>
              </w:rPr>
            </w:pPr>
            <w:r w:rsidRPr="00CE1EA9">
              <w:rPr>
                <w:rFonts w:ascii="Satoshi Light" w:eastAsia="Times New Roman" w:hAnsi="Satoshi Light" w:cs="Calibri"/>
                <w:b/>
                <w:bCs/>
                <w:color w:val="000000"/>
                <w:sz w:val="20"/>
                <w:szCs w:val="20"/>
                <w:lang w:eastAsia="en-AU"/>
              </w:rPr>
              <w:t>Frequency/ Timing</w:t>
            </w:r>
          </w:p>
        </w:tc>
      </w:tr>
      <w:tr w:rsidR="006D142C" w:rsidRPr="00CE1EA9" w14:paraId="19842486" w14:textId="77777777" w:rsidTr="001E5DF3">
        <w:trPr>
          <w:trHeight w:val="288"/>
        </w:trPr>
        <w:tc>
          <w:tcPr>
            <w:tcW w:w="983" w:type="dxa"/>
          </w:tcPr>
          <w:p w14:paraId="401A8913" w14:textId="0C118825" w:rsidR="006D142C" w:rsidRPr="00CE1EA9" w:rsidRDefault="006D142C"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Const, cl. 12</w:t>
            </w:r>
          </w:p>
        </w:tc>
        <w:tc>
          <w:tcPr>
            <w:tcW w:w="1417" w:type="dxa"/>
          </w:tcPr>
          <w:p w14:paraId="4BAA72EC" w14:textId="4654D920" w:rsidR="006D142C" w:rsidRPr="00CE1EA9" w:rsidRDefault="006D142C"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DEC Work Programme</w:t>
            </w:r>
          </w:p>
        </w:tc>
        <w:tc>
          <w:tcPr>
            <w:tcW w:w="6379" w:type="dxa"/>
            <w:noWrap/>
          </w:tcPr>
          <w:p w14:paraId="37D33D69" w14:textId="03D57CBC" w:rsidR="006D142C" w:rsidRPr="00CE1EA9" w:rsidRDefault="00F10948"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Five-year</w:t>
            </w:r>
            <w:r w:rsidR="006D142C" w:rsidRPr="00CE1EA9">
              <w:rPr>
                <w:rFonts w:ascii="Satoshi Light" w:eastAsia="Times New Roman" w:hAnsi="Satoshi Light" w:cs="Calibri"/>
                <w:color w:val="000000"/>
                <w:sz w:val="20"/>
                <w:szCs w:val="20"/>
                <w:lang w:eastAsia="en-AU"/>
              </w:rPr>
              <w:t xml:space="preserve"> work programme,</w:t>
            </w:r>
            <w:r w:rsidR="007F361F" w:rsidRPr="00CE1EA9">
              <w:rPr>
                <w:rFonts w:ascii="Satoshi Light" w:eastAsia="Times New Roman" w:hAnsi="Satoshi Light" w:cs="Calibri"/>
                <w:color w:val="000000"/>
                <w:sz w:val="20"/>
                <w:szCs w:val="20"/>
                <w:lang w:eastAsia="en-AU"/>
              </w:rPr>
              <w:t xml:space="preserve"> incorporating:</w:t>
            </w:r>
          </w:p>
          <w:p w14:paraId="354C11C3" w14:textId="4E3BD990" w:rsidR="007F361F" w:rsidRPr="001449C7" w:rsidRDefault="007F361F" w:rsidP="006B6C7B">
            <w:pPr>
              <w:pStyle w:val="ListParagraph"/>
              <w:numPr>
                <w:ilvl w:val="0"/>
                <w:numId w:val="89"/>
              </w:numPr>
              <w:autoSpaceDE w:val="0"/>
              <w:autoSpaceDN w:val="0"/>
              <w:adjustRightInd w:val="0"/>
              <w:spacing w:after="0" w:line="240" w:lineRule="auto"/>
              <w:jc w:val="both"/>
              <w:rPr>
                <w:rFonts w:ascii="Satoshi Light" w:hAnsi="Satoshi Light" w:cs="Calibri"/>
                <w:color w:val="2C2D2D"/>
                <w:sz w:val="20"/>
                <w:szCs w:val="20"/>
              </w:rPr>
            </w:pPr>
            <w:r w:rsidRPr="001449C7">
              <w:rPr>
                <w:rFonts w:ascii="Satoshi Light" w:hAnsi="Satoshi Light" w:cs="Calibri"/>
                <w:color w:val="2C2D2D"/>
                <w:sz w:val="20"/>
                <w:szCs w:val="20"/>
              </w:rPr>
              <w:t xml:space="preserve">Matters identified or described in Chapter 10 of the Treaty in respect of mutually determined development </w:t>
            </w:r>
            <w:r w:rsidRPr="00CE1EA9">
              <w:rPr>
                <w:rFonts w:ascii="Satoshi Light" w:hAnsi="Satoshi Light" w:cs="Calibri"/>
                <w:color w:val="2C2D2D"/>
                <w:sz w:val="20"/>
                <w:szCs w:val="20"/>
              </w:rPr>
              <w:t xml:space="preserve">and economic </w:t>
            </w:r>
            <w:r w:rsidRPr="001449C7">
              <w:rPr>
                <w:rFonts w:ascii="Satoshi Light" w:hAnsi="Satoshi Light" w:cs="Calibri"/>
                <w:color w:val="2C2D2D"/>
                <w:sz w:val="20"/>
                <w:szCs w:val="20"/>
              </w:rPr>
              <w:t>cooperation activities, and in the Arrangement with respect to the Work Programme;</w:t>
            </w:r>
          </w:p>
          <w:p w14:paraId="42524779" w14:textId="0A874E5A" w:rsidR="007F361F" w:rsidRPr="001449C7" w:rsidRDefault="007F361F" w:rsidP="006B6C7B">
            <w:pPr>
              <w:pStyle w:val="ListParagraph"/>
              <w:numPr>
                <w:ilvl w:val="0"/>
                <w:numId w:val="89"/>
              </w:numPr>
              <w:autoSpaceDE w:val="0"/>
              <w:autoSpaceDN w:val="0"/>
              <w:adjustRightInd w:val="0"/>
              <w:spacing w:after="0" w:line="240" w:lineRule="auto"/>
              <w:jc w:val="both"/>
              <w:rPr>
                <w:rFonts w:ascii="Satoshi Light" w:hAnsi="Satoshi Light" w:cs="Calibri"/>
                <w:color w:val="2C2D2D"/>
                <w:sz w:val="20"/>
                <w:szCs w:val="20"/>
              </w:rPr>
            </w:pPr>
            <w:r w:rsidRPr="001449C7">
              <w:rPr>
                <w:rFonts w:ascii="Satoshi Light" w:hAnsi="Satoshi Light" w:cs="Calibri"/>
                <w:color w:val="2C2D2D"/>
                <w:sz w:val="20"/>
                <w:szCs w:val="20"/>
              </w:rPr>
              <w:t xml:space="preserve">The </w:t>
            </w:r>
            <w:r w:rsidR="00A76E80">
              <w:rPr>
                <w:rFonts w:ascii="Satoshi Light" w:hAnsi="Satoshi Light" w:cs="Calibri"/>
                <w:color w:val="2C2D2D"/>
                <w:sz w:val="20"/>
                <w:szCs w:val="20"/>
              </w:rPr>
              <w:t>seven</w:t>
            </w:r>
            <w:r w:rsidRPr="001449C7">
              <w:rPr>
                <w:rFonts w:ascii="Satoshi Light" w:hAnsi="Satoshi Light" w:cs="Calibri"/>
                <w:color w:val="2C2D2D"/>
                <w:sz w:val="20"/>
                <w:szCs w:val="20"/>
              </w:rPr>
              <w:t xml:space="preserve"> priority </w:t>
            </w:r>
            <w:r w:rsidRPr="00CE1EA9">
              <w:rPr>
                <w:rFonts w:ascii="Satoshi Light" w:hAnsi="Satoshi Light" w:cs="Calibri"/>
                <w:color w:val="2C2D2D"/>
                <w:sz w:val="20"/>
                <w:szCs w:val="20"/>
              </w:rPr>
              <w:t xml:space="preserve">areas </w:t>
            </w:r>
            <w:r w:rsidRPr="001449C7">
              <w:rPr>
                <w:rFonts w:ascii="Satoshi Light" w:hAnsi="Satoshi Light" w:cs="Calibri"/>
                <w:color w:val="2C2D2D"/>
                <w:sz w:val="20"/>
                <w:szCs w:val="20"/>
              </w:rPr>
              <w:t>contained in the Arrangement;</w:t>
            </w:r>
          </w:p>
          <w:p w14:paraId="56D9071E" w14:textId="67CB1EBC" w:rsidR="007F361F" w:rsidRPr="001449C7" w:rsidRDefault="007F361F" w:rsidP="006B6C7B">
            <w:pPr>
              <w:pStyle w:val="ListParagraph"/>
              <w:numPr>
                <w:ilvl w:val="0"/>
                <w:numId w:val="89"/>
              </w:numPr>
              <w:autoSpaceDE w:val="0"/>
              <w:autoSpaceDN w:val="0"/>
              <w:adjustRightInd w:val="0"/>
              <w:spacing w:after="0" w:line="240" w:lineRule="auto"/>
              <w:jc w:val="both"/>
              <w:rPr>
                <w:rFonts w:ascii="Satoshi Light" w:hAnsi="Satoshi Light" w:cs="Calibri"/>
                <w:color w:val="2C2D2D"/>
                <w:sz w:val="20"/>
                <w:szCs w:val="20"/>
              </w:rPr>
            </w:pPr>
            <w:r w:rsidRPr="001449C7">
              <w:rPr>
                <w:rFonts w:ascii="Satoshi Light" w:hAnsi="Satoshi Light" w:cs="Calibri"/>
                <w:color w:val="2C2D2D"/>
                <w:sz w:val="20"/>
                <w:szCs w:val="20"/>
              </w:rPr>
              <w:t xml:space="preserve">Matters in respect of one or more of the </w:t>
            </w:r>
            <w:r w:rsidRPr="00CE1EA9">
              <w:rPr>
                <w:rFonts w:ascii="Satoshi Light" w:hAnsi="Satoshi Light" w:cs="Calibri"/>
                <w:color w:val="2C2D2D"/>
                <w:sz w:val="20"/>
                <w:szCs w:val="20"/>
              </w:rPr>
              <w:t xml:space="preserve">key </w:t>
            </w:r>
            <w:r w:rsidRPr="001449C7">
              <w:rPr>
                <w:rFonts w:ascii="Satoshi Light" w:hAnsi="Satoshi Light" w:cs="Calibri"/>
                <w:color w:val="2C2D2D"/>
                <w:sz w:val="20"/>
                <w:szCs w:val="20"/>
              </w:rPr>
              <w:t xml:space="preserve">objectives specified in the Labour Mobility Arrangement, where so instructed by the </w:t>
            </w:r>
            <w:r w:rsidR="00E75186">
              <w:rPr>
                <w:rFonts w:ascii="Satoshi Light" w:hAnsi="Satoshi Light" w:cs="Calibri"/>
                <w:color w:val="2C2D2D"/>
                <w:sz w:val="20"/>
                <w:szCs w:val="20"/>
              </w:rPr>
              <w:t>JC</w:t>
            </w:r>
            <w:r w:rsidRPr="001449C7">
              <w:rPr>
                <w:rFonts w:ascii="Satoshi Light" w:hAnsi="Satoshi Light" w:cs="Calibri"/>
                <w:color w:val="2C2D2D"/>
                <w:sz w:val="20"/>
                <w:szCs w:val="20"/>
              </w:rPr>
              <w:t>;</w:t>
            </w:r>
          </w:p>
          <w:p w14:paraId="0A13DF5D" w14:textId="1CB11B50" w:rsidR="007F361F" w:rsidRPr="001449C7" w:rsidRDefault="007F361F" w:rsidP="006B6C7B">
            <w:pPr>
              <w:pStyle w:val="ListParagraph"/>
              <w:numPr>
                <w:ilvl w:val="0"/>
                <w:numId w:val="89"/>
              </w:numPr>
              <w:autoSpaceDE w:val="0"/>
              <w:autoSpaceDN w:val="0"/>
              <w:adjustRightInd w:val="0"/>
              <w:spacing w:after="0" w:line="240" w:lineRule="auto"/>
              <w:jc w:val="both"/>
              <w:rPr>
                <w:rFonts w:ascii="Satoshi Light" w:hAnsi="Satoshi Light" w:cs="Calibri"/>
                <w:color w:val="2C2D2D"/>
                <w:sz w:val="20"/>
                <w:szCs w:val="20"/>
              </w:rPr>
            </w:pPr>
            <w:r w:rsidRPr="001449C7">
              <w:rPr>
                <w:rFonts w:ascii="Satoshi Light" w:hAnsi="Satoshi Light" w:cs="Calibri"/>
                <w:color w:val="2C2D2D"/>
                <w:sz w:val="20"/>
                <w:szCs w:val="20"/>
              </w:rPr>
              <w:t xml:space="preserve">Emerging </w:t>
            </w:r>
            <w:r w:rsidRPr="00CE1EA9">
              <w:rPr>
                <w:rFonts w:ascii="Satoshi Light" w:hAnsi="Satoshi Light" w:cs="Calibri"/>
                <w:color w:val="2C2D2D"/>
                <w:sz w:val="20"/>
                <w:szCs w:val="20"/>
              </w:rPr>
              <w:t xml:space="preserve">issues identified, </w:t>
            </w:r>
            <w:r w:rsidR="005B253E" w:rsidRPr="001449C7">
              <w:rPr>
                <w:rFonts w:ascii="Satoshi Light" w:hAnsi="Satoshi Light" w:cs="Calibri"/>
                <w:color w:val="2C2D2D"/>
                <w:sz w:val="20"/>
                <w:szCs w:val="20"/>
              </w:rPr>
              <w:t>described,</w:t>
            </w:r>
            <w:r w:rsidRPr="001449C7">
              <w:rPr>
                <w:rFonts w:ascii="Satoshi Light" w:hAnsi="Satoshi Light" w:cs="Calibri"/>
                <w:color w:val="2C2D2D"/>
                <w:sz w:val="20"/>
                <w:szCs w:val="20"/>
              </w:rPr>
              <w:t xml:space="preserve"> and prioritised </w:t>
            </w:r>
            <w:r w:rsidRPr="00CE1EA9">
              <w:rPr>
                <w:rFonts w:ascii="Satoshi Light" w:hAnsi="Satoshi Light" w:cs="Calibri"/>
                <w:color w:val="2C2D2D"/>
                <w:sz w:val="20"/>
                <w:szCs w:val="20"/>
              </w:rPr>
              <w:t xml:space="preserve">by the </w:t>
            </w:r>
            <w:r w:rsidR="00E75186">
              <w:rPr>
                <w:rFonts w:ascii="Satoshi Light" w:hAnsi="Satoshi Light" w:cs="Calibri"/>
                <w:color w:val="2C2D2D"/>
                <w:sz w:val="20"/>
                <w:szCs w:val="20"/>
              </w:rPr>
              <w:t>JC</w:t>
            </w:r>
            <w:r w:rsidRPr="001449C7">
              <w:rPr>
                <w:rFonts w:ascii="Satoshi Light" w:hAnsi="Satoshi Light" w:cs="Calibri"/>
                <w:color w:val="2C2D2D"/>
                <w:sz w:val="20"/>
                <w:szCs w:val="20"/>
              </w:rPr>
              <w:t xml:space="preserve"> which the </w:t>
            </w:r>
            <w:r w:rsidR="00E75186">
              <w:rPr>
                <w:rFonts w:ascii="Satoshi Light" w:hAnsi="Satoshi Light" w:cs="Calibri"/>
                <w:color w:val="2C2D2D"/>
                <w:sz w:val="20"/>
                <w:szCs w:val="20"/>
              </w:rPr>
              <w:t>JC</w:t>
            </w:r>
            <w:r w:rsidRPr="001449C7">
              <w:rPr>
                <w:rFonts w:ascii="Satoshi Light" w:hAnsi="Satoshi Light" w:cs="Calibri"/>
                <w:color w:val="2C2D2D"/>
                <w:sz w:val="20"/>
                <w:szCs w:val="20"/>
              </w:rPr>
              <w:t xml:space="preserve"> </w:t>
            </w:r>
            <w:r w:rsidRPr="00CE1EA9">
              <w:rPr>
                <w:rFonts w:ascii="Satoshi Light" w:hAnsi="Satoshi Light" w:cs="Calibri"/>
                <w:color w:val="2C2D2D"/>
                <w:sz w:val="20"/>
                <w:szCs w:val="20"/>
              </w:rPr>
              <w:t xml:space="preserve">formally </w:t>
            </w:r>
            <w:r w:rsidRPr="001449C7">
              <w:rPr>
                <w:rFonts w:ascii="Satoshi Light" w:hAnsi="Satoshi Light" w:cs="Calibri"/>
                <w:color w:val="2C2D2D"/>
                <w:sz w:val="20"/>
                <w:szCs w:val="20"/>
              </w:rPr>
              <w:t xml:space="preserve">requests the Head of the Implementation Unit to </w:t>
            </w:r>
            <w:r w:rsidRPr="00CE1EA9">
              <w:rPr>
                <w:rFonts w:ascii="Satoshi Light" w:hAnsi="Satoshi Light" w:cs="Calibri"/>
                <w:color w:val="2C2D2D"/>
                <w:sz w:val="20"/>
                <w:szCs w:val="20"/>
              </w:rPr>
              <w:t xml:space="preserve">include in the </w:t>
            </w:r>
            <w:r w:rsidRPr="001449C7">
              <w:rPr>
                <w:rFonts w:ascii="Satoshi Light" w:hAnsi="Satoshi Light" w:cs="Calibri"/>
                <w:color w:val="2C2D2D"/>
                <w:sz w:val="20"/>
                <w:szCs w:val="20"/>
              </w:rPr>
              <w:t>Work Programme;</w:t>
            </w:r>
          </w:p>
          <w:p w14:paraId="6C45BA6F" w14:textId="1E08DB9E" w:rsidR="007F361F" w:rsidRPr="00CE1EA9" w:rsidRDefault="007F361F" w:rsidP="006B6C7B">
            <w:pPr>
              <w:pStyle w:val="ListParagraph"/>
              <w:numPr>
                <w:ilvl w:val="0"/>
                <w:numId w:val="89"/>
              </w:numPr>
              <w:autoSpaceDE w:val="0"/>
              <w:autoSpaceDN w:val="0"/>
              <w:adjustRightInd w:val="0"/>
              <w:spacing w:after="0" w:line="240" w:lineRule="auto"/>
              <w:jc w:val="both"/>
              <w:rPr>
                <w:rFonts w:ascii="Satoshi Light" w:eastAsia="Times New Roman" w:hAnsi="Satoshi Light" w:cs="Calibri"/>
                <w:color w:val="000000"/>
                <w:sz w:val="20"/>
                <w:szCs w:val="20"/>
                <w:lang w:eastAsia="en-AU"/>
              </w:rPr>
            </w:pPr>
            <w:r w:rsidRPr="001449C7">
              <w:rPr>
                <w:rFonts w:ascii="Satoshi Light" w:hAnsi="Satoshi Light" w:cs="Calibri"/>
                <w:color w:val="2C2D2D"/>
                <w:sz w:val="20"/>
                <w:szCs w:val="20"/>
              </w:rPr>
              <w:t xml:space="preserve">Ensuring that </w:t>
            </w:r>
            <w:r w:rsidRPr="00CE1EA9">
              <w:rPr>
                <w:rFonts w:ascii="Satoshi Light" w:hAnsi="Satoshi Light" w:cs="Calibri"/>
                <w:color w:val="2C2D2D"/>
                <w:sz w:val="20"/>
                <w:szCs w:val="20"/>
              </w:rPr>
              <w:t xml:space="preserve">all </w:t>
            </w:r>
            <w:r w:rsidRPr="001449C7">
              <w:rPr>
                <w:rFonts w:ascii="Satoshi Light" w:hAnsi="Satoshi Light" w:cs="Calibri"/>
                <w:color w:val="2C2D2D"/>
                <w:sz w:val="20"/>
                <w:szCs w:val="20"/>
              </w:rPr>
              <w:t xml:space="preserve">activity designs include adequate consideration </w:t>
            </w:r>
            <w:r w:rsidRPr="00CE1EA9">
              <w:rPr>
                <w:rFonts w:ascii="Satoshi Light" w:hAnsi="Satoshi Light" w:cs="Calibri"/>
                <w:color w:val="2C2D2D"/>
                <w:sz w:val="20"/>
                <w:szCs w:val="20"/>
              </w:rPr>
              <w:t xml:space="preserve">of </w:t>
            </w:r>
            <w:r w:rsidRPr="001449C7">
              <w:rPr>
                <w:rFonts w:ascii="Satoshi Light" w:hAnsi="Satoshi Light" w:cs="Calibri"/>
                <w:color w:val="2C2D2D"/>
                <w:sz w:val="20"/>
                <w:szCs w:val="20"/>
              </w:rPr>
              <w:t xml:space="preserve">gender dimensions </w:t>
            </w:r>
            <w:r w:rsidRPr="00CE1EA9">
              <w:rPr>
                <w:rFonts w:ascii="Satoshi Light" w:hAnsi="Satoshi Light" w:cs="Calibri"/>
                <w:color w:val="2C2D2D"/>
                <w:sz w:val="20"/>
                <w:szCs w:val="20"/>
              </w:rPr>
              <w:t xml:space="preserve">and </w:t>
            </w:r>
            <w:r w:rsidRPr="001449C7">
              <w:rPr>
                <w:rFonts w:ascii="Satoshi Light" w:hAnsi="Satoshi Light" w:cs="Calibri"/>
                <w:color w:val="2C2D2D"/>
                <w:sz w:val="20"/>
                <w:szCs w:val="20"/>
              </w:rPr>
              <w:t xml:space="preserve">an analysis of gender gaps; address gender equality and </w:t>
            </w:r>
            <w:r w:rsidRPr="00CE1EA9">
              <w:rPr>
                <w:rFonts w:ascii="Satoshi Light" w:hAnsi="Satoshi Light" w:cs="Calibri"/>
                <w:color w:val="2C2D2D"/>
                <w:sz w:val="20"/>
                <w:szCs w:val="20"/>
              </w:rPr>
              <w:t xml:space="preserve">women's empowerment as development </w:t>
            </w:r>
            <w:r w:rsidRPr="001449C7">
              <w:rPr>
                <w:rFonts w:ascii="Satoshi Light" w:hAnsi="Satoshi Light" w:cs="Calibri"/>
                <w:color w:val="2C2D2D"/>
                <w:sz w:val="20"/>
                <w:szCs w:val="20"/>
              </w:rPr>
              <w:t>goals, incl</w:t>
            </w:r>
            <w:r w:rsidRPr="00CE1EA9">
              <w:rPr>
                <w:rFonts w:ascii="Satoshi Light" w:hAnsi="Satoshi Light" w:cs="Calibri"/>
                <w:color w:val="2C2D2D"/>
                <w:sz w:val="20"/>
                <w:szCs w:val="20"/>
              </w:rPr>
              <w:t>ud</w:t>
            </w:r>
            <w:r w:rsidRPr="001449C7">
              <w:rPr>
                <w:rFonts w:ascii="Satoshi Light" w:hAnsi="Satoshi Light" w:cs="Calibri"/>
                <w:color w:val="2C2D2D"/>
                <w:sz w:val="20"/>
                <w:szCs w:val="20"/>
              </w:rPr>
              <w:t xml:space="preserve">ing </w:t>
            </w:r>
            <w:r w:rsidRPr="00CE1EA9">
              <w:rPr>
                <w:rFonts w:ascii="Satoshi Light" w:hAnsi="Satoshi Light" w:cs="Calibri"/>
                <w:color w:val="2C2D2D"/>
                <w:sz w:val="20"/>
                <w:szCs w:val="20"/>
              </w:rPr>
              <w:t xml:space="preserve">by </w:t>
            </w:r>
            <w:r w:rsidRPr="001449C7">
              <w:rPr>
                <w:rFonts w:ascii="Satoshi Light" w:hAnsi="Satoshi Light" w:cs="Calibri"/>
                <w:color w:val="2C2D2D"/>
                <w:sz w:val="20"/>
                <w:szCs w:val="20"/>
              </w:rPr>
              <w:t>identifying these i</w:t>
            </w:r>
            <w:r w:rsidRPr="00CE1EA9">
              <w:rPr>
                <w:rFonts w:ascii="Satoshi Light" w:hAnsi="Satoshi Light" w:cs="Calibri"/>
                <w:color w:val="2C2D2D"/>
                <w:sz w:val="20"/>
                <w:szCs w:val="20"/>
              </w:rPr>
              <w:t xml:space="preserve">ssues </w:t>
            </w:r>
            <w:r w:rsidRPr="001449C7">
              <w:rPr>
                <w:rFonts w:ascii="Satoshi Light" w:hAnsi="Satoshi Light" w:cs="Calibri"/>
                <w:color w:val="2C2D2D"/>
                <w:sz w:val="20"/>
                <w:szCs w:val="20"/>
              </w:rPr>
              <w:t xml:space="preserve">in </w:t>
            </w:r>
            <w:r w:rsidRPr="00CE1EA9">
              <w:rPr>
                <w:rFonts w:ascii="Satoshi Light" w:hAnsi="Satoshi Light" w:cs="Calibri"/>
                <w:color w:val="2C2D2D"/>
                <w:sz w:val="20"/>
                <w:szCs w:val="20"/>
              </w:rPr>
              <w:t xml:space="preserve">the </w:t>
            </w:r>
            <w:r w:rsidRPr="001449C7">
              <w:rPr>
                <w:rFonts w:ascii="Satoshi Light" w:hAnsi="Satoshi Light" w:cs="Calibri"/>
                <w:color w:val="2C2D2D"/>
                <w:sz w:val="20"/>
                <w:szCs w:val="20"/>
              </w:rPr>
              <w:t xml:space="preserve">program logic model and monitoring </w:t>
            </w:r>
            <w:r w:rsidRPr="00CE1EA9">
              <w:rPr>
                <w:rFonts w:ascii="Satoshi Light" w:hAnsi="Satoshi Light" w:cs="Calibri"/>
                <w:color w:val="2C2D2D"/>
                <w:sz w:val="20"/>
                <w:szCs w:val="20"/>
              </w:rPr>
              <w:t>and evaluating</w:t>
            </w:r>
            <w:r w:rsidR="002F7B6F" w:rsidRPr="00CE1EA9">
              <w:rPr>
                <w:rFonts w:ascii="Satoshi Light" w:hAnsi="Satoshi Light" w:cs="Calibri"/>
                <w:color w:val="2C2D2D"/>
                <w:sz w:val="20"/>
                <w:szCs w:val="20"/>
              </w:rPr>
              <w:t xml:space="preserve"> </w:t>
            </w:r>
            <w:r w:rsidRPr="001449C7">
              <w:rPr>
                <w:rFonts w:ascii="Satoshi Light" w:hAnsi="Satoshi Light" w:cs="Calibri"/>
                <w:color w:val="2C2D2D"/>
                <w:sz w:val="20"/>
                <w:szCs w:val="20"/>
              </w:rPr>
              <w:t xml:space="preserve">them using </w:t>
            </w:r>
            <w:r w:rsidRPr="00CE1EA9">
              <w:rPr>
                <w:rFonts w:ascii="Satoshi Light" w:hAnsi="Satoshi Light" w:cs="Calibri"/>
                <w:color w:val="2C2D2D"/>
                <w:sz w:val="20"/>
                <w:szCs w:val="20"/>
              </w:rPr>
              <w:t xml:space="preserve">gender </w:t>
            </w:r>
            <w:r w:rsidRPr="001449C7">
              <w:rPr>
                <w:rFonts w:ascii="Satoshi Light" w:hAnsi="Satoshi Light" w:cs="Calibri"/>
                <w:color w:val="2C2D2D"/>
                <w:sz w:val="20"/>
                <w:szCs w:val="20"/>
              </w:rPr>
              <w:t xml:space="preserve">indicators and </w:t>
            </w:r>
            <w:r w:rsidRPr="00CE1EA9">
              <w:rPr>
                <w:rFonts w:ascii="Satoshi Light" w:hAnsi="Satoshi Light" w:cs="Calibri"/>
                <w:color w:val="2C2D2D"/>
                <w:sz w:val="20"/>
                <w:szCs w:val="20"/>
              </w:rPr>
              <w:t>se</w:t>
            </w:r>
            <w:r w:rsidRPr="001449C7">
              <w:rPr>
                <w:rFonts w:ascii="Satoshi Light" w:hAnsi="Satoshi Light" w:cs="Calibri"/>
                <w:color w:val="2C2D2D"/>
                <w:sz w:val="20"/>
                <w:szCs w:val="20"/>
              </w:rPr>
              <w:t>x</w:t>
            </w:r>
            <w:r w:rsidRPr="00CE1EA9">
              <w:rPr>
                <w:rFonts w:ascii="Satoshi Light" w:hAnsi="Satoshi Light" w:cs="Calibri"/>
                <w:color w:val="2C2D2D"/>
                <w:sz w:val="20"/>
                <w:szCs w:val="20"/>
              </w:rPr>
              <w:t xml:space="preserve">-disaggregation </w:t>
            </w:r>
            <w:r w:rsidRPr="001449C7">
              <w:rPr>
                <w:rFonts w:ascii="Satoshi Light" w:hAnsi="Satoshi Light" w:cs="Calibri"/>
                <w:color w:val="2C2D2D"/>
                <w:sz w:val="20"/>
                <w:szCs w:val="20"/>
              </w:rPr>
              <w:t xml:space="preserve">of data related to people; and specific gender </w:t>
            </w:r>
            <w:r w:rsidRPr="00CE1EA9">
              <w:rPr>
                <w:rFonts w:ascii="Satoshi Light" w:hAnsi="Satoshi Light" w:cs="Calibri"/>
                <w:color w:val="2C2D2D"/>
                <w:sz w:val="20"/>
                <w:szCs w:val="20"/>
              </w:rPr>
              <w:t xml:space="preserve">activities </w:t>
            </w:r>
            <w:r w:rsidRPr="001449C7">
              <w:rPr>
                <w:rFonts w:ascii="Satoshi Light" w:hAnsi="Satoshi Light" w:cs="Calibri"/>
                <w:color w:val="2C2D2D"/>
                <w:sz w:val="20"/>
                <w:szCs w:val="20"/>
              </w:rPr>
              <w:t xml:space="preserve">that address gender </w:t>
            </w:r>
            <w:r w:rsidRPr="00CE1EA9">
              <w:rPr>
                <w:rFonts w:ascii="Satoshi Light" w:hAnsi="Satoshi Light" w:cs="Calibri"/>
                <w:color w:val="2C2D2D"/>
                <w:sz w:val="20"/>
                <w:szCs w:val="20"/>
              </w:rPr>
              <w:t xml:space="preserve">within </w:t>
            </w:r>
            <w:r w:rsidRPr="001449C7">
              <w:rPr>
                <w:rFonts w:ascii="Satoshi Light" w:hAnsi="Satoshi Light" w:cs="Calibri"/>
                <w:color w:val="2C2D2D"/>
                <w:sz w:val="20"/>
                <w:szCs w:val="20"/>
              </w:rPr>
              <w:t xml:space="preserve">the context of implementing </w:t>
            </w:r>
            <w:r w:rsidRPr="00CE1EA9">
              <w:rPr>
                <w:rFonts w:ascii="Satoshi Light" w:hAnsi="Satoshi Light" w:cs="Calibri"/>
                <w:color w:val="2C2D2D"/>
                <w:sz w:val="20"/>
                <w:szCs w:val="20"/>
              </w:rPr>
              <w:t xml:space="preserve">the </w:t>
            </w:r>
            <w:r w:rsidRPr="001449C7">
              <w:rPr>
                <w:rFonts w:ascii="Satoshi Light" w:hAnsi="Satoshi Light" w:cs="Calibri"/>
                <w:color w:val="2C2D2D"/>
                <w:sz w:val="20"/>
                <w:szCs w:val="20"/>
              </w:rPr>
              <w:t xml:space="preserve">Work </w:t>
            </w:r>
            <w:r w:rsidRPr="00CE1EA9">
              <w:rPr>
                <w:rFonts w:ascii="Satoshi Light" w:hAnsi="Satoshi Light" w:cs="Calibri"/>
                <w:color w:val="2C2D2D"/>
                <w:sz w:val="20"/>
                <w:szCs w:val="20"/>
              </w:rPr>
              <w:t>Programme.</w:t>
            </w:r>
          </w:p>
        </w:tc>
        <w:tc>
          <w:tcPr>
            <w:tcW w:w="1275" w:type="dxa"/>
            <w:noWrap/>
          </w:tcPr>
          <w:p w14:paraId="4A0E168E" w14:textId="7348A758" w:rsidR="006D142C" w:rsidRPr="00CE1EA9" w:rsidRDefault="007760A6"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Annual</w:t>
            </w:r>
          </w:p>
        </w:tc>
      </w:tr>
      <w:tr w:rsidR="006D142C" w:rsidRPr="00CE1EA9" w14:paraId="3CB2E6A6" w14:textId="77777777" w:rsidTr="001E5DF3">
        <w:trPr>
          <w:trHeight w:val="288"/>
        </w:trPr>
        <w:tc>
          <w:tcPr>
            <w:tcW w:w="983" w:type="dxa"/>
          </w:tcPr>
          <w:p w14:paraId="687437FC" w14:textId="1A87FCD1" w:rsidR="006D142C" w:rsidRPr="00CE1EA9" w:rsidRDefault="006D142C"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Const, cl. 1</w:t>
            </w:r>
            <w:r w:rsidR="007F361F" w:rsidRPr="00CE1EA9">
              <w:rPr>
                <w:rFonts w:ascii="Satoshi Light" w:eastAsia="Times New Roman" w:hAnsi="Satoshi Light" w:cs="Calibri"/>
                <w:color w:val="000000"/>
                <w:sz w:val="20"/>
                <w:szCs w:val="20"/>
                <w:lang w:eastAsia="en-AU"/>
              </w:rPr>
              <w:t>3</w:t>
            </w:r>
          </w:p>
        </w:tc>
        <w:tc>
          <w:tcPr>
            <w:tcW w:w="1417" w:type="dxa"/>
          </w:tcPr>
          <w:p w14:paraId="74047116" w14:textId="55097FAF" w:rsidR="006D142C" w:rsidRPr="00CE1EA9" w:rsidRDefault="006D142C"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Annual Plan &amp; Budget</w:t>
            </w:r>
          </w:p>
        </w:tc>
        <w:tc>
          <w:tcPr>
            <w:tcW w:w="6379" w:type="dxa"/>
            <w:noWrap/>
          </w:tcPr>
          <w:p w14:paraId="6E5EDDC6" w14:textId="0677D0F0" w:rsidR="007F361F" w:rsidRPr="00CE1EA9" w:rsidRDefault="006D142C"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Annual Plan covering each financial year</w:t>
            </w:r>
            <w:r w:rsidR="00DB66C2" w:rsidRPr="00CE1EA9">
              <w:rPr>
                <w:rFonts w:ascii="Satoshi Light" w:eastAsia="Times New Roman" w:hAnsi="Satoshi Light" w:cs="Calibri"/>
                <w:color w:val="000000"/>
                <w:sz w:val="20"/>
                <w:szCs w:val="20"/>
                <w:lang w:eastAsia="en-AU"/>
              </w:rPr>
              <w:t xml:space="preserve"> (July – June)</w:t>
            </w:r>
            <w:r w:rsidRPr="00CE1EA9">
              <w:rPr>
                <w:rFonts w:ascii="Satoshi Light" w:eastAsia="Times New Roman" w:hAnsi="Satoshi Light" w:cs="Calibri"/>
                <w:color w:val="000000"/>
                <w:sz w:val="20"/>
                <w:szCs w:val="20"/>
                <w:lang w:eastAsia="en-AU"/>
              </w:rPr>
              <w:t>, including</w:t>
            </w:r>
            <w:r w:rsidR="007F361F" w:rsidRPr="00CE1EA9">
              <w:rPr>
                <w:rFonts w:ascii="Satoshi Light" w:eastAsia="Times New Roman" w:hAnsi="Satoshi Light" w:cs="Calibri"/>
                <w:color w:val="000000"/>
                <w:sz w:val="20"/>
                <w:szCs w:val="20"/>
                <w:lang w:eastAsia="en-AU"/>
              </w:rPr>
              <w:t>:</w:t>
            </w:r>
          </w:p>
          <w:p w14:paraId="0F4E780D" w14:textId="284A2D61" w:rsidR="007F361F" w:rsidRPr="001449C7" w:rsidRDefault="007F361F" w:rsidP="006B6C7B">
            <w:pPr>
              <w:pStyle w:val="ListParagraph"/>
              <w:numPr>
                <w:ilvl w:val="0"/>
                <w:numId w:val="90"/>
              </w:numPr>
              <w:autoSpaceDE w:val="0"/>
              <w:autoSpaceDN w:val="0"/>
              <w:adjustRightInd w:val="0"/>
              <w:spacing w:after="0" w:line="240" w:lineRule="auto"/>
              <w:jc w:val="both"/>
              <w:rPr>
                <w:rFonts w:ascii="Satoshi Light" w:hAnsi="Satoshi Light" w:cs="Calibri"/>
                <w:color w:val="2C2D2D"/>
                <w:sz w:val="20"/>
                <w:szCs w:val="20"/>
              </w:rPr>
            </w:pPr>
            <w:r w:rsidRPr="001449C7">
              <w:rPr>
                <w:rFonts w:ascii="Satoshi Light" w:hAnsi="Satoshi Light" w:cs="Calibri"/>
                <w:color w:val="2C2D2D"/>
                <w:sz w:val="20"/>
                <w:szCs w:val="20"/>
              </w:rPr>
              <w:t xml:space="preserve">The foci </w:t>
            </w:r>
            <w:r w:rsidRPr="001449C7">
              <w:rPr>
                <w:rFonts w:ascii="Satoshi Light" w:hAnsi="Satoshi Light" w:cs="Calibri"/>
                <w:color w:val="1D1D1D"/>
                <w:sz w:val="20"/>
                <w:szCs w:val="20"/>
              </w:rPr>
              <w:t xml:space="preserve">determined </w:t>
            </w:r>
            <w:r w:rsidRPr="001449C7">
              <w:rPr>
                <w:rFonts w:ascii="Satoshi Light" w:hAnsi="Satoshi Light" w:cs="Calibri"/>
                <w:color w:val="2C2D2D"/>
                <w:sz w:val="20"/>
                <w:szCs w:val="20"/>
              </w:rPr>
              <w:t xml:space="preserve">by the </w:t>
            </w:r>
            <w:r w:rsidR="00E75186">
              <w:rPr>
                <w:rFonts w:ascii="Satoshi Light" w:hAnsi="Satoshi Light" w:cs="Calibri"/>
                <w:color w:val="2C2D2D"/>
                <w:sz w:val="20"/>
                <w:szCs w:val="20"/>
              </w:rPr>
              <w:t>JC</w:t>
            </w:r>
            <w:r w:rsidRPr="001449C7">
              <w:rPr>
                <w:rFonts w:ascii="Satoshi Light" w:hAnsi="Satoshi Light" w:cs="Calibri"/>
                <w:color w:val="2C2D2D"/>
                <w:sz w:val="20"/>
                <w:szCs w:val="20"/>
              </w:rPr>
              <w:t xml:space="preserve"> from </w:t>
            </w:r>
            <w:r w:rsidRPr="001449C7">
              <w:rPr>
                <w:rFonts w:ascii="Satoshi Light" w:hAnsi="Satoshi Light" w:cs="Calibri"/>
                <w:color w:val="1D1D1D"/>
                <w:sz w:val="20"/>
                <w:szCs w:val="20"/>
              </w:rPr>
              <w:t xml:space="preserve">time to </w:t>
            </w:r>
            <w:r w:rsidRPr="001449C7">
              <w:rPr>
                <w:rFonts w:ascii="Satoshi Light" w:hAnsi="Satoshi Light" w:cs="Calibri"/>
                <w:color w:val="2C2D2D"/>
                <w:sz w:val="20"/>
                <w:szCs w:val="20"/>
              </w:rPr>
              <w:t xml:space="preserve">time, for </w:t>
            </w:r>
            <w:r w:rsidRPr="001449C7">
              <w:rPr>
                <w:rFonts w:ascii="Satoshi Light" w:hAnsi="Satoshi Light" w:cs="Calibri"/>
                <w:color w:val="1D1D1D"/>
                <w:sz w:val="20"/>
                <w:szCs w:val="20"/>
              </w:rPr>
              <w:t xml:space="preserve">the relevant </w:t>
            </w:r>
            <w:r w:rsidRPr="001449C7">
              <w:rPr>
                <w:rFonts w:ascii="Satoshi Light" w:hAnsi="Satoshi Light" w:cs="Calibri"/>
                <w:color w:val="2C2D2D"/>
                <w:sz w:val="20"/>
                <w:szCs w:val="20"/>
              </w:rPr>
              <w:t>year;</w:t>
            </w:r>
          </w:p>
          <w:p w14:paraId="5060532D" w14:textId="5AA015FF" w:rsidR="007F361F" w:rsidRPr="001449C7" w:rsidRDefault="007F361F" w:rsidP="006B6C7B">
            <w:pPr>
              <w:pStyle w:val="ListParagraph"/>
              <w:numPr>
                <w:ilvl w:val="0"/>
                <w:numId w:val="90"/>
              </w:numPr>
              <w:autoSpaceDE w:val="0"/>
              <w:autoSpaceDN w:val="0"/>
              <w:adjustRightInd w:val="0"/>
              <w:spacing w:after="0" w:line="240" w:lineRule="auto"/>
              <w:jc w:val="both"/>
              <w:rPr>
                <w:rFonts w:ascii="Satoshi Light" w:hAnsi="Satoshi Light" w:cs="Calibri"/>
                <w:color w:val="2C2D2D"/>
                <w:sz w:val="20"/>
                <w:szCs w:val="20"/>
              </w:rPr>
            </w:pPr>
            <w:r w:rsidRPr="001449C7">
              <w:rPr>
                <w:rFonts w:ascii="Satoshi Light" w:hAnsi="Satoshi Light" w:cs="Calibri"/>
                <w:color w:val="2C2D2D"/>
                <w:sz w:val="20"/>
                <w:szCs w:val="20"/>
              </w:rPr>
              <w:t xml:space="preserve">The activities required </w:t>
            </w:r>
            <w:r w:rsidRPr="00CE1EA9">
              <w:rPr>
                <w:rFonts w:ascii="Satoshi Light" w:hAnsi="Satoshi Light" w:cs="Calibri"/>
                <w:color w:val="2C2D2D"/>
                <w:sz w:val="20"/>
                <w:szCs w:val="20"/>
              </w:rPr>
              <w:t xml:space="preserve">to deliver these </w:t>
            </w:r>
            <w:r w:rsidRPr="001449C7">
              <w:rPr>
                <w:rFonts w:ascii="Satoshi Light" w:hAnsi="Satoshi Light" w:cs="Calibri"/>
                <w:color w:val="2C2D2D"/>
                <w:sz w:val="20"/>
                <w:szCs w:val="20"/>
              </w:rPr>
              <w:t>foci;</w:t>
            </w:r>
          </w:p>
          <w:p w14:paraId="66E53500" w14:textId="1224D8D0" w:rsidR="006D142C" w:rsidRPr="001449C7" w:rsidRDefault="007F361F" w:rsidP="006B6C7B">
            <w:pPr>
              <w:pStyle w:val="ListParagraph"/>
              <w:numPr>
                <w:ilvl w:val="0"/>
                <w:numId w:val="90"/>
              </w:numPr>
              <w:autoSpaceDE w:val="0"/>
              <w:autoSpaceDN w:val="0"/>
              <w:adjustRightInd w:val="0"/>
              <w:spacing w:after="0" w:line="240" w:lineRule="auto"/>
              <w:jc w:val="both"/>
              <w:rPr>
                <w:rFonts w:ascii="Satoshi Light" w:hAnsi="Satoshi Light" w:cs="Calibri"/>
                <w:color w:val="2C2D2D"/>
                <w:sz w:val="20"/>
                <w:szCs w:val="20"/>
              </w:rPr>
            </w:pPr>
            <w:r w:rsidRPr="001449C7">
              <w:rPr>
                <w:rFonts w:ascii="Satoshi Light" w:hAnsi="Satoshi Light" w:cs="Calibri"/>
                <w:color w:val="2C2D2D"/>
                <w:sz w:val="20"/>
                <w:szCs w:val="20"/>
              </w:rPr>
              <w:t xml:space="preserve">Advocacy, </w:t>
            </w:r>
            <w:r w:rsidRPr="00CE1EA9">
              <w:rPr>
                <w:rFonts w:ascii="Satoshi Light" w:hAnsi="Satoshi Light" w:cs="Calibri"/>
                <w:color w:val="2C2D2D"/>
                <w:sz w:val="20"/>
                <w:szCs w:val="20"/>
              </w:rPr>
              <w:t xml:space="preserve">public </w:t>
            </w:r>
            <w:r w:rsidR="005B253E" w:rsidRPr="00CE1EA9">
              <w:rPr>
                <w:rFonts w:ascii="Satoshi Light" w:hAnsi="Satoshi Light" w:cs="Calibri"/>
                <w:color w:val="2C2D2D"/>
                <w:sz w:val="20"/>
                <w:szCs w:val="20"/>
              </w:rPr>
              <w:t>outreach,</w:t>
            </w:r>
            <w:r w:rsidRPr="00CE1EA9">
              <w:rPr>
                <w:rFonts w:ascii="Satoshi Light" w:hAnsi="Satoshi Light" w:cs="Calibri"/>
                <w:color w:val="2C2D2D"/>
                <w:sz w:val="20"/>
                <w:szCs w:val="20"/>
              </w:rPr>
              <w:t xml:space="preserve"> </w:t>
            </w:r>
            <w:r w:rsidRPr="001449C7">
              <w:rPr>
                <w:rFonts w:ascii="Satoshi Light" w:hAnsi="Satoshi Light" w:cs="Calibri"/>
                <w:color w:val="2C2D2D"/>
                <w:sz w:val="20"/>
                <w:szCs w:val="20"/>
              </w:rPr>
              <w:t xml:space="preserve">and </w:t>
            </w:r>
            <w:r w:rsidRPr="00CE1EA9">
              <w:rPr>
                <w:rFonts w:ascii="Satoshi Light" w:hAnsi="Satoshi Light" w:cs="Calibri"/>
                <w:color w:val="2C2D2D"/>
                <w:sz w:val="20"/>
                <w:szCs w:val="20"/>
              </w:rPr>
              <w:t xml:space="preserve">stakeholder </w:t>
            </w:r>
            <w:r w:rsidRPr="001449C7">
              <w:rPr>
                <w:rFonts w:ascii="Satoshi Light" w:hAnsi="Satoshi Light" w:cs="Calibri"/>
                <w:color w:val="2C2D2D"/>
                <w:sz w:val="20"/>
                <w:szCs w:val="20"/>
              </w:rPr>
              <w:t>engagement;</w:t>
            </w:r>
            <w:r w:rsidR="006D142C" w:rsidRPr="001449C7">
              <w:rPr>
                <w:rFonts w:ascii="Satoshi Light" w:hAnsi="Satoshi Light" w:cs="Calibri"/>
                <w:color w:val="2C2D2D"/>
                <w:sz w:val="20"/>
                <w:szCs w:val="20"/>
              </w:rPr>
              <w:t xml:space="preserve"> </w:t>
            </w:r>
          </w:p>
          <w:p w14:paraId="4FCEA2C5" w14:textId="67C5A0A6" w:rsidR="007F361F" w:rsidRPr="001449C7" w:rsidRDefault="007F361F" w:rsidP="006B6C7B">
            <w:pPr>
              <w:pStyle w:val="ListParagraph"/>
              <w:numPr>
                <w:ilvl w:val="0"/>
                <w:numId w:val="90"/>
              </w:numPr>
              <w:autoSpaceDE w:val="0"/>
              <w:autoSpaceDN w:val="0"/>
              <w:adjustRightInd w:val="0"/>
              <w:spacing w:after="0" w:line="240" w:lineRule="auto"/>
              <w:jc w:val="both"/>
              <w:rPr>
                <w:rFonts w:ascii="Satoshi Light" w:hAnsi="Satoshi Light" w:cs="Calibri"/>
                <w:color w:val="2C2D2D"/>
                <w:sz w:val="20"/>
                <w:szCs w:val="20"/>
              </w:rPr>
            </w:pPr>
            <w:r w:rsidRPr="001449C7">
              <w:rPr>
                <w:rFonts w:ascii="Satoshi Light" w:hAnsi="Satoshi Light" w:cs="Calibri"/>
                <w:color w:val="2C2D2D"/>
                <w:sz w:val="20"/>
                <w:szCs w:val="20"/>
              </w:rPr>
              <w:t xml:space="preserve">Performance assessment, monitoring, </w:t>
            </w:r>
            <w:r w:rsidR="005B253E" w:rsidRPr="001449C7">
              <w:rPr>
                <w:rFonts w:ascii="Satoshi Light" w:hAnsi="Satoshi Light" w:cs="Calibri"/>
                <w:color w:val="2C2D2D"/>
                <w:sz w:val="20"/>
                <w:szCs w:val="20"/>
              </w:rPr>
              <w:t>analysis,</w:t>
            </w:r>
            <w:r w:rsidRPr="001449C7">
              <w:rPr>
                <w:rFonts w:ascii="Satoshi Light" w:hAnsi="Satoshi Light" w:cs="Calibri"/>
                <w:color w:val="2C2D2D"/>
                <w:sz w:val="20"/>
                <w:szCs w:val="20"/>
              </w:rPr>
              <w:t xml:space="preserve"> and reporting against the</w:t>
            </w:r>
            <w:r w:rsidR="008721C7" w:rsidRPr="001449C7">
              <w:rPr>
                <w:rFonts w:ascii="Satoshi Light" w:hAnsi="Satoshi Light" w:cs="Calibri"/>
                <w:color w:val="2C2D2D"/>
                <w:sz w:val="20"/>
                <w:szCs w:val="20"/>
              </w:rPr>
              <w:t xml:space="preserve"> </w:t>
            </w:r>
            <w:r w:rsidRPr="001449C7">
              <w:rPr>
                <w:rFonts w:ascii="Satoshi Light" w:hAnsi="Satoshi Light" w:cs="Calibri"/>
                <w:color w:val="2C2D2D"/>
                <w:sz w:val="20"/>
                <w:szCs w:val="20"/>
              </w:rPr>
              <w:t>Performance Assessment Framework;</w:t>
            </w:r>
          </w:p>
          <w:p w14:paraId="45475248" w14:textId="12F202B7" w:rsidR="007F361F" w:rsidRPr="001449C7" w:rsidRDefault="007F361F" w:rsidP="006B6C7B">
            <w:pPr>
              <w:pStyle w:val="ListParagraph"/>
              <w:numPr>
                <w:ilvl w:val="0"/>
                <w:numId w:val="90"/>
              </w:numPr>
              <w:autoSpaceDE w:val="0"/>
              <w:autoSpaceDN w:val="0"/>
              <w:adjustRightInd w:val="0"/>
              <w:spacing w:after="0" w:line="240" w:lineRule="auto"/>
              <w:jc w:val="both"/>
              <w:rPr>
                <w:rFonts w:ascii="Satoshi Light" w:hAnsi="Satoshi Light" w:cs="Calibri"/>
                <w:color w:val="2C2D2D"/>
                <w:sz w:val="20"/>
                <w:szCs w:val="20"/>
              </w:rPr>
            </w:pPr>
            <w:r w:rsidRPr="001449C7">
              <w:rPr>
                <w:rFonts w:ascii="Satoshi Light" w:hAnsi="Satoshi Light" w:cs="Calibri"/>
                <w:color w:val="2C2D2D"/>
                <w:sz w:val="20"/>
                <w:szCs w:val="20"/>
              </w:rPr>
              <w:t>A costed workplan and budget;</w:t>
            </w:r>
          </w:p>
          <w:p w14:paraId="47CBD305" w14:textId="20EA7BC2" w:rsidR="007F361F" w:rsidRPr="00CE1EA9" w:rsidRDefault="007F361F" w:rsidP="006B6C7B">
            <w:pPr>
              <w:pStyle w:val="ListParagraph"/>
              <w:numPr>
                <w:ilvl w:val="0"/>
                <w:numId w:val="90"/>
              </w:numPr>
              <w:autoSpaceDE w:val="0"/>
              <w:autoSpaceDN w:val="0"/>
              <w:adjustRightInd w:val="0"/>
              <w:spacing w:after="0" w:line="240" w:lineRule="auto"/>
              <w:jc w:val="both"/>
              <w:rPr>
                <w:rFonts w:ascii="Satoshi Light" w:eastAsia="Times New Roman" w:hAnsi="Satoshi Light" w:cs="Calibri"/>
                <w:color w:val="000000"/>
                <w:sz w:val="20"/>
                <w:szCs w:val="20"/>
                <w:lang w:eastAsia="en-AU"/>
              </w:rPr>
            </w:pPr>
            <w:r w:rsidRPr="001449C7">
              <w:rPr>
                <w:rFonts w:ascii="Satoshi Light" w:hAnsi="Satoshi Light" w:cs="Calibri"/>
                <w:color w:val="2C2D2D"/>
                <w:sz w:val="20"/>
                <w:szCs w:val="20"/>
              </w:rPr>
              <w:t>Specific reporting requirements.</w:t>
            </w:r>
          </w:p>
        </w:tc>
        <w:tc>
          <w:tcPr>
            <w:tcW w:w="1275" w:type="dxa"/>
            <w:noWrap/>
          </w:tcPr>
          <w:p w14:paraId="716B4E97" w14:textId="463E3C97" w:rsidR="006D142C" w:rsidRPr="00CE1EA9" w:rsidRDefault="006D142C"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 xml:space="preserve">March each year. </w:t>
            </w:r>
          </w:p>
        </w:tc>
      </w:tr>
      <w:tr w:rsidR="00994D8B" w:rsidRPr="00CE1EA9" w14:paraId="36C4D82D" w14:textId="77777777" w:rsidTr="001E5DF3">
        <w:trPr>
          <w:trHeight w:val="791"/>
        </w:trPr>
        <w:tc>
          <w:tcPr>
            <w:tcW w:w="983" w:type="dxa"/>
          </w:tcPr>
          <w:p w14:paraId="14E85A8F" w14:textId="0E6EB7E3" w:rsidR="00994D8B" w:rsidRPr="00CE1EA9" w:rsidRDefault="00994D8B"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Const cl 40 a</w:t>
            </w:r>
          </w:p>
        </w:tc>
        <w:tc>
          <w:tcPr>
            <w:tcW w:w="1417" w:type="dxa"/>
          </w:tcPr>
          <w:p w14:paraId="30E6D4B3" w14:textId="29CF265D" w:rsidR="00994D8B" w:rsidRPr="00CE1EA9" w:rsidRDefault="00994D8B"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Six Monthly Progress Update</w:t>
            </w:r>
          </w:p>
        </w:tc>
        <w:tc>
          <w:tcPr>
            <w:tcW w:w="6379" w:type="dxa"/>
            <w:noWrap/>
          </w:tcPr>
          <w:p w14:paraId="05B6901C" w14:textId="3C455379" w:rsidR="00994D8B" w:rsidRPr="00CE1EA9" w:rsidRDefault="00994D8B" w:rsidP="00AC38BF">
            <w:pPr>
              <w:autoSpaceDE w:val="0"/>
              <w:autoSpaceDN w:val="0"/>
              <w:adjustRightInd w:val="0"/>
              <w:spacing w:after="0" w:line="240" w:lineRule="auto"/>
              <w:jc w:val="both"/>
              <w:rPr>
                <w:rFonts w:ascii="Satoshi Light" w:hAnsi="Satoshi Light" w:cs="Calibri"/>
                <w:color w:val="1F1F1F"/>
                <w:sz w:val="20"/>
                <w:szCs w:val="20"/>
              </w:rPr>
            </w:pPr>
            <w:r w:rsidRPr="00CE1EA9">
              <w:rPr>
                <w:rFonts w:ascii="Satoshi Light" w:hAnsi="Satoshi Light" w:cs="Calibri"/>
                <w:color w:val="1F1F1F"/>
                <w:sz w:val="20"/>
                <w:szCs w:val="20"/>
              </w:rPr>
              <w:t>Detailed and up-to-date review of the current Annual Plan setting out the Implementation Unit's progress in implementing that Annual Plan, including:</w:t>
            </w:r>
          </w:p>
          <w:p w14:paraId="2721B0A7" w14:textId="5FA9D1FC" w:rsidR="00994D8B" w:rsidRPr="001449C7" w:rsidRDefault="00994D8B" w:rsidP="006B6C7B">
            <w:pPr>
              <w:pStyle w:val="ListParagraph"/>
              <w:numPr>
                <w:ilvl w:val="0"/>
                <w:numId w:val="91"/>
              </w:numPr>
              <w:autoSpaceDE w:val="0"/>
              <w:autoSpaceDN w:val="0"/>
              <w:adjustRightInd w:val="0"/>
              <w:spacing w:after="0" w:line="240" w:lineRule="auto"/>
              <w:jc w:val="both"/>
              <w:rPr>
                <w:rFonts w:ascii="Satoshi Light" w:hAnsi="Satoshi Light" w:cs="Calibri"/>
                <w:color w:val="1F1F1F"/>
                <w:sz w:val="20"/>
                <w:szCs w:val="20"/>
              </w:rPr>
            </w:pPr>
            <w:r w:rsidRPr="001449C7">
              <w:rPr>
                <w:rFonts w:ascii="Satoshi Light" w:hAnsi="Satoshi Light" w:cs="Calibri"/>
                <w:color w:val="1F1F1F"/>
                <w:sz w:val="20"/>
                <w:szCs w:val="20"/>
              </w:rPr>
              <w:t>A detailed and up-to-date statement of the Implementation Unit's financial position;</w:t>
            </w:r>
          </w:p>
          <w:p w14:paraId="5282AC3E" w14:textId="6F20595A" w:rsidR="00994D8B" w:rsidRPr="001449C7" w:rsidRDefault="00994D8B" w:rsidP="006B6C7B">
            <w:pPr>
              <w:pStyle w:val="ListParagraph"/>
              <w:numPr>
                <w:ilvl w:val="0"/>
                <w:numId w:val="91"/>
              </w:numPr>
              <w:autoSpaceDE w:val="0"/>
              <w:autoSpaceDN w:val="0"/>
              <w:adjustRightInd w:val="0"/>
              <w:spacing w:after="0" w:line="240" w:lineRule="auto"/>
              <w:jc w:val="both"/>
              <w:rPr>
                <w:rFonts w:ascii="Satoshi Light" w:hAnsi="Satoshi Light" w:cs="Calibri"/>
                <w:color w:val="1F1F1F"/>
                <w:sz w:val="20"/>
                <w:szCs w:val="20"/>
              </w:rPr>
            </w:pPr>
            <w:r w:rsidRPr="001449C7">
              <w:rPr>
                <w:rFonts w:ascii="Satoshi Light" w:hAnsi="Satoshi Light" w:cs="Calibri"/>
                <w:color w:val="1F1F1F"/>
                <w:sz w:val="20"/>
                <w:szCs w:val="20"/>
              </w:rPr>
              <w:t xml:space="preserve">A detailed and up-to-date report on the Implementation Unit's risks; </w:t>
            </w:r>
          </w:p>
          <w:p w14:paraId="1830881C" w14:textId="25A1B00B" w:rsidR="00994D8B" w:rsidRPr="001449C7" w:rsidRDefault="00994D8B" w:rsidP="006B6C7B">
            <w:pPr>
              <w:pStyle w:val="ListParagraph"/>
              <w:numPr>
                <w:ilvl w:val="0"/>
                <w:numId w:val="91"/>
              </w:numPr>
              <w:autoSpaceDE w:val="0"/>
              <w:autoSpaceDN w:val="0"/>
              <w:adjustRightInd w:val="0"/>
              <w:spacing w:after="0" w:line="240" w:lineRule="auto"/>
              <w:jc w:val="both"/>
              <w:rPr>
                <w:rFonts w:ascii="Satoshi Light" w:hAnsi="Satoshi Light" w:cs="Calibri"/>
                <w:color w:val="1F1F1F"/>
                <w:sz w:val="20"/>
                <w:szCs w:val="20"/>
              </w:rPr>
            </w:pPr>
            <w:r w:rsidRPr="001449C7">
              <w:rPr>
                <w:rFonts w:ascii="Satoshi Light" w:hAnsi="Satoshi Light" w:cs="Calibri"/>
                <w:color w:val="1F1F1F"/>
                <w:sz w:val="20"/>
                <w:szCs w:val="20"/>
              </w:rPr>
              <w:t>An evaluation of progress against the Work Programme, the current Annual Plan and key performance indicators set out in the Performance Assessment Framework, and resulting and planned actions;</w:t>
            </w:r>
          </w:p>
          <w:p w14:paraId="3F9E0A63" w14:textId="28FD4618" w:rsidR="00994D8B" w:rsidRPr="001449C7" w:rsidRDefault="00994D8B" w:rsidP="006B6C7B">
            <w:pPr>
              <w:pStyle w:val="ListParagraph"/>
              <w:numPr>
                <w:ilvl w:val="0"/>
                <w:numId w:val="91"/>
              </w:numPr>
              <w:autoSpaceDE w:val="0"/>
              <w:autoSpaceDN w:val="0"/>
              <w:adjustRightInd w:val="0"/>
              <w:spacing w:after="0" w:line="240" w:lineRule="auto"/>
              <w:jc w:val="both"/>
              <w:rPr>
                <w:rFonts w:ascii="Satoshi Light" w:hAnsi="Satoshi Light" w:cs="Calibri"/>
                <w:color w:val="1F1F1F"/>
                <w:sz w:val="20"/>
                <w:szCs w:val="20"/>
              </w:rPr>
            </w:pPr>
            <w:r w:rsidRPr="001449C7">
              <w:rPr>
                <w:rFonts w:ascii="Satoshi Light" w:hAnsi="Satoshi Light" w:cs="Calibri"/>
                <w:color w:val="1F1F1F"/>
                <w:sz w:val="20"/>
                <w:szCs w:val="20"/>
              </w:rPr>
              <w:t>A reconciliation to budget and Annual Plan, noting material deviations from expenditure, delivery of outputs and progress; and</w:t>
            </w:r>
          </w:p>
          <w:p w14:paraId="227AAC13" w14:textId="27B9D7E1" w:rsidR="00994D8B" w:rsidRPr="001449C7" w:rsidDel="003F51EE" w:rsidRDefault="00994D8B" w:rsidP="006B6C7B">
            <w:pPr>
              <w:pStyle w:val="ListParagraph"/>
              <w:numPr>
                <w:ilvl w:val="0"/>
                <w:numId w:val="91"/>
              </w:numPr>
              <w:spacing w:after="0" w:line="240" w:lineRule="auto"/>
              <w:jc w:val="both"/>
              <w:rPr>
                <w:rFonts w:ascii="Satoshi Light" w:eastAsia="Times New Roman" w:hAnsi="Satoshi Light" w:cs="Calibri"/>
                <w:color w:val="000000"/>
                <w:sz w:val="20"/>
                <w:szCs w:val="20"/>
                <w:lang w:eastAsia="en-AU"/>
              </w:rPr>
            </w:pPr>
            <w:r w:rsidRPr="001449C7">
              <w:rPr>
                <w:rFonts w:ascii="Satoshi Light" w:hAnsi="Satoshi Light" w:cs="Calibri"/>
                <w:color w:val="1F1F1F"/>
                <w:sz w:val="20"/>
                <w:szCs w:val="20"/>
              </w:rPr>
              <w:t>Any proposed adjustments to the Annual Plan;</w:t>
            </w:r>
          </w:p>
        </w:tc>
        <w:tc>
          <w:tcPr>
            <w:tcW w:w="1275" w:type="dxa"/>
            <w:noWrap/>
          </w:tcPr>
          <w:p w14:paraId="57280E99" w14:textId="31698472" w:rsidR="00994D8B" w:rsidRPr="00CE1EA9" w:rsidDel="00495817" w:rsidRDefault="00994D8B"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20 January each year</w:t>
            </w:r>
          </w:p>
        </w:tc>
      </w:tr>
      <w:tr w:rsidR="006D142C" w:rsidRPr="00CE1EA9" w14:paraId="559ECD22" w14:textId="77777777" w:rsidTr="001E5DF3">
        <w:trPr>
          <w:trHeight w:val="791"/>
        </w:trPr>
        <w:tc>
          <w:tcPr>
            <w:tcW w:w="983" w:type="dxa"/>
          </w:tcPr>
          <w:p w14:paraId="5C1C37CE" w14:textId="48913FE7" w:rsidR="006D142C" w:rsidRPr="00CE1EA9" w:rsidRDefault="00994D8B"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lastRenderedPageBreak/>
              <w:t>Const cl 40 b</w:t>
            </w:r>
          </w:p>
        </w:tc>
        <w:tc>
          <w:tcPr>
            <w:tcW w:w="1417" w:type="dxa"/>
          </w:tcPr>
          <w:p w14:paraId="04F8D58B" w14:textId="4D94AF77" w:rsidR="006D142C" w:rsidRPr="00CE1EA9" w:rsidRDefault="006D142C"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Annual Report</w:t>
            </w:r>
          </w:p>
        </w:tc>
        <w:tc>
          <w:tcPr>
            <w:tcW w:w="6379" w:type="dxa"/>
            <w:noWrap/>
          </w:tcPr>
          <w:p w14:paraId="28532DB9" w14:textId="00C94DE2" w:rsidR="00994D8B" w:rsidRPr="001449C7" w:rsidRDefault="00994D8B" w:rsidP="001449C7">
            <w:pPr>
              <w:autoSpaceDE w:val="0"/>
              <w:autoSpaceDN w:val="0"/>
              <w:adjustRightInd w:val="0"/>
              <w:spacing w:after="0" w:line="240" w:lineRule="auto"/>
              <w:jc w:val="both"/>
              <w:rPr>
                <w:rFonts w:ascii="Satoshi Light" w:hAnsi="Satoshi Light" w:cs="Calibri"/>
                <w:color w:val="1F1F1F"/>
                <w:sz w:val="20"/>
                <w:szCs w:val="20"/>
              </w:rPr>
            </w:pPr>
            <w:r w:rsidRPr="001449C7">
              <w:rPr>
                <w:rFonts w:ascii="Satoshi Light" w:hAnsi="Satoshi Light" w:cs="Calibri"/>
                <w:color w:val="1F1F1F"/>
                <w:sz w:val="20"/>
                <w:szCs w:val="20"/>
              </w:rPr>
              <w:t>Annual report will include:</w:t>
            </w:r>
          </w:p>
          <w:p w14:paraId="1DFB1586" w14:textId="210C0560" w:rsidR="00994D8B" w:rsidRPr="00CE1EA9" w:rsidRDefault="00994D8B" w:rsidP="006B6C7B">
            <w:pPr>
              <w:pStyle w:val="ListParagraph"/>
              <w:numPr>
                <w:ilvl w:val="0"/>
                <w:numId w:val="92"/>
              </w:numPr>
              <w:autoSpaceDE w:val="0"/>
              <w:autoSpaceDN w:val="0"/>
              <w:adjustRightInd w:val="0"/>
              <w:spacing w:after="0" w:line="240" w:lineRule="auto"/>
              <w:jc w:val="both"/>
              <w:rPr>
                <w:rFonts w:ascii="Satoshi Light" w:hAnsi="Satoshi Light" w:cs="Calibri"/>
                <w:color w:val="1F1F1F"/>
                <w:sz w:val="20"/>
                <w:szCs w:val="20"/>
              </w:rPr>
            </w:pPr>
            <w:r w:rsidRPr="00CE1EA9">
              <w:rPr>
                <w:rFonts w:ascii="Satoshi Light" w:hAnsi="Satoshi Light" w:cs="Calibri"/>
                <w:color w:val="1F1F1F"/>
                <w:sz w:val="20"/>
                <w:szCs w:val="20"/>
              </w:rPr>
              <w:t>The Implementation Unit</w:t>
            </w:r>
            <w:r w:rsidRPr="001449C7">
              <w:rPr>
                <w:rFonts w:ascii="Satoshi Light" w:hAnsi="Satoshi Light" w:cs="Calibri"/>
                <w:color w:val="1F1F1F"/>
                <w:sz w:val="20"/>
                <w:szCs w:val="20"/>
              </w:rPr>
              <w:t>'</w:t>
            </w:r>
            <w:r w:rsidRPr="00CE1EA9">
              <w:rPr>
                <w:rFonts w:ascii="Satoshi Light" w:hAnsi="Satoshi Light" w:cs="Calibri"/>
                <w:color w:val="1F1F1F"/>
                <w:sz w:val="20"/>
                <w:szCs w:val="20"/>
              </w:rPr>
              <w:t>s unaudited financial statements as at the end of the relevant financial year;</w:t>
            </w:r>
          </w:p>
          <w:p w14:paraId="69A01A8F" w14:textId="4F382C32" w:rsidR="00994D8B" w:rsidRPr="00CE1EA9" w:rsidRDefault="00994D8B" w:rsidP="006B6C7B">
            <w:pPr>
              <w:pStyle w:val="ListParagraph"/>
              <w:numPr>
                <w:ilvl w:val="0"/>
                <w:numId w:val="92"/>
              </w:numPr>
              <w:autoSpaceDE w:val="0"/>
              <w:autoSpaceDN w:val="0"/>
              <w:adjustRightInd w:val="0"/>
              <w:spacing w:after="0" w:line="240" w:lineRule="auto"/>
              <w:jc w:val="both"/>
              <w:rPr>
                <w:rFonts w:ascii="Satoshi Light" w:hAnsi="Satoshi Light" w:cs="Calibri"/>
                <w:color w:val="1F1F1F"/>
                <w:sz w:val="20"/>
                <w:szCs w:val="20"/>
              </w:rPr>
            </w:pPr>
            <w:r w:rsidRPr="00CE1EA9">
              <w:rPr>
                <w:rFonts w:ascii="Satoshi Light" w:hAnsi="Satoshi Light" w:cs="Calibri"/>
                <w:color w:val="1F1F1F"/>
                <w:sz w:val="20"/>
                <w:szCs w:val="20"/>
              </w:rPr>
              <w:t>A reconciliation of the financial statements to budget, noting mater</w:t>
            </w:r>
            <w:r w:rsidRPr="001449C7">
              <w:rPr>
                <w:rFonts w:ascii="Satoshi Light" w:hAnsi="Satoshi Light" w:cs="Calibri"/>
                <w:color w:val="1F1F1F"/>
                <w:sz w:val="20"/>
                <w:szCs w:val="20"/>
              </w:rPr>
              <w:t>i</w:t>
            </w:r>
            <w:r w:rsidRPr="00CE1EA9">
              <w:rPr>
                <w:rFonts w:ascii="Satoshi Light" w:hAnsi="Satoshi Light" w:cs="Calibri"/>
                <w:color w:val="1F1F1F"/>
                <w:sz w:val="20"/>
                <w:szCs w:val="20"/>
              </w:rPr>
              <w:t>al deviations;</w:t>
            </w:r>
          </w:p>
          <w:p w14:paraId="5AC185C3" w14:textId="6BB88872" w:rsidR="00994D8B" w:rsidRPr="00CE1EA9" w:rsidRDefault="00994D8B" w:rsidP="006B6C7B">
            <w:pPr>
              <w:pStyle w:val="ListParagraph"/>
              <w:numPr>
                <w:ilvl w:val="0"/>
                <w:numId w:val="92"/>
              </w:numPr>
              <w:autoSpaceDE w:val="0"/>
              <w:autoSpaceDN w:val="0"/>
              <w:adjustRightInd w:val="0"/>
              <w:spacing w:after="0" w:line="240" w:lineRule="auto"/>
              <w:jc w:val="both"/>
              <w:rPr>
                <w:rFonts w:ascii="Satoshi Light" w:hAnsi="Satoshi Light" w:cs="Calibri"/>
                <w:color w:val="1F1F1F"/>
                <w:sz w:val="20"/>
                <w:szCs w:val="20"/>
              </w:rPr>
            </w:pPr>
            <w:r w:rsidRPr="00CE1EA9">
              <w:rPr>
                <w:rFonts w:ascii="Satoshi Light" w:hAnsi="Satoshi Light" w:cs="Calibri"/>
                <w:color w:val="1F1F1F"/>
                <w:sz w:val="20"/>
                <w:szCs w:val="20"/>
              </w:rPr>
              <w:t>A detailed report on progress against the Annual Plan and towards the outcomes identified in the Work Programme and achievement against the Performance Assessment Framework in the relevant financial year;</w:t>
            </w:r>
          </w:p>
          <w:p w14:paraId="4D356CF8" w14:textId="7A4DCC46" w:rsidR="00994D8B" w:rsidRPr="00CE1EA9" w:rsidRDefault="00994D8B" w:rsidP="006B6C7B">
            <w:pPr>
              <w:pStyle w:val="ListParagraph"/>
              <w:numPr>
                <w:ilvl w:val="0"/>
                <w:numId w:val="92"/>
              </w:numPr>
              <w:autoSpaceDE w:val="0"/>
              <w:autoSpaceDN w:val="0"/>
              <w:adjustRightInd w:val="0"/>
              <w:spacing w:after="0" w:line="240" w:lineRule="auto"/>
              <w:jc w:val="both"/>
              <w:rPr>
                <w:rFonts w:ascii="Satoshi Light" w:hAnsi="Satoshi Light" w:cs="Calibri"/>
                <w:color w:val="1F1F1F"/>
                <w:sz w:val="20"/>
                <w:szCs w:val="20"/>
              </w:rPr>
            </w:pPr>
            <w:r w:rsidRPr="00CE1EA9">
              <w:rPr>
                <w:rFonts w:ascii="Satoshi Light" w:hAnsi="Satoshi Light" w:cs="Calibri"/>
                <w:color w:val="1F1F1F"/>
                <w:sz w:val="20"/>
                <w:szCs w:val="20"/>
              </w:rPr>
              <w:t>A detailed and up-to</w:t>
            </w:r>
            <w:r w:rsidRPr="001449C7">
              <w:rPr>
                <w:rFonts w:ascii="Satoshi Light" w:hAnsi="Satoshi Light" w:cs="Calibri"/>
                <w:color w:val="1F1F1F"/>
                <w:sz w:val="20"/>
                <w:szCs w:val="20"/>
              </w:rPr>
              <w:t>-</w:t>
            </w:r>
            <w:r w:rsidRPr="00CE1EA9">
              <w:rPr>
                <w:rFonts w:ascii="Satoshi Light" w:hAnsi="Satoshi Light" w:cs="Calibri"/>
                <w:color w:val="1F1F1F"/>
                <w:sz w:val="20"/>
                <w:szCs w:val="20"/>
              </w:rPr>
              <w:t>date report on the Implementation Unit's risks;</w:t>
            </w:r>
          </w:p>
          <w:p w14:paraId="15A24BD9" w14:textId="1383A776" w:rsidR="00994D8B" w:rsidRPr="00CE1EA9" w:rsidRDefault="00994D8B" w:rsidP="006B6C7B">
            <w:pPr>
              <w:pStyle w:val="ListParagraph"/>
              <w:numPr>
                <w:ilvl w:val="0"/>
                <w:numId w:val="92"/>
              </w:numPr>
              <w:autoSpaceDE w:val="0"/>
              <w:autoSpaceDN w:val="0"/>
              <w:adjustRightInd w:val="0"/>
              <w:spacing w:after="0" w:line="240" w:lineRule="auto"/>
              <w:jc w:val="both"/>
              <w:rPr>
                <w:rFonts w:ascii="Satoshi Light" w:hAnsi="Satoshi Light" w:cs="Calibri"/>
                <w:color w:val="1F1F1F"/>
                <w:sz w:val="20"/>
                <w:szCs w:val="20"/>
              </w:rPr>
            </w:pPr>
            <w:r w:rsidRPr="00CE1EA9">
              <w:rPr>
                <w:rFonts w:ascii="Satoshi Light" w:hAnsi="Satoshi Light" w:cs="Calibri"/>
                <w:color w:val="1F1F1F"/>
                <w:sz w:val="20"/>
                <w:szCs w:val="20"/>
              </w:rPr>
              <w:t>Any proposed adjustments to the Work Programme; and</w:t>
            </w:r>
          </w:p>
          <w:p w14:paraId="67B30498" w14:textId="6B0F72E4" w:rsidR="006D142C" w:rsidRPr="001449C7" w:rsidRDefault="00994D8B" w:rsidP="006B6C7B">
            <w:pPr>
              <w:pStyle w:val="ListParagraph"/>
              <w:numPr>
                <w:ilvl w:val="0"/>
                <w:numId w:val="92"/>
              </w:numPr>
              <w:autoSpaceDE w:val="0"/>
              <w:autoSpaceDN w:val="0"/>
              <w:adjustRightInd w:val="0"/>
              <w:spacing w:after="0" w:line="240" w:lineRule="auto"/>
              <w:jc w:val="both"/>
              <w:rPr>
                <w:rFonts w:ascii="Satoshi Light" w:hAnsi="Satoshi Light" w:cs="Calibri"/>
                <w:color w:val="1F1F1F"/>
                <w:sz w:val="20"/>
                <w:szCs w:val="20"/>
              </w:rPr>
            </w:pPr>
            <w:r w:rsidRPr="00CE1EA9">
              <w:rPr>
                <w:rFonts w:ascii="Satoshi Light" w:hAnsi="Satoshi Light" w:cs="Calibri"/>
                <w:color w:val="1F1F1F"/>
                <w:sz w:val="20"/>
                <w:szCs w:val="20"/>
              </w:rPr>
              <w:t>Lessons learned and opportunities that should be considered for future activities.</w:t>
            </w:r>
          </w:p>
        </w:tc>
        <w:tc>
          <w:tcPr>
            <w:tcW w:w="1275" w:type="dxa"/>
            <w:noWrap/>
          </w:tcPr>
          <w:p w14:paraId="59C42A7C" w14:textId="180DCF50" w:rsidR="006D142C" w:rsidRPr="00CE1EA9" w:rsidRDefault="00994D8B"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30 July each year</w:t>
            </w:r>
          </w:p>
        </w:tc>
      </w:tr>
      <w:tr w:rsidR="006D142C" w:rsidRPr="00CE1EA9" w14:paraId="78CB3721" w14:textId="77777777" w:rsidTr="001E5DF3">
        <w:trPr>
          <w:trHeight w:val="288"/>
        </w:trPr>
        <w:tc>
          <w:tcPr>
            <w:tcW w:w="983" w:type="dxa"/>
          </w:tcPr>
          <w:p w14:paraId="268B0BFD" w14:textId="41606AFA" w:rsidR="006D142C" w:rsidRPr="00CE1EA9" w:rsidRDefault="00994D8B"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BC</w:t>
            </w:r>
          </w:p>
        </w:tc>
        <w:tc>
          <w:tcPr>
            <w:tcW w:w="1417" w:type="dxa"/>
          </w:tcPr>
          <w:p w14:paraId="7583A739" w14:textId="4195AFEE" w:rsidR="006D142C" w:rsidRPr="00CE1EA9" w:rsidRDefault="006D142C"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Quarterly Financial Reports</w:t>
            </w:r>
          </w:p>
        </w:tc>
        <w:tc>
          <w:tcPr>
            <w:tcW w:w="6379" w:type="dxa"/>
            <w:noWrap/>
          </w:tcPr>
          <w:p w14:paraId="0613F6E3" w14:textId="64D6F525" w:rsidR="006D142C" w:rsidRPr="00CE1EA9" w:rsidRDefault="006D142C"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Quarterly Financial Reports against agreed Work Programme Budget and Annual Plan and Budget, submitted to the JC and BC.</w:t>
            </w:r>
          </w:p>
        </w:tc>
        <w:tc>
          <w:tcPr>
            <w:tcW w:w="1275" w:type="dxa"/>
            <w:noWrap/>
          </w:tcPr>
          <w:p w14:paraId="46F3247A" w14:textId="2587786A" w:rsidR="006D142C" w:rsidRPr="00CE1EA9" w:rsidRDefault="00994D8B"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Quarterly</w:t>
            </w:r>
          </w:p>
        </w:tc>
      </w:tr>
      <w:tr w:rsidR="00994D8B" w:rsidRPr="00CE1EA9" w14:paraId="626ED361" w14:textId="77777777" w:rsidTr="001E5DF3">
        <w:trPr>
          <w:trHeight w:val="288"/>
        </w:trPr>
        <w:tc>
          <w:tcPr>
            <w:tcW w:w="983" w:type="dxa"/>
          </w:tcPr>
          <w:p w14:paraId="172B8D92" w14:textId="79772E3F" w:rsidR="00994D8B" w:rsidRPr="00CE1EA9" w:rsidRDefault="00994D8B"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Cl 40 c</w:t>
            </w:r>
          </w:p>
        </w:tc>
        <w:tc>
          <w:tcPr>
            <w:tcW w:w="1417" w:type="dxa"/>
          </w:tcPr>
          <w:p w14:paraId="7CE2E6C3" w14:textId="2FE6D5C1" w:rsidR="00994D8B" w:rsidRPr="00CE1EA9" w:rsidRDefault="00994D8B"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Audited Financial Statements</w:t>
            </w:r>
          </w:p>
        </w:tc>
        <w:tc>
          <w:tcPr>
            <w:tcW w:w="6379" w:type="dxa"/>
            <w:noWrap/>
          </w:tcPr>
          <w:p w14:paraId="50B7B38C" w14:textId="0F5DE8A8" w:rsidR="00994D8B" w:rsidRPr="00CE1EA9" w:rsidRDefault="00994D8B" w:rsidP="006B6C7B">
            <w:pPr>
              <w:pStyle w:val="ListParagraph"/>
              <w:numPr>
                <w:ilvl w:val="0"/>
                <w:numId w:val="93"/>
              </w:numPr>
              <w:autoSpaceDE w:val="0"/>
              <w:autoSpaceDN w:val="0"/>
              <w:adjustRightInd w:val="0"/>
              <w:spacing w:after="0" w:line="240" w:lineRule="auto"/>
              <w:jc w:val="both"/>
              <w:rPr>
                <w:rFonts w:ascii="Satoshi Light" w:hAnsi="Satoshi Light" w:cs="Calibri"/>
                <w:color w:val="1F1F1F"/>
                <w:sz w:val="20"/>
                <w:szCs w:val="20"/>
              </w:rPr>
            </w:pPr>
            <w:r w:rsidRPr="00CE1EA9">
              <w:rPr>
                <w:rFonts w:ascii="Satoshi Light" w:hAnsi="Satoshi Light" w:cs="Calibri"/>
                <w:color w:val="1F1F1F"/>
                <w:sz w:val="20"/>
                <w:szCs w:val="20"/>
              </w:rPr>
              <w:t>The Implementation Unit's audited financial statements as at the end of the relevant financial year;</w:t>
            </w:r>
          </w:p>
          <w:p w14:paraId="06C2656C" w14:textId="68F3FA6E" w:rsidR="00994D8B" w:rsidRPr="001449C7" w:rsidRDefault="001449C7" w:rsidP="006B6C7B">
            <w:pPr>
              <w:pStyle w:val="ListParagraph"/>
              <w:numPr>
                <w:ilvl w:val="0"/>
                <w:numId w:val="93"/>
              </w:numPr>
              <w:autoSpaceDE w:val="0"/>
              <w:autoSpaceDN w:val="0"/>
              <w:adjustRightInd w:val="0"/>
              <w:spacing w:after="0" w:line="240" w:lineRule="auto"/>
              <w:jc w:val="both"/>
              <w:rPr>
                <w:rFonts w:ascii="Satoshi Light" w:hAnsi="Satoshi Light" w:cs="Calibri"/>
                <w:color w:val="1F1F1F"/>
                <w:sz w:val="20"/>
                <w:szCs w:val="20"/>
              </w:rPr>
            </w:pPr>
            <w:r>
              <w:rPr>
                <w:rFonts w:ascii="Satoshi Light" w:hAnsi="Satoshi Light" w:cs="Calibri"/>
                <w:color w:val="1F1F1F"/>
                <w:sz w:val="20"/>
                <w:szCs w:val="20"/>
              </w:rPr>
              <w:t>T</w:t>
            </w:r>
            <w:r w:rsidR="00994D8B" w:rsidRPr="001449C7">
              <w:rPr>
                <w:rFonts w:ascii="Satoshi Light" w:hAnsi="Satoshi Light" w:cs="Calibri"/>
                <w:color w:val="1F1F1F"/>
                <w:sz w:val="20"/>
                <w:szCs w:val="20"/>
              </w:rPr>
              <w:t>he report of the auditor referred to in section 37;</w:t>
            </w:r>
          </w:p>
          <w:p w14:paraId="27BBC70B" w14:textId="791C7562" w:rsidR="00994D8B" w:rsidRPr="00CE1EA9" w:rsidRDefault="00994D8B" w:rsidP="006B6C7B">
            <w:pPr>
              <w:pStyle w:val="ListParagraph"/>
              <w:numPr>
                <w:ilvl w:val="0"/>
                <w:numId w:val="93"/>
              </w:numPr>
              <w:autoSpaceDE w:val="0"/>
              <w:autoSpaceDN w:val="0"/>
              <w:adjustRightInd w:val="0"/>
              <w:spacing w:after="0" w:line="240" w:lineRule="auto"/>
              <w:jc w:val="both"/>
              <w:rPr>
                <w:rFonts w:ascii="Satoshi Light" w:eastAsia="Times New Roman" w:hAnsi="Satoshi Light" w:cs="Calibri"/>
                <w:color w:val="000000"/>
                <w:sz w:val="20"/>
                <w:szCs w:val="20"/>
                <w:lang w:eastAsia="en-AU"/>
              </w:rPr>
            </w:pPr>
            <w:r w:rsidRPr="001449C7">
              <w:rPr>
                <w:rFonts w:ascii="Satoshi Light" w:hAnsi="Satoshi Light" w:cs="Calibri"/>
                <w:color w:val="1F1F1F"/>
                <w:sz w:val="20"/>
                <w:szCs w:val="20"/>
              </w:rPr>
              <w:t>A reconciliation of the audited financial statements to the unaudited financial statements referred to in (b) (i) above.</w:t>
            </w:r>
          </w:p>
        </w:tc>
        <w:tc>
          <w:tcPr>
            <w:tcW w:w="1275" w:type="dxa"/>
            <w:noWrap/>
          </w:tcPr>
          <w:p w14:paraId="69CFC2BE" w14:textId="29EC9FA8" w:rsidR="00994D8B" w:rsidRPr="00CE1EA9" w:rsidDel="00495817" w:rsidRDefault="00994D8B" w:rsidP="00AC38BF">
            <w:pPr>
              <w:spacing w:after="0" w:line="240" w:lineRule="auto"/>
              <w:jc w:val="both"/>
              <w:rPr>
                <w:rFonts w:ascii="Satoshi Light" w:eastAsia="Times New Roman" w:hAnsi="Satoshi Light" w:cs="Calibri"/>
                <w:sz w:val="20"/>
                <w:szCs w:val="20"/>
                <w:lang w:eastAsia="en-AU"/>
              </w:rPr>
            </w:pPr>
            <w:r w:rsidRPr="00CE1EA9">
              <w:rPr>
                <w:rFonts w:ascii="Satoshi Light" w:eastAsia="Times New Roman" w:hAnsi="Satoshi Light" w:cs="Calibri"/>
                <w:sz w:val="20"/>
                <w:szCs w:val="20"/>
                <w:lang w:eastAsia="en-AU"/>
              </w:rPr>
              <w:t>30 September each year.</w:t>
            </w:r>
          </w:p>
        </w:tc>
      </w:tr>
      <w:tr w:rsidR="006D142C" w:rsidRPr="00CE1EA9" w14:paraId="77175EDB" w14:textId="77777777" w:rsidTr="001E5DF3">
        <w:trPr>
          <w:trHeight w:val="288"/>
        </w:trPr>
        <w:tc>
          <w:tcPr>
            <w:tcW w:w="983" w:type="dxa"/>
          </w:tcPr>
          <w:p w14:paraId="21283BD8" w14:textId="0C456B70" w:rsidR="006D142C" w:rsidRPr="00CE1EA9" w:rsidRDefault="00994D8B"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Const cl 40 d</w:t>
            </w:r>
          </w:p>
        </w:tc>
        <w:tc>
          <w:tcPr>
            <w:tcW w:w="1417" w:type="dxa"/>
          </w:tcPr>
          <w:p w14:paraId="3510D2D8" w14:textId="3F57AA2C" w:rsidR="006D142C" w:rsidRPr="00CE1EA9" w:rsidRDefault="006D142C" w:rsidP="00AC38BF">
            <w:pPr>
              <w:spacing w:after="0" w:line="240" w:lineRule="auto"/>
              <w:jc w:val="both"/>
              <w:rPr>
                <w:rFonts w:ascii="Satoshi Light" w:eastAsia="Times New Roman" w:hAnsi="Satoshi Light" w:cs="Calibri"/>
                <w:color w:val="000000"/>
                <w:sz w:val="20"/>
                <w:szCs w:val="20"/>
                <w:lang w:eastAsia="en-AU"/>
              </w:rPr>
            </w:pPr>
            <w:r w:rsidRPr="00CE1EA9">
              <w:rPr>
                <w:rFonts w:ascii="Satoshi Light" w:eastAsia="Times New Roman" w:hAnsi="Satoshi Light" w:cs="Calibri"/>
                <w:color w:val="000000"/>
                <w:sz w:val="20"/>
                <w:szCs w:val="20"/>
                <w:lang w:eastAsia="en-AU"/>
              </w:rPr>
              <w:t xml:space="preserve">Exception Reporting </w:t>
            </w:r>
          </w:p>
        </w:tc>
        <w:tc>
          <w:tcPr>
            <w:tcW w:w="6379" w:type="dxa"/>
            <w:noWrap/>
          </w:tcPr>
          <w:p w14:paraId="606CEE7D" w14:textId="7E13968F" w:rsidR="00994D8B" w:rsidRPr="00CE1EA9" w:rsidRDefault="00994D8B" w:rsidP="00AC38BF">
            <w:pPr>
              <w:autoSpaceDE w:val="0"/>
              <w:autoSpaceDN w:val="0"/>
              <w:adjustRightInd w:val="0"/>
              <w:spacing w:after="0" w:line="240" w:lineRule="auto"/>
              <w:jc w:val="both"/>
              <w:rPr>
                <w:rFonts w:ascii="Satoshi Light" w:hAnsi="Satoshi Light" w:cs="Calibri"/>
                <w:color w:val="333333"/>
                <w:sz w:val="20"/>
                <w:szCs w:val="20"/>
              </w:rPr>
            </w:pPr>
            <w:r w:rsidRPr="00CE1EA9">
              <w:rPr>
                <w:rFonts w:ascii="Satoshi Light" w:hAnsi="Satoshi Light" w:cs="Calibri"/>
                <w:color w:val="333333"/>
                <w:sz w:val="20"/>
                <w:szCs w:val="20"/>
              </w:rPr>
              <w:t>Promptly after becoming aware of it, a report of and about any act, matter or thing which will or could:</w:t>
            </w:r>
          </w:p>
          <w:p w14:paraId="4E0621BA" w14:textId="52C2DBD0" w:rsidR="00994D8B" w:rsidRPr="001449C7" w:rsidRDefault="00994D8B" w:rsidP="006B6C7B">
            <w:pPr>
              <w:pStyle w:val="ListParagraph"/>
              <w:numPr>
                <w:ilvl w:val="0"/>
                <w:numId w:val="94"/>
              </w:numPr>
              <w:autoSpaceDE w:val="0"/>
              <w:autoSpaceDN w:val="0"/>
              <w:adjustRightInd w:val="0"/>
              <w:spacing w:after="0" w:line="240" w:lineRule="auto"/>
              <w:jc w:val="both"/>
              <w:rPr>
                <w:rFonts w:ascii="Satoshi Light" w:hAnsi="Satoshi Light" w:cs="Calibri"/>
                <w:color w:val="1F1F1F"/>
                <w:sz w:val="20"/>
                <w:szCs w:val="20"/>
              </w:rPr>
            </w:pPr>
            <w:r w:rsidRPr="001449C7">
              <w:rPr>
                <w:rFonts w:ascii="Satoshi Light" w:hAnsi="Satoshi Light" w:cs="Calibri"/>
                <w:color w:val="1F1F1F"/>
                <w:sz w:val="20"/>
                <w:szCs w:val="20"/>
              </w:rPr>
              <w:t>Not comply with the Operations Manual;</w:t>
            </w:r>
          </w:p>
          <w:p w14:paraId="6E25B952" w14:textId="17958530" w:rsidR="00994D8B" w:rsidRPr="001449C7" w:rsidRDefault="00994D8B" w:rsidP="006B6C7B">
            <w:pPr>
              <w:pStyle w:val="ListParagraph"/>
              <w:numPr>
                <w:ilvl w:val="0"/>
                <w:numId w:val="94"/>
              </w:numPr>
              <w:autoSpaceDE w:val="0"/>
              <w:autoSpaceDN w:val="0"/>
              <w:adjustRightInd w:val="0"/>
              <w:spacing w:after="0" w:line="240" w:lineRule="auto"/>
              <w:jc w:val="both"/>
              <w:rPr>
                <w:rFonts w:ascii="Satoshi Light" w:hAnsi="Satoshi Light" w:cs="Calibri"/>
                <w:color w:val="1F1F1F"/>
                <w:sz w:val="20"/>
                <w:szCs w:val="20"/>
              </w:rPr>
            </w:pPr>
            <w:r w:rsidRPr="001449C7">
              <w:rPr>
                <w:rFonts w:ascii="Satoshi Light" w:hAnsi="Satoshi Light" w:cs="Calibri"/>
                <w:color w:val="1F1F1F"/>
                <w:sz w:val="20"/>
                <w:szCs w:val="20"/>
              </w:rPr>
              <w:t>Delay, significantly impact or change an Annual Plan or the Work Programme;</w:t>
            </w:r>
          </w:p>
          <w:p w14:paraId="0E46A0A6" w14:textId="1CDF243B" w:rsidR="00994D8B" w:rsidRPr="001449C7" w:rsidRDefault="00994D8B" w:rsidP="006B6C7B">
            <w:pPr>
              <w:pStyle w:val="ListParagraph"/>
              <w:numPr>
                <w:ilvl w:val="0"/>
                <w:numId w:val="94"/>
              </w:numPr>
              <w:autoSpaceDE w:val="0"/>
              <w:autoSpaceDN w:val="0"/>
              <w:adjustRightInd w:val="0"/>
              <w:spacing w:after="0" w:line="240" w:lineRule="auto"/>
              <w:jc w:val="both"/>
              <w:rPr>
                <w:rFonts w:ascii="Satoshi Light" w:hAnsi="Satoshi Light" w:cs="Calibri"/>
                <w:color w:val="1F1F1F"/>
                <w:sz w:val="20"/>
                <w:szCs w:val="20"/>
              </w:rPr>
            </w:pPr>
            <w:r w:rsidRPr="001449C7">
              <w:rPr>
                <w:rFonts w:ascii="Satoshi Light" w:hAnsi="Satoshi Light" w:cs="Calibri"/>
                <w:color w:val="1F1F1F"/>
                <w:sz w:val="20"/>
                <w:szCs w:val="20"/>
              </w:rPr>
              <w:t xml:space="preserve">Result in a budget overrun, a revenue </w:t>
            </w:r>
            <w:r w:rsidR="005B253E" w:rsidRPr="001449C7">
              <w:rPr>
                <w:rFonts w:ascii="Satoshi Light" w:hAnsi="Satoshi Light" w:cs="Calibri"/>
                <w:color w:val="1F1F1F"/>
                <w:sz w:val="20"/>
                <w:szCs w:val="20"/>
              </w:rPr>
              <w:t>shortfall,</w:t>
            </w:r>
            <w:r w:rsidRPr="001449C7">
              <w:rPr>
                <w:rFonts w:ascii="Satoshi Light" w:hAnsi="Satoshi Light" w:cs="Calibri"/>
                <w:color w:val="1F1F1F"/>
                <w:sz w:val="20"/>
                <w:szCs w:val="20"/>
              </w:rPr>
              <w:t xml:space="preserve"> or an increased cost which, in any case, is or may be, material;</w:t>
            </w:r>
          </w:p>
          <w:p w14:paraId="445DEB43" w14:textId="6EFE4F81" w:rsidR="00985BC7" w:rsidRPr="001449C7" w:rsidRDefault="00994D8B" w:rsidP="006B6C7B">
            <w:pPr>
              <w:pStyle w:val="ListParagraph"/>
              <w:numPr>
                <w:ilvl w:val="0"/>
                <w:numId w:val="94"/>
              </w:numPr>
              <w:autoSpaceDE w:val="0"/>
              <w:autoSpaceDN w:val="0"/>
              <w:adjustRightInd w:val="0"/>
              <w:spacing w:after="0" w:line="240" w:lineRule="auto"/>
              <w:jc w:val="both"/>
              <w:rPr>
                <w:rFonts w:ascii="Satoshi Light" w:hAnsi="Satoshi Light" w:cs="Calibri"/>
                <w:color w:val="1F1F1F"/>
                <w:sz w:val="20"/>
                <w:szCs w:val="20"/>
              </w:rPr>
            </w:pPr>
            <w:r w:rsidRPr="001449C7">
              <w:rPr>
                <w:rFonts w:ascii="Satoshi Light" w:hAnsi="Satoshi Light" w:cs="Calibri"/>
                <w:color w:val="1F1F1F"/>
                <w:sz w:val="20"/>
                <w:szCs w:val="20"/>
              </w:rPr>
              <w:t xml:space="preserve">Raise integrity issues in relation to the Implementation Unit, any employee of or contractor to, the Implementation Unit or any activity; </w:t>
            </w:r>
          </w:p>
          <w:p w14:paraId="74467E95" w14:textId="3D216C2E" w:rsidR="00994D8B" w:rsidRPr="001449C7" w:rsidRDefault="001449C7" w:rsidP="006B6C7B">
            <w:pPr>
              <w:pStyle w:val="ListParagraph"/>
              <w:numPr>
                <w:ilvl w:val="0"/>
                <w:numId w:val="94"/>
              </w:numPr>
              <w:autoSpaceDE w:val="0"/>
              <w:autoSpaceDN w:val="0"/>
              <w:adjustRightInd w:val="0"/>
              <w:spacing w:after="0" w:line="240" w:lineRule="auto"/>
              <w:jc w:val="both"/>
              <w:rPr>
                <w:rFonts w:ascii="Satoshi Light" w:hAnsi="Satoshi Light" w:cs="Calibri"/>
                <w:color w:val="1F1F1F"/>
                <w:sz w:val="20"/>
                <w:szCs w:val="20"/>
              </w:rPr>
            </w:pPr>
            <w:r>
              <w:rPr>
                <w:rFonts w:ascii="Satoshi Light" w:hAnsi="Satoshi Light" w:cs="Calibri"/>
                <w:color w:val="1F1F1F"/>
                <w:sz w:val="20"/>
                <w:szCs w:val="20"/>
              </w:rPr>
              <w:t>P</w:t>
            </w:r>
            <w:r w:rsidR="00985BC7" w:rsidRPr="001449C7">
              <w:rPr>
                <w:rFonts w:ascii="Satoshi Light" w:hAnsi="Satoshi Light" w:cs="Calibri"/>
                <w:color w:val="1F1F1F"/>
                <w:sz w:val="20"/>
                <w:szCs w:val="20"/>
              </w:rPr>
              <w:t xml:space="preserve">resent a safeguarding risk for an employee, partner or someone in the community; </w:t>
            </w:r>
            <w:r w:rsidR="00994D8B" w:rsidRPr="001449C7">
              <w:rPr>
                <w:rFonts w:ascii="Satoshi Light" w:hAnsi="Satoshi Light" w:cs="Calibri"/>
                <w:color w:val="1F1F1F"/>
                <w:sz w:val="20"/>
                <w:szCs w:val="20"/>
              </w:rPr>
              <w:t>or</w:t>
            </w:r>
          </w:p>
          <w:p w14:paraId="405FE226" w14:textId="77777777" w:rsidR="001449C7" w:rsidRDefault="00994D8B" w:rsidP="006B6C7B">
            <w:pPr>
              <w:pStyle w:val="ListParagraph"/>
              <w:numPr>
                <w:ilvl w:val="0"/>
                <w:numId w:val="94"/>
              </w:numPr>
              <w:autoSpaceDE w:val="0"/>
              <w:autoSpaceDN w:val="0"/>
              <w:adjustRightInd w:val="0"/>
              <w:spacing w:after="0" w:line="240" w:lineRule="auto"/>
              <w:jc w:val="both"/>
              <w:rPr>
                <w:rFonts w:ascii="Satoshi Light" w:hAnsi="Satoshi Light" w:cs="Calibri"/>
                <w:color w:val="1F1F1F"/>
                <w:sz w:val="20"/>
                <w:szCs w:val="20"/>
              </w:rPr>
            </w:pPr>
            <w:r w:rsidRPr="001449C7">
              <w:rPr>
                <w:rFonts w:ascii="Satoshi Light" w:hAnsi="Satoshi Light" w:cs="Calibri"/>
                <w:color w:val="1F1F1F"/>
                <w:sz w:val="20"/>
                <w:szCs w:val="20"/>
              </w:rPr>
              <w:t>Receive significant media attention; and</w:t>
            </w:r>
          </w:p>
          <w:p w14:paraId="0388B8B9" w14:textId="2A24A12D" w:rsidR="00C008B5" w:rsidRPr="001449C7" w:rsidRDefault="00994D8B" w:rsidP="006B6C7B">
            <w:pPr>
              <w:pStyle w:val="ListParagraph"/>
              <w:numPr>
                <w:ilvl w:val="0"/>
                <w:numId w:val="94"/>
              </w:numPr>
              <w:autoSpaceDE w:val="0"/>
              <w:autoSpaceDN w:val="0"/>
              <w:adjustRightInd w:val="0"/>
              <w:spacing w:after="0" w:line="240" w:lineRule="auto"/>
              <w:jc w:val="both"/>
              <w:rPr>
                <w:rFonts w:ascii="Satoshi Light" w:hAnsi="Satoshi Light" w:cs="Calibri"/>
                <w:color w:val="1F1F1F"/>
                <w:sz w:val="20"/>
                <w:szCs w:val="20"/>
              </w:rPr>
            </w:pPr>
            <w:r w:rsidRPr="001449C7">
              <w:rPr>
                <w:rFonts w:ascii="Satoshi Light" w:hAnsi="Satoshi Light" w:cs="Calibri"/>
                <w:color w:val="333333"/>
                <w:sz w:val="20"/>
                <w:szCs w:val="20"/>
              </w:rPr>
              <w:t>Promptly after receiving the request, a detailed and up-to-date report on or about any act, matter o</w:t>
            </w:r>
            <w:r w:rsidR="00B23B29" w:rsidRPr="001449C7">
              <w:rPr>
                <w:rFonts w:ascii="Satoshi Light" w:hAnsi="Satoshi Light" w:cs="Calibri"/>
                <w:color w:val="333333"/>
                <w:sz w:val="20"/>
                <w:szCs w:val="20"/>
              </w:rPr>
              <w:t>r</w:t>
            </w:r>
            <w:r w:rsidRPr="001449C7">
              <w:rPr>
                <w:rFonts w:ascii="Satoshi Light" w:hAnsi="Satoshi Light" w:cs="Calibri"/>
                <w:color w:val="333333"/>
                <w:sz w:val="20"/>
                <w:szCs w:val="20"/>
              </w:rPr>
              <w:t xml:space="preserve"> thing requested by the </w:t>
            </w:r>
            <w:r w:rsidR="00E75186">
              <w:rPr>
                <w:rFonts w:ascii="Satoshi Light" w:hAnsi="Satoshi Light" w:cs="Calibri"/>
                <w:color w:val="333333"/>
                <w:sz w:val="20"/>
                <w:szCs w:val="20"/>
              </w:rPr>
              <w:t>JC</w:t>
            </w:r>
            <w:r w:rsidRPr="001449C7">
              <w:rPr>
                <w:rFonts w:ascii="Satoshi Light" w:hAnsi="Satoshi Light" w:cs="Calibri"/>
                <w:color w:val="333333"/>
                <w:sz w:val="20"/>
                <w:szCs w:val="20"/>
              </w:rPr>
              <w:t>.</w:t>
            </w:r>
            <w:r w:rsidR="000E4462" w:rsidRPr="001449C7">
              <w:rPr>
                <w:rFonts w:ascii="Satoshi Light" w:eastAsia="Times New Roman" w:hAnsi="Satoshi Light" w:cs="Calibri"/>
                <w:color w:val="000000"/>
                <w:sz w:val="20"/>
                <w:szCs w:val="20"/>
                <w:lang w:eastAsia="en-AU"/>
              </w:rPr>
              <w:t xml:space="preserve"> </w:t>
            </w:r>
          </w:p>
        </w:tc>
        <w:tc>
          <w:tcPr>
            <w:tcW w:w="1275" w:type="dxa"/>
            <w:noWrap/>
          </w:tcPr>
          <w:p w14:paraId="2F2344E9" w14:textId="362C2AA8" w:rsidR="006D142C" w:rsidRPr="00CE1EA9" w:rsidRDefault="00994D8B" w:rsidP="00AC38BF">
            <w:pPr>
              <w:spacing w:after="0" w:line="240" w:lineRule="auto"/>
              <w:jc w:val="both"/>
              <w:rPr>
                <w:rFonts w:ascii="Satoshi Light" w:eastAsia="Times New Roman" w:hAnsi="Satoshi Light" w:cs="Calibri"/>
                <w:sz w:val="20"/>
                <w:szCs w:val="20"/>
                <w:lang w:eastAsia="en-AU"/>
              </w:rPr>
            </w:pPr>
            <w:r w:rsidRPr="00CE1EA9">
              <w:rPr>
                <w:rFonts w:ascii="Satoshi Light" w:eastAsia="Times New Roman" w:hAnsi="Satoshi Light" w:cs="Calibri"/>
                <w:sz w:val="20"/>
                <w:szCs w:val="20"/>
                <w:lang w:eastAsia="en-AU"/>
              </w:rPr>
              <w:t>As required</w:t>
            </w:r>
          </w:p>
        </w:tc>
      </w:tr>
    </w:tbl>
    <w:p w14:paraId="384F3A5F" w14:textId="0F24D4EC" w:rsidR="005678C2" w:rsidRPr="008C6503" w:rsidRDefault="005678C2" w:rsidP="00AC38BF">
      <w:pPr>
        <w:spacing w:before="120"/>
        <w:jc w:val="both"/>
        <w:rPr>
          <w:rFonts w:ascii="Satoshi Light" w:hAnsi="Satoshi Light" w:cstheme="minorHAnsi"/>
        </w:rPr>
      </w:pPr>
      <w:r w:rsidRPr="008C6503">
        <w:rPr>
          <w:rFonts w:ascii="Satoshi Light" w:hAnsi="Satoshi Light" w:cstheme="minorHAnsi"/>
        </w:rPr>
        <w:t xml:space="preserve">Reports, </w:t>
      </w:r>
      <w:r w:rsidR="005B253E" w:rsidRPr="008C6503">
        <w:rPr>
          <w:rFonts w:ascii="Satoshi Light" w:hAnsi="Satoshi Light" w:cstheme="minorHAnsi"/>
        </w:rPr>
        <w:t>deliverables,</w:t>
      </w:r>
      <w:r w:rsidRPr="008C6503">
        <w:rPr>
          <w:rFonts w:ascii="Satoshi Light" w:hAnsi="Satoshi Light" w:cstheme="minorHAnsi"/>
        </w:rPr>
        <w:t xml:space="preserve"> and milestones shall be submitted to </w:t>
      </w:r>
      <w:r w:rsidR="00495817" w:rsidRPr="008C6503">
        <w:rPr>
          <w:rFonts w:ascii="Satoshi Light" w:hAnsi="Satoshi Light" w:cstheme="minorHAnsi"/>
        </w:rPr>
        <w:t xml:space="preserve">the JC and/or donors </w:t>
      </w:r>
      <w:r w:rsidRPr="008C6503">
        <w:rPr>
          <w:rFonts w:ascii="Satoshi Light" w:hAnsi="Satoshi Light" w:cstheme="minorHAnsi"/>
        </w:rPr>
        <w:t>in accordance with the content requirements, format and due date specified in the relevant agreement.</w:t>
      </w:r>
    </w:p>
    <w:p w14:paraId="166AC741" w14:textId="26338334" w:rsidR="00571AB3" w:rsidRPr="001449C7" w:rsidRDefault="005678C2" w:rsidP="0612A604">
      <w:pPr>
        <w:jc w:val="both"/>
        <w:rPr>
          <w:rFonts w:ascii="Satoshi Light" w:hAnsi="Satoshi Light" w:cstheme="minorBidi"/>
        </w:rPr>
      </w:pPr>
      <w:r w:rsidRPr="0612A604">
        <w:rPr>
          <w:rFonts w:ascii="Satoshi Light" w:hAnsi="Satoshi Light" w:cstheme="minorBidi"/>
        </w:rPr>
        <w:t xml:space="preserve">A copy of all reports, including drafts, revisions, final approved versions and all JC </w:t>
      </w:r>
      <w:r w:rsidR="00495817" w:rsidRPr="0612A604">
        <w:rPr>
          <w:rFonts w:ascii="Satoshi Light" w:hAnsi="Satoshi Light" w:cstheme="minorBidi"/>
        </w:rPr>
        <w:t xml:space="preserve">or donor </w:t>
      </w:r>
      <w:r w:rsidRPr="001449C7">
        <w:rPr>
          <w:rFonts w:ascii="Satoshi Light" w:hAnsi="Satoshi Light" w:cstheme="minorBidi"/>
        </w:rPr>
        <w:t xml:space="preserve">feedback and approvals, shall be stored on the </w:t>
      </w:r>
      <w:r w:rsidR="003771CC" w:rsidRPr="001449C7">
        <w:rPr>
          <w:rFonts w:ascii="Satoshi Light" w:hAnsi="Satoshi Light" w:cstheme="minorBidi"/>
        </w:rPr>
        <w:t>IU</w:t>
      </w:r>
      <w:r w:rsidRPr="001449C7">
        <w:rPr>
          <w:rFonts w:ascii="Satoshi Light" w:hAnsi="Satoshi Light" w:cstheme="minorBidi"/>
        </w:rPr>
        <w:t xml:space="preserve"> </w:t>
      </w:r>
      <w:r w:rsidR="00252E86" w:rsidRPr="001449C7">
        <w:rPr>
          <w:rFonts w:ascii="Satoshi Light" w:hAnsi="Satoshi Light" w:cstheme="minorBidi"/>
        </w:rPr>
        <w:t xml:space="preserve">Operations </w:t>
      </w:r>
      <w:r w:rsidRPr="001449C7">
        <w:rPr>
          <w:rFonts w:ascii="Satoshi Light" w:hAnsi="Satoshi Light" w:cstheme="minorBidi"/>
        </w:rPr>
        <w:t>file, maintained by the</w:t>
      </w:r>
      <w:r w:rsidR="000E4462" w:rsidRPr="001449C7">
        <w:rPr>
          <w:rFonts w:ascii="Satoshi Light" w:hAnsi="Satoshi Light" w:cstheme="minorBidi"/>
        </w:rPr>
        <w:t xml:space="preserve"> </w:t>
      </w:r>
      <w:r w:rsidR="003771CC" w:rsidRPr="001449C7">
        <w:rPr>
          <w:rFonts w:ascii="Satoshi Light" w:hAnsi="Satoshi Light" w:cstheme="minorBidi"/>
        </w:rPr>
        <w:t>IU</w:t>
      </w:r>
      <w:r w:rsidR="00F10948" w:rsidRPr="001449C7">
        <w:rPr>
          <w:rFonts w:ascii="Satoshi Light" w:hAnsi="Satoshi Light" w:cstheme="minorBidi"/>
        </w:rPr>
        <w:t>.</w:t>
      </w:r>
      <w:r w:rsidRPr="001449C7">
        <w:rPr>
          <w:rFonts w:ascii="Satoshi Light" w:hAnsi="Satoshi Light" w:cstheme="minorBidi"/>
        </w:rPr>
        <w:t xml:space="preserve"> </w:t>
      </w:r>
      <w:r w:rsidR="00571AB3" w:rsidRPr="001449C7">
        <w:rPr>
          <w:rFonts w:ascii="Satoshi Light" w:hAnsi="Satoshi Light" w:cstheme="minorBidi"/>
        </w:rPr>
        <w:t xml:space="preserve"> </w:t>
      </w:r>
    </w:p>
    <w:p w14:paraId="67E54FF0" w14:textId="60A27CC2" w:rsidR="00C072A4" w:rsidRPr="001449C7" w:rsidRDefault="00C072A4" w:rsidP="0612A604">
      <w:pPr>
        <w:jc w:val="both"/>
        <w:rPr>
          <w:rFonts w:ascii="Satoshi Light" w:hAnsi="Satoshi Light" w:cstheme="minorBidi"/>
        </w:rPr>
      </w:pPr>
      <w:r w:rsidRPr="001449C7">
        <w:rPr>
          <w:rFonts w:ascii="Satoshi Light" w:hAnsi="Satoshi Light" w:cstheme="minorBidi"/>
        </w:rPr>
        <w:t>Any data collected for reporting requirements will be disaggregated</w:t>
      </w:r>
      <w:r w:rsidR="00AD6BBA">
        <w:rPr>
          <w:rFonts w:ascii="Satoshi Light" w:hAnsi="Satoshi Light" w:cstheme="minorBidi"/>
        </w:rPr>
        <w:t xml:space="preserve"> (including by sex, age and disability, where applicable)</w:t>
      </w:r>
      <w:r w:rsidRPr="001449C7">
        <w:rPr>
          <w:rFonts w:ascii="Satoshi Light" w:hAnsi="Satoshi Light" w:cstheme="minorBidi"/>
        </w:rPr>
        <w:t xml:space="preserve">, </w:t>
      </w:r>
      <w:r w:rsidR="00306C8F" w:rsidRPr="001449C7">
        <w:rPr>
          <w:rFonts w:ascii="Satoshi Light" w:hAnsi="Satoshi Light" w:cstheme="minorBidi"/>
        </w:rPr>
        <w:t xml:space="preserve">in accordance with established MELA framework practice. </w:t>
      </w:r>
    </w:p>
    <w:p w14:paraId="7A289230" w14:textId="2D9DD4C8" w:rsidR="002071A1" w:rsidRDefault="00E400B2" w:rsidP="004B2FBE">
      <w:pPr>
        <w:jc w:val="both"/>
        <w:rPr>
          <w:rFonts w:ascii="Satoshi Light" w:hAnsi="Satoshi Light" w:cstheme="minorBidi"/>
          <w:b/>
          <w:color w:val="1F4765"/>
          <w:sz w:val="24"/>
          <w:szCs w:val="24"/>
          <w:lang w:val="en-US"/>
        </w:rPr>
      </w:pPr>
      <w:r w:rsidRPr="001449C7">
        <w:rPr>
          <w:rFonts w:ascii="Satoshi Light" w:hAnsi="Satoshi Light" w:cstheme="minorBidi"/>
        </w:rPr>
        <w:t>In the case of serious non-compliance with the terms of the Joint Funding Arrangement, the Constitution or the Operations Manual, the IU will</w:t>
      </w:r>
      <w:r w:rsidR="00490BCE" w:rsidRPr="001449C7">
        <w:rPr>
          <w:rFonts w:ascii="Satoshi Light" w:hAnsi="Satoshi Light" w:cstheme="minorBidi"/>
        </w:rPr>
        <w:t xml:space="preserve"> inform the Principal Donors </w:t>
      </w:r>
      <w:r w:rsidR="00836694">
        <w:rPr>
          <w:rFonts w:ascii="Satoshi Light" w:hAnsi="Satoshi Light" w:cstheme="minorBidi"/>
        </w:rPr>
        <w:t xml:space="preserve">and JC </w:t>
      </w:r>
      <w:r w:rsidR="00490BCE" w:rsidRPr="001449C7">
        <w:rPr>
          <w:rFonts w:ascii="Satoshi Light" w:hAnsi="Satoshi Light" w:cstheme="minorBidi"/>
        </w:rPr>
        <w:t>and consult with them on what remedial action is to be taken.</w:t>
      </w:r>
      <w:r w:rsidR="00490BCE">
        <w:rPr>
          <w:rFonts w:ascii="Satoshi Light" w:hAnsi="Satoshi Light" w:cstheme="minorBidi"/>
        </w:rPr>
        <w:t xml:space="preserve"> </w:t>
      </w:r>
      <w:bookmarkStart w:id="34" w:name="_Toc70083143"/>
      <w:bookmarkStart w:id="35" w:name="_Toc71659473"/>
      <w:bookmarkStart w:id="36" w:name="_Ref79062397"/>
    </w:p>
    <w:p w14:paraId="7B58EE0B" w14:textId="44E401DF" w:rsidR="00571AB3" w:rsidRPr="00F622AA" w:rsidRDefault="00571AB3" w:rsidP="006B6C7B">
      <w:pPr>
        <w:pStyle w:val="Heading2"/>
        <w:numPr>
          <w:ilvl w:val="1"/>
          <w:numId w:val="44"/>
        </w:numPr>
        <w:ind w:left="709" w:hanging="709"/>
        <w:rPr>
          <w:rFonts w:ascii="Satoshi Medium" w:hAnsi="Satoshi Medium" w:cstheme="minorBidi"/>
          <w:color w:val="1F4765"/>
          <w:sz w:val="24"/>
          <w:szCs w:val="24"/>
        </w:rPr>
      </w:pPr>
      <w:bookmarkStart w:id="37" w:name="_Toc240278601"/>
      <w:r w:rsidRPr="00F622AA">
        <w:rPr>
          <w:rFonts w:ascii="Satoshi Medium" w:hAnsi="Satoshi Medium" w:cstheme="minorBidi"/>
          <w:color w:val="1F4765"/>
          <w:sz w:val="24"/>
          <w:szCs w:val="24"/>
        </w:rPr>
        <w:lastRenderedPageBreak/>
        <w:t>Governance</w:t>
      </w:r>
      <w:r w:rsidR="00D40CC9" w:rsidRPr="00F622AA">
        <w:rPr>
          <w:rFonts w:ascii="Satoshi Medium" w:hAnsi="Satoshi Medium" w:cstheme="minorBidi"/>
          <w:color w:val="1F4765"/>
          <w:sz w:val="24"/>
          <w:szCs w:val="24"/>
        </w:rPr>
        <w:t>, Authority and Accountability</w:t>
      </w:r>
      <w:r w:rsidRPr="00F622AA">
        <w:rPr>
          <w:rFonts w:ascii="Satoshi Medium" w:hAnsi="Satoshi Medium" w:cstheme="minorBidi"/>
          <w:color w:val="1F4765"/>
          <w:sz w:val="24"/>
          <w:szCs w:val="24"/>
        </w:rPr>
        <w:t xml:space="preserve"> Arrangements</w:t>
      </w:r>
      <w:bookmarkEnd w:id="34"/>
      <w:bookmarkEnd w:id="35"/>
      <w:bookmarkEnd w:id="36"/>
      <w:bookmarkEnd w:id="37"/>
    </w:p>
    <w:p w14:paraId="3ADE9257" w14:textId="458AEA2E" w:rsidR="00994D8B" w:rsidRPr="008C6503" w:rsidRDefault="00994D8B" w:rsidP="0612A604">
      <w:pPr>
        <w:jc w:val="both"/>
        <w:rPr>
          <w:rFonts w:ascii="Satoshi Light" w:hAnsi="Satoshi Light" w:cstheme="minorBidi"/>
          <w:b/>
          <w:bCs/>
          <w:i/>
          <w:iCs/>
          <w:sz w:val="20"/>
          <w:szCs w:val="20"/>
        </w:rPr>
      </w:pPr>
      <w:r w:rsidRPr="0612A604">
        <w:rPr>
          <w:rFonts w:ascii="Satoshi Light" w:hAnsi="Satoshi Light" w:cstheme="minorBidi"/>
        </w:rPr>
        <w:t>The following figure (Figure 1) (taken from the PACER Plus Implementing Arrangement)</w:t>
      </w:r>
      <w:r w:rsidR="00DC2954" w:rsidRPr="0612A604">
        <w:rPr>
          <w:rFonts w:ascii="Satoshi Light" w:hAnsi="Satoshi Light" w:cstheme="minorBidi"/>
        </w:rPr>
        <w:t xml:space="preserve"> illustrates the relationship between the management and implementation structure within the PACER Plus Implementation Unit and the </w:t>
      </w:r>
      <w:r w:rsidR="00E75186">
        <w:rPr>
          <w:rFonts w:ascii="Satoshi Light" w:hAnsi="Satoshi Light" w:cstheme="minorBidi"/>
        </w:rPr>
        <w:t>JC</w:t>
      </w:r>
      <w:r w:rsidR="00DC2954" w:rsidRPr="0612A604">
        <w:rPr>
          <w:rFonts w:ascii="Satoshi Light" w:hAnsi="Satoshi Light" w:cstheme="minorBidi"/>
        </w:rPr>
        <w:t xml:space="preserve">, its subsidiary bodies, </w:t>
      </w:r>
      <w:r w:rsidR="009C7AFA" w:rsidRPr="00306C8F">
        <w:rPr>
          <w:rFonts w:ascii="Satoshi Light" w:hAnsi="Satoshi Light" w:cstheme="minorBidi"/>
        </w:rPr>
        <w:t>National f</w:t>
      </w:r>
      <w:r w:rsidR="00DC2954" w:rsidRPr="00306C8F">
        <w:rPr>
          <w:rFonts w:ascii="Satoshi Light" w:hAnsi="Satoshi Light" w:cstheme="minorBidi"/>
        </w:rPr>
        <w:t>ocal</w:t>
      </w:r>
      <w:r w:rsidR="00DC2954" w:rsidRPr="0612A604">
        <w:rPr>
          <w:rFonts w:ascii="Satoshi Light" w:hAnsi="Satoshi Light" w:cstheme="minorBidi"/>
        </w:rPr>
        <w:t xml:space="preserve"> points</w:t>
      </w:r>
      <w:r w:rsidR="00B303B3" w:rsidRPr="0612A604">
        <w:rPr>
          <w:rFonts w:ascii="Satoshi Light" w:hAnsi="Satoshi Light" w:cstheme="minorBidi"/>
        </w:rPr>
        <w:t xml:space="preserve"> and contact points. </w:t>
      </w:r>
      <w:r w:rsidR="00DC2954" w:rsidRPr="0612A604">
        <w:rPr>
          <w:rFonts w:ascii="Satoshi Light" w:hAnsi="Satoshi Light" w:cstheme="minorBidi"/>
        </w:rPr>
        <w:t xml:space="preserve"> The structure also features the importance of private sector and civil society engagement at the national level for the successful implementation of the Work</w:t>
      </w:r>
      <w:r w:rsidR="00E179A4" w:rsidRPr="0612A604">
        <w:rPr>
          <w:rFonts w:ascii="Satoshi Light" w:hAnsi="Satoshi Light" w:cstheme="minorBidi"/>
        </w:rPr>
        <w:t xml:space="preserve"> Programme and the Agreement.</w:t>
      </w:r>
    </w:p>
    <w:p w14:paraId="24737B24" w14:textId="3897ED3C" w:rsidR="00861AEF" w:rsidRDefault="00861AEF" w:rsidP="00861AEF">
      <w:pPr>
        <w:pStyle w:val="Caption"/>
        <w:keepNext/>
        <w:jc w:val="center"/>
      </w:pPr>
      <w:r>
        <w:t xml:space="preserve">Figure </w:t>
      </w:r>
      <w:r>
        <w:fldChar w:fldCharType="begin"/>
      </w:r>
      <w:r>
        <w:instrText>SEQ Figure \* ARABIC</w:instrText>
      </w:r>
      <w:r>
        <w:fldChar w:fldCharType="separate"/>
      </w:r>
      <w:r w:rsidR="00701CA2">
        <w:rPr>
          <w:noProof/>
        </w:rPr>
        <w:t>1</w:t>
      </w:r>
      <w:r>
        <w:fldChar w:fldCharType="end"/>
      </w:r>
      <w:r>
        <w:t>-</w:t>
      </w:r>
      <w:r w:rsidRPr="000508A4">
        <w:t>PPIU Governance Structure</w:t>
      </w:r>
    </w:p>
    <w:p w14:paraId="1C5E3FF1" w14:textId="77777777" w:rsidR="00861AEF" w:rsidRDefault="00861AEF" w:rsidP="00B419CE">
      <w:pPr>
        <w:pStyle w:val="CaptionFigureTitles"/>
      </w:pPr>
      <w:r w:rsidRPr="00861AEF">
        <w:rPr>
          <w:noProof/>
          <w:lang w:val="en-US"/>
        </w:rPr>
        <w:drawing>
          <wp:inline distT="0" distB="0" distL="0" distR="0" wp14:anchorId="643257E5" wp14:editId="6F9000A9">
            <wp:extent cx="6120130" cy="4542155"/>
            <wp:effectExtent l="0" t="0" r="0" b="0"/>
            <wp:docPr id="988429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429069" name=""/>
                    <pic:cNvPicPr/>
                  </pic:nvPicPr>
                  <pic:blipFill>
                    <a:blip r:embed="rId13"/>
                    <a:stretch>
                      <a:fillRect/>
                    </a:stretch>
                  </pic:blipFill>
                  <pic:spPr>
                    <a:xfrm>
                      <a:off x="0" y="0"/>
                      <a:ext cx="6120130" cy="4542155"/>
                    </a:xfrm>
                    <a:prstGeom prst="rect">
                      <a:avLst/>
                    </a:prstGeom>
                  </pic:spPr>
                </pic:pic>
              </a:graphicData>
            </a:graphic>
          </wp:inline>
        </w:drawing>
      </w:r>
    </w:p>
    <w:p w14:paraId="74A6B507" w14:textId="2D329AF6" w:rsidR="00043F5A" w:rsidRPr="00F622AA" w:rsidRDefault="00043F5A" w:rsidP="006B6C7B">
      <w:pPr>
        <w:pStyle w:val="Heading2"/>
        <w:numPr>
          <w:ilvl w:val="1"/>
          <w:numId w:val="44"/>
        </w:numPr>
        <w:ind w:left="709" w:hanging="709"/>
        <w:rPr>
          <w:rFonts w:ascii="Satoshi Medium" w:hAnsi="Satoshi Medium" w:cstheme="minorBidi"/>
          <w:color w:val="1F4765"/>
          <w:sz w:val="24"/>
          <w:szCs w:val="24"/>
        </w:rPr>
      </w:pPr>
      <w:bookmarkStart w:id="38" w:name="_Toc240278602"/>
      <w:r>
        <w:rPr>
          <w:rFonts w:ascii="Satoshi Medium" w:hAnsi="Satoshi Medium" w:cstheme="minorBidi"/>
          <w:color w:val="1F4765"/>
          <w:sz w:val="24"/>
          <w:szCs w:val="24"/>
        </w:rPr>
        <w:t>Delegation of IU Head</w:t>
      </w:r>
      <w:bookmarkEnd w:id="38"/>
    </w:p>
    <w:p w14:paraId="659F6FEE" w14:textId="67169525" w:rsidR="00994D8B" w:rsidRPr="008C6503" w:rsidRDefault="00531A70" w:rsidP="00046BED">
      <w:pPr>
        <w:spacing w:line="276" w:lineRule="auto"/>
        <w:jc w:val="both"/>
        <w:rPr>
          <w:rFonts w:ascii="Satoshi Light" w:hAnsi="Satoshi Light" w:cstheme="minorHAnsi"/>
          <w:color w:val="000000" w:themeColor="text1"/>
        </w:rPr>
      </w:pPr>
      <w:r w:rsidRPr="008C6503">
        <w:rPr>
          <w:rFonts w:ascii="Satoshi Light" w:hAnsi="Satoshi Light"/>
          <w:noProof/>
          <w:lang w:val="en-US"/>
        </w:rPr>
        <mc:AlternateContent>
          <mc:Choice Requires="wps">
            <w:drawing>
              <wp:anchor distT="0" distB="0" distL="114300" distR="114300" simplePos="0" relativeHeight="251658240" behindDoc="0" locked="0" layoutInCell="1" allowOverlap="1" wp14:anchorId="2C76F72D" wp14:editId="29DA2020">
                <wp:simplePos x="0" y="0"/>
                <wp:positionH relativeFrom="column">
                  <wp:posOffset>0</wp:posOffset>
                </wp:positionH>
                <wp:positionV relativeFrom="paragraph">
                  <wp:posOffset>0</wp:posOffset>
                </wp:positionV>
                <wp:extent cx="0" cy="170180"/>
                <wp:effectExtent l="0" t="0" r="0" b="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180"/>
                        </a:xfrm>
                        <a:prstGeom prst="line">
                          <a:avLst/>
                        </a:prstGeom>
                        <a:noFill/>
                        <a:ln w="6985" cap="rnd">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anchor>
            </w:drawing>
          </mc:Choice>
          <mc:Fallback xmlns:dgm="http://schemas.openxmlformats.org/drawingml/2006/diagram" xmlns:a14="http://schemas.microsoft.com/office/drawing/2010/main" xmlns:pic="http://schemas.openxmlformats.org/drawingml/2006/picture" xmlns:a="http://schemas.openxmlformats.org/drawingml/2006/main" xmlns:w16cei="http://schemas.microsoft.com/office/word/2026/wordml/cei" xmlns:arto="http://schemas.microsoft.com/office/word/2006/arto">
            <w:pict w14:anchorId="0A688D6B">
              <v:line id="Straight Connector 40" style="position:absolute;z-index:251651072;visibility:visible;mso-wrap-style:square;mso-wrap-distance-left:9pt;mso-wrap-distance-top:0;mso-wrap-distance-right:9pt;mso-wrap-distance-bottom:0;mso-position-horizontal:absolute;mso-position-horizontal-relative:text;mso-position-vertical:absolute;mso-position-vertical-relative:text" o:spid="_x0000_s1026" strokeweight=".55pt" from="0,0" to="0,13.4pt" w14:anchorId="4853EC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">
                <v:stroke endcap="round"/>
              </v:line>
            </w:pict>
          </mc:Fallback>
        </mc:AlternateContent>
      </w:r>
      <w:r w:rsidR="00994D8B" w:rsidRPr="008C6503">
        <w:rPr>
          <w:rFonts w:ascii="Satoshi Light" w:hAnsi="Satoshi Light" w:cstheme="minorHAnsi"/>
          <w:color w:val="000000" w:themeColor="text1"/>
        </w:rPr>
        <w:t xml:space="preserve">The </w:t>
      </w:r>
      <w:r w:rsidR="00676808">
        <w:rPr>
          <w:rFonts w:ascii="Satoshi Light" w:hAnsi="Satoshi Light" w:cstheme="minorHAnsi"/>
          <w:color w:val="000000" w:themeColor="text1"/>
        </w:rPr>
        <w:t>PPIU</w:t>
      </w:r>
      <w:r w:rsidR="00994D8B" w:rsidRPr="008C6503">
        <w:rPr>
          <w:rFonts w:ascii="Satoshi Light" w:hAnsi="Satoshi Light" w:cstheme="minorHAnsi"/>
          <w:color w:val="000000" w:themeColor="text1"/>
        </w:rPr>
        <w:t xml:space="preserve"> Constitution assigns authority and accountability to the Head of the Implementation Unit (‘</w:t>
      </w:r>
      <w:r w:rsidR="003771CC">
        <w:rPr>
          <w:rFonts w:ascii="Satoshi Light" w:hAnsi="Satoshi Light" w:cstheme="minorHAnsi"/>
          <w:color w:val="000000" w:themeColor="text1"/>
        </w:rPr>
        <w:t>IU</w:t>
      </w:r>
      <w:r w:rsidR="00994D8B" w:rsidRPr="008C6503">
        <w:rPr>
          <w:rFonts w:ascii="Satoshi Light" w:hAnsi="Satoshi Light" w:cstheme="minorHAnsi"/>
          <w:color w:val="000000" w:themeColor="text1"/>
        </w:rPr>
        <w:t xml:space="preserve"> Head’), including the following key areas:</w:t>
      </w:r>
    </w:p>
    <w:p w14:paraId="3095EEC1" w14:textId="7116489F" w:rsidR="00994D8B" w:rsidRPr="008C6503" w:rsidRDefault="00994D8B" w:rsidP="006B6C7B">
      <w:pPr>
        <w:pStyle w:val="ListParagraph"/>
        <w:numPr>
          <w:ilvl w:val="0"/>
          <w:numId w:val="34"/>
        </w:numPr>
        <w:autoSpaceDE w:val="0"/>
        <w:autoSpaceDN w:val="0"/>
        <w:adjustRightInd w:val="0"/>
        <w:spacing w:before="40" w:after="0" w:line="276" w:lineRule="auto"/>
        <w:ind w:hanging="357"/>
        <w:contextualSpacing w:val="0"/>
        <w:jc w:val="both"/>
        <w:rPr>
          <w:rFonts w:ascii="Satoshi Light" w:hAnsi="Satoshi Light" w:cstheme="minorHAnsi"/>
          <w:color w:val="333434"/>
        </w:rPr>
      </w:pPr>
      <w:r w:rsidRPr="008C6503">
        <w:rPr>
          <w:rFonts w:ascii="Satoshi Light" w:hAnsi="Satoshi Light" w:cstheme="minorHAnsi"/>
          <w:color w:val="333434"/>
        </w:rPr>
        <w:t>Providing a high standard of leadership to the Implementation Unit;</w:t>
      </w:r>
    </w:p>
    <w:p w14:paraId="02F52E2B" w14:textId="7F03AFAC" w:rsidR="00994D8B" w:rsidRPr="008C6503" w:rsidRDefault="00994D8B" w:rsidP="006B6C7B">
      <w:pPr>
        <w:pStyle w:val="ListParagraph"/>
        <w:numPr>
          <w:ilvl w:val="0"/>
          <w:numId w:val="34"/>
        </w:numPr>
        <w:autoSpaceDE w:val="0"/>
        <w:autoSpaceDN w:val="0"/>
        <w:adjustRightInd w:val="0"/>
        <w:spacing w:before="40" w:after="0" w:line="276" w:lineRule="auto"/>
        <w:ind w:hanging="357"/>
        <w:contextualSpacing w:val="0"/>
        <w:jc w:val="both"/>
        <w:rPr>
          <w:rFonts w:ascii="Satoshi Light" w:hAnsi="Satoshi Light" w:cstheme="minorHAnsi"/>
          <w:color w:val="333434"/>
        </w:rPr>
      </w:pPr>
      <w:r w:rsidRPr="008C6503">
        <w:rPr>
          <w:rFonts w:ascii="Satoshi Light" w:hAnsi="Satoshi Light" w:cstheme="minorHAnsi"/>
          <w:color w:val="333434"/>
        </w:rPr>
        <w:t>Ensuring the Implementation Unit operates with a high level of integrity;</w:t>
      </w:r>
    </w:p>
    <w:p w14:paraId="12F8E91D" w14:textId="7BC28BCD" w:rsidR="00994D8B" w:rsidRPr="008C6503" w:rsidRDefault="00994D8B" w:rsidP="006B6C7B">
      <w:pPr>
        <w:pStyle w:val="ListParagraph"/>
        <w:numPr>
          <w:ilvl w:val="0"/>
          <w:numId w:val="34"/>
        </w:numPr>
        <w:autoSpaceDE w:val="0"/>
        <w:autoSpaceDN w:val="0"/>
        <w:adjustRightInd w:val="0"/>
        <w:spacing w:before="40" w:after="0" w:line="276" w:lineRule="auto"/>
        <w:ind w:hanging="357"/>
        <w:contextualSpacing w:val="0"/>
        <w:jc w:val="both"/>
        <w:rPr>
          <w:rFonts w:ascii="Satoshi Light" w:hAnsi="Satoshi Light" w:cstheme="minorHAnsi"/>
          <w:color w:val="333434"/>
        </w:rPr>
      </w:pPr>
      <w:r w:rsidRPr="008C6503">
        <w:rPr>
          <w:rFonts w:ascii="Satoshi Light" w:hAnsi="Satoshi Light" w:cstheme="minorHAnsi"/>
          <w:color w:val="333434"/>
        </w:rPr>
        <w:t xml:space="preserve">Maintaining constructive and collaborative relationships with the </w:t>
      </w:r>
      <w:r w:rsidR="00E75186">
        <w:rPr>
          <w:rFonts w:ascii="Satoshi Light" w:hAnsi="Satoshi Light" w:cstheme="minorHAnsi"/>
          <w:color w:val="333434"/>
        </w:rPr>
        <w:t>JC</w:t>
      </w:r>
      <w:r w:rsidRPr="008C6503">
        <w:rPr>
          <w:rFonts w:ascii="Satoshi Light" w:hAnsi="Satoshi Light" w:cstheme="minorHAnsi"/>
          <w:color w:val="333434"/>
        </w:rPr>
        <w:t>;</w:t>
      </w:r>
    </w:p>
    <w:p w14:paraId="7710790F" w14:textId="77777777" w:rsidR="00994D8B" w:rsidRPr="008C6503" w:rsidRDefault="00994D8B" w:rsidP="006B6C7B">
      <w:pPr>
        <w:pStyle w:val="ListParagraph"/>
        <w:numPr>
          <w:ilvl w:val="0"/>
          <w:numId w:val="34"/>
        </w:numPr>
        <w:autoSpaceDE w:val="0"/>
        <w:autoSpaceDN w:val="0"/>
        <w:adjustRightInd w:val="0"/>
        <w:spacing w:before="40" w:after="0" w:line="276" w:lineRule="auto"/>
        <w:ind w:hanging="357"/>
        <w:contextualSpacing w:val="0"/>
        <w:jc w:val="both"/>
        <w:rPr>
          <w:rFonts w:ascii="Satoshi Light" w:hAnsi="Satoshi Light" w:cstheme="minorHAnsi"/>
          <w:color w:val="333434"/>
        </w:rPr>
      </w:pPr>
      <w:r w:rsidRPr="008C6503">
        <w:rPr>
          <w:rFonts w:ascii="Satoshi Light" w:hAnsi="Satoshi Light" w:cstheme="minorHAnsi"/>
          <w:color w:val="333434"/>
        </w:rPr>
        <w:t>Maintaining an appropriate public profile for the Implementation Unit;</w:t>
      </w:r>
    </w:p>
    <w:p w14:paraId="4E011961" w14:textId="76707753" w:rsidR="00994D8B" w:rsidRPr="008C6503" w:rsidRDefault="00994D8B" w:rsidP="006B6C7B">
      <w:pPr>
        <w:pStyle w:val="ListParagraph"/>
        <w:numPr>
          <w:ilvl w:val="0"/>
          <w:numId w:val="34"/>
        </w:numPr>
        <w:autoSpaceDE w:val="0"/>
        <w:autoSpaceDN w:val="0"/>
        <w:adjustRightInd w:val="0"/>
        <w:spacing w:before="40" w:after="0" w:line="276" w:lineRule="auto"/>
        <w:ind w:hanging="357"/>
        <w:contextualSpacing w:val="0"/>
        <w:jc w:val="both"/>
        <w:rPr>
          <w:rFonts w:ascii="Satoshi Light" w:hAnsi="Satoshi Light" w:cstheme="minorHAnsi"/>
          <w:color w:val="333434"/>
        </w:rPr>
      </w:pPr>
      <w:r w:rsidRPr="008C6503">
        <w:rPr>
          <w:rFonts w:ascii="Satoshi Light" w:hAnsi="Satoshi Light" w:cstheme="minorHAnsi"/>
          <w:color w:val="333434"/>
        </w:rPr>
        <w:t>The performance of its functions by the Implementation Unit;</w:t>
      </w:r>
    </w:p>
    <w:p w14:paraId="1B376B7E" w14:textId="3F2B28F2" w:rsidR="00994D8B" w:rsidRPr="008C6503" w:rsidRDefault="00994D8B" w:rsidP="006B6C7B">
      <w:pPr>
        <w:pStyle w:val="ListParagraph"/>
        <w:numPr>
          <w:ilvl w:val="0"/>
          <w:numId w:val="34"/>
        </w:numPr>
        <w:autoSpaceDE w:val="0"/>
        <w:autoSpaceDN w:val="0"/>
        <w:adjustRightInd w:val="0"/>
        <w:spacing w:before="40" w:after="0" w:line="276" w:lineRule="auto"/>
        <w:ind w:hanging="357"/>
        <w:contextualSpacing w:val="0"/>
        <w:jc w:val="both"/>
        <w:rPr>
          <w:rFonts w:ascii="Satoshi Light" w:hAnsi="Satoshi Light" w:cstheme="minorHAnsi"/>
          <w:color w:val="333434"/>
        </w:rPr>
      </w:pPr>
      <w:r w:rsidRPr="008C6503">
        <w:rPr>
          <w:rFonts w:ascii="Satoshi Light" w:hAnsi="Satoshi Light" w:cstheme="minorHAnsi"/>
          <w:color w:val="333434"/>
        </w:rPr>
        <w:t>The efficient and effective operation of the Implementation Unit;</w:t>
      </w:r>
    </w:p>
    <w:p w14:paraId="38237EAA" w14:textId="7837F725" w:rsidR="00994D8B" w:rsidRPr="008C6503" w:rsidRDefault="00994D8B" w:rsidP="006B6C7B">
      <w:pPr>
        <w:pStyle w:val="ListParagraph"/>
        <w:numPr>
          <w:ilvl w:val="0"/>
          <w:numId w:val="34"/>
        </w:numPr>
        <w:autoSpaceDE w:val="0"/>
        <w:autoSpaceDN w:val="0"/>
        <w:adjustRightInd w:val="0"/>
        <w:spacing w:before="40" w:after="0" w:line="276" w:lineRule="auto"/>
        <w:ind w:hanging="357"/>
        <w:contextualSpacing w:val="0"/>
        <w:jc w:val="both"/>
        <w:rPr>
          <w:rFonts w:ascii="Satoshi Light" w:hAnsi="Satoshi Light" w:cstheme="minorHAnsi"/>
          <w:color w:val="333434"/>
        </w:rPr>
      </w:pPr>
      <w:r w:rsidRPr="008C6503">
        <w:rPr>
          <w:rFonts w:ascii="Satoshi Light" w:hAnsi="Satoshi Light" w:cstheme="minorHAnsi"/>
          <w:color w:val="333434"/>
        </w:rPr>
        <w:t>The achievement, in or in respect of any relevant period, of the Work Programme and the Annual Plan;</w:t>
      </w:r>
    </w:p>
    <w:p w14:paraId="44BF1AF2" w14:textId="4D3D735D" w:rsidR="00994D8B" w:rsidRPr="008C6503" w:rsidRDefault="00994D8B" w:rsidP="006B6C7B">
      <w:pPr>
        <w:pStyle w:val="ListParagraph"/>
        <w:numPr>
          <w:ilvl w:val="0"/>
          <w:numId w:val="34"/>
        </w:numPr>
        <w:autoSpaceDE w:val="0"/>
        <w:autoSpaceDN w:val="0"/>
        <w:adjustRightInd w:val="0"/>
        <w:spacing w:before="40" w:after="0" w:line="276" w:lineRule="auto"/>
        <w:ind w:hanging="357"/>
        <w:contextualSpacing w:val="0"/>
        <w:jc w:val="both"/>
        <w:rPr>
          <w:rFonts w:ascii="Satoshi Light" w:hAnsi="Satoshi Light" w:cstheme="minorHAnsi"/>
          <w:color w:val="333434"/>
        </w:rPr>
      </w:pPr>
      <w:r w:rsidRPr="008C6503">
        <w:rPr>
          <w:rFonts w:ascii="Satoshi Light" w:hAnsi="Satoshi Light" w:cstheme="minorHAnsi"/>
          <w:color w:val="333434"/>
        </w:rPr>
        <w:lastRenderedPageBreak/>
        <w:t xml:space="preserve">Ensuring the Implementation Unit operates </w:t>
      </w:r>
      <w:r w:rsidRPr="008C6503">
        <w:rPr>
          <w:rFonts w:ascii="Satoshi Light" w:hAnsi="Satoshi Light" w:cstheme="minorHAnsi"/>
          <w:color w:val="494A49"/>
        </w:rPr>
        <w:t xml:space="preserve">in </w:t>
      </w:r>
      <w:r w:rsidRPr="008C6503">
        <w:rPr>
          <w:rFonts w:ascii="Satoshi Light" w:hAnsi="Satoshi Light" w:cstheme="minorHAnsi"/>
          <w:color w:val="333434"/>
        </w:rPr>
        <w:t xml:space="preserve">accordance with, and within, its budget for the relevant period; </w:t>
      </w:r>
    </w:p>
    <w:p w14:paraId="727991EC" w14:textId="173E5AFB" w:rsidR="00994D8B" w:rsidRPr="008C6503" w:rsidRDefault="00994D8B" w:rsidP="006B6C7B">
      <w:pPr>
        <w:pStyle w:val="ListParagraph"/>
        <w:numPr>
          <w:ilvl w:val="0"/>
          <w:numId w:val="34"/>
        </w:numPr>
        <w:autoSpaceDE w:val="0"/>
        <w:autoSpaceDN w:val="0"/>
        <w:adjustRightInd w:val="0"/>
        <w:spacing w:before="40" w:after="0" w:line="276" w:lineRule="auto"/>
        <w:ind w:hanging="357"/>
        <w:contextualSpacing w:val="0"/>
        <w:jc w:val="both"/>
        <w:rPr>
          <w:rFonts w:ascii="Satoshi Light" w:hAnsi="Satoshi Light" w:cstheme="minorHAnsi"/>
          <w:color w:val="1D1D1D"/>
        </w:rPr>
      </w:pPr>
      <w:r w:rsidRPr="008C6503">
        <w:rPr>
          <w:rFonts w:ascii="Satoshi Light" w:hAnsi="Satoshi Light" w:cstheme="minorHAnsi"/>
          <w:color w:val="1D1D1D"/>
        </w:rPr>
        <w:t>All decisions relating to the operation of the Implementation Unit; and</w:t>
      </w:r>
    </w:p>
    <w:p w14:paraId="3CE00D09" w14:textId="0B837347" w:rsidR="00994D8B" w:rsidRPr="008C6503" w:rsidRDefault="00994D8B" w:rsidP="006B6C7B">
      <w:pPr>
        <w:pStyle w:val="ListParagraph"/>
        <w:numPr>
          <w:ilvl w:val="0"/>
          <w:numId w:val="34"/>
        </w:numPr>
        <w:autoSpaceDE w:val="0"/>
        <w:autoSpaceDN w:val="0"/>
        <w:adjustRightInd w:val="0"/>
        <w:spacing w:before="40" w:after="0" w:line="276" w:lineRule="auto"/>
        <w:ind w:hanging="357"/>
        <w:contextualSpacing w:val="0"/>
        <w:jc w:val="both"/>
        <w:rPr>
          <w:rFonts w:ascii="Satoshi Light" w:hAnsi="Satoshi Light" w:cstheme="minorHAnsi"/>
          <w:color w:val="1D1D1D"/>
        </w:rPr>
      </w:pPr>
      <w:r w:rsidRPr="008C6503">
        <w:rPr>
          <w:rFonts w:ascii="Satoshi Light" w:hAnsi="Satoshi Light" w:cstheme="minorHAnsi"/>
          <w:color w:val="1D1D1D"/>
        </w:rPr>
        <w:t>Compliance by the Implementation Unit with:</w:t>
      </w:r>
    </w:p>
    <w:p w14:paraId="7A60E74F" w14:textId="3CEE6A3B" w:rsidR="00994D8B" w:rsidRPr="008C6503" w:rsidRDefault="00994D8B" w:rsidP="006B6C7B">
      <w:pPr>
        <w:pStyle w:val="ListParagraph"/>
        <w:numPr>
          <w:ilvl w:val="0"/>
          <w:numId w:val="35"/>
        </w:numPr>
        <w:autoSpaceDE w:val="0"/>
        <w:autoSpaceDN w:val="0"/>
        <w:adjustRightInd w:val="0"/>
        <w:spacing w:before="40" w:after="0" w:line="276" w:lineRule="auto"/>
        <w:ind w:hanging="357"/>
        <w:contextualSpacing w:val="0"/>
        <w:jc w:val="both"/>
        <w:rPr>
          <w:rFonts w:ascii="Satoshi Light" w:hAnsi="Satoshi Light" w:cstheme="minorHAnsi"/>
          <w:color w:val="1D1D1D"/>
        </w:rPr>
      </w:pPr>
      <w:r w:rsidRPr="008C6503">
        <w:rPr>
          <w:rFonts w:ascii="Satoshi Light" w:hAnsi="Satoshi Light" w:cstheme="minorHAnsi"/>
          <w:color w:val="1D1D1D"/>
        </w:rPr>
        <w:t>This Constitution;</w:t>
      </w:r>
    </w:p>
    <w:p w14:paraId="7296C81E" w14:textId="77777777" w:rsidR="00994D8B" w:rsidRPr="008C6503" w:rsidRDefault="00994D8B" w:rsidP="006B6C7B">
      <w:pPr>
        <w:pStyle w:val="ListParagraph"/>
        <w:numPr>
          <w:ilvl w:val="0"/>
          <w:numId w:val="35"/>
        </w:numPr>
        <w:autoSpaceDE w:val="0"/>
        <w:autoSpaceDN w:val="0"/>
        <w:adjustRightInd w:val="0"/>
        <w:spacing w:before="40" w:after="0" w:line="276" w:lineRule="auto"/>
        <w:ind w:hanging="357"/>
        <w:contextualSpacing w:val="0"/>
        <w:jc w:val="both"/>
        <w:rPr>
          <w:rFonts w:ascii="Satoshi Light" w:hAnsi="Satoshi Light" w:cstheme="minorHAnsi"/>
          <w:color w:val="1D1D1D"/>
        </w:rPr>
      </w:pPr>
      <w:r w:rsidRPr="008C6503">
        <w:rPr>
          <w:rFonts w:ascii="Satoshi Light" w:hAnsi="Satoshi Light" w:cstheme="minorHAnsi"/>
          <w:color w:val="1D1D1D"/>
        </w:rPr>
        <w:t>The Host Agreement;</w:t>
      </w:r>
    </w:p>
    <w:p w14:paraId="1D882202" w14:textId="69DCB705" w:rsidR="00994D8B" w:rsidRPr="008C6503" w:rsidRDefault="00994D8B" w:rsidP="006B6C7B">
      <w:pPr>
        <w:pStyle w:val="ListParagraph"/>
        <w:numPr>
          <w:ilvl w:val="0"/>
          <w:numId w:val="35"/>
        </w:numPr>
        <w:autoSpaceDE w:val="0"/>
        <w:autoSpaceDN w:val="0"/>
        <w:adjustRightInd w:val="0"/>
        <w:spacing w:before="40" w:after="0" w:line="276" w:lineRule="auto"/>
        <w:ind w:hanging="357"/>
        <w:contextualSpacing w:val="0"/>
        <w:jc w:val="both"/>
        <w:rPr>
          <w:rFonts w:ascii="Satoshi Light" w:hAnsi="Satoshi Light" w:cstheme="minorHAnsi"/>
          <w:color w:val="1D1D1D"/>
        </w:rPr>
      </w:pPr>
      <w:r w:rsidRPr="008C6503">
        <w:rPr>
          <w:rFonts w:ascii="Satoshi Light" w:hAnsi="Satoshi Light" w:cstheme="minorHAnsi"/>
          <w:color w:val="1D1D1D"/>
        </w:rPr>
        <w:t xml:space="preserve">The </w:t>
      </w:r>
      <w:r w:rsidRPr="008C6503">
        <w:rPr>
          <w:rFonts w:ascii="Satoshi Light" w:hAnsi="Satoshi Light" w:cstheme="minorHAnsi"/>
          <w:color w:val="0D0D0D"/>
        </w:rPr>
        <w:t>Operat</w:t>
      </w:r>
      <w:r w:rsidRPr="008C6503">
        <w:rPr>
          <w:rFonts w:ascii="Satoshi Light" w:hAnsi="Satoshi Light" w:cstheme="minorHAnsi"/>
          <w:color w:val="2C2D2D"/>
        </w:rPr>
        <w:t xml:space="preserve">ions </w:t>
      </w:r>
      <w:r w:rsidRPr="008C6503">
        <w:rPr>
          <w:rFonts w:ascii="Satoshi Light" w:hAnsi="Satoshi Light" w:cstheme="minorHAnsi"/>
          <w:color w:val="1D1D1D"/>
        </w:rPr>
        <w:t>Manual;</w:t>
      </w:r>
      <w:r w:rsidR="00AB3B23">
        <w:rPr>
          <w:rFonts w:ascii="Satoshi Light" w:hAnsi="Satoshi Light" w:cstheme="minorHAnsi"/>
          <w:color w:val="1D1D1D"/>
        </w:rPr>
        <w:t xml:space="preserve"> and </w:t>
      </w:r>
    </w:p>
    <w:p w14:paraId="0A8D6AFD" w14:textId="1E9ED564" w:rsidR="00994D8B" w:rsidRPr="008C6503" w:rsidRDefault="00994D8B" w:rsidP="006B6C7B">
      <w:pPr>
        <w:pStyle w:val="ListParagraph"/>
        <w:numPr>
          <w:ilvl w:val="0"/>
          <w:numId w:val="35"/>
        </w:numPr>
        <w:autoSpaceDE w:val="0"/>
        <w:autoSpaceDN w:val="0"/>
        <w:adjustRightInd w:val="0"/>
        <w:spacing w:before="40" w:after="0" w:line="276" w:lineRule="auto"/>
        <w:ind w:hanging="357"/>
        <w:contextualSpacing w:val="0"/>
        <w:jc w:val="both"/>
        <w:rPr>
          <w:rFonts w:ascii="Satoshi Light" w:hAnsi="Satoshi Light" w:cstheme="minorHAnsi"/>
          <w:color w:val="000000" w:themeColor="text1"/>
          <w:sz w:val="24"/>
          <w:szCs w:val="24"/>
        </w:rPr>
      </w:pPr>
      <w:r w:rsidRPr="008C6503">
        <w:rPr>
          <w:rFonts w:ascii="Satoshi Light" w:hAnsi="Satoshi Light" w:cstheme="minorHAnsi"/>
          <w:color w:val="1D1D1D"/>
        </w:rPr>
        <w:t>Any contract or other enforceable obligation entered into by the Implementation Unit.</w:t>
      </w:r>
    </w:p>
    <w:p w14:paraId="48D16B36" w14:textId="6901CA68" w:rsidR="00994D8B" w:rsidRPr="008C6503" w:rsidRDefault="00994D8B" w:rsidP="00046BED">
      <w:pPr>
        <w:spacing w:line="276" w:lineRule="auto"/>
        <w:jc w:val="both"/>
        <w:rPr>
          <w:rFonts w:ascii="Satoshi Light" w:hAnsi="Satoshi Light" w:cstheme="minorHAnsi"/>
          <w:color w:val="000000" w:themeColor="text1"/>
        </w:rPr>
      </w:pPr>
      <w:r w:rsidRPr="008C6503">
        <w:rPr>
          <w:rFonts w:ascii="Satoshi Light" w:hAnsi="Satoshi Light" w:cstheme="minorHAnsi"/>
          <w:color w:val="000000" w:themeColor="text1"/>
        </w:rPr>
        <w:t>In addition, the</w:t>
      </w:r>
      <w:r w:rsidR="000E4462" w:rsidRPr="008C6503">
        <w:rPr>
          <w:rFonts w:ascii="Satoshi Light" w:hAnsi="Satoshi Light" w:cstheme="minorHAnsi"/>
          <w:color w:val="000000" w:themeColor="text1"/>
        </w:rPr>
        <w:t xml:space="preserve"> </w:t>
      </w:r>
      <w:r w:rsidR="003771CC">
        <w:rPr>
          <w:rFonts w:ascii="Satoshi Light" w:hAnsi="Satoshi Light" w:cstheme="minorHAnsi"/>
          <w:color w:val="000000" w:themeColor="text1"/>
        </w:rPr>
        <w:t>IU</w:t>
      </w:r>
      <w:r w:rsidR="000E4462" w:rsidRPr="008C6503">
        <w:rPr>
          <w:rFonts w:ascii="Satoshi Light" w:hAnsi="Satoshi Light" w:cstheme="minorHAnsi"/>
          <w:color w:val="000000" w:themeColor="text1"/>
        </w:rPr>
        <w:t xml:space="preserve"> </w:t>
      </w:r>
      <w:r w:rsidRPr="008C6503">
        <w:rPr>
          <w:rFonts w:ascii="Satoshi Light" w:hAnsi="Satoshi Light" w:cstheme="minorHAnsi"/>
          <w:color w:val="000000" w:themeColor="text1"/>
        </w:rPr>
        <w:t>Head’s Terms of Reference (‘TOR’) (refer Annex A) also assigns authority and accountability across these and other areas.</w:t>
      </w:r>
    </w:p>
    <w:p w14:paraId="0D727647" w14:textId="51EBA59F" w:rsidR="0056660C" w:rsidRDefault="00994D8B" w:rsidP="00046BED">
      <w:pPr>
        <w:spacing w:line="276" w:lineRule="auto"/>
        <w:jc w:val="both"/>
        <w:rPr>
          <w:rFonts w:ascii="Satoshi Light" w:hAnsi="Satoshi Light" w:cstheme="minorHAnsi"/>
          <w:color w:val="000000" w:themeColor="text1"/>
        </w:rPr>
      </w:pPr>
      <w:r w:rsidRPr="008C6503">
        <w:rPr>
          <w:rFonts w:ascii="Satoshi Light" w:hAnsi="Satoshi Light" w:cstheme="minorHAnsi"/>
          <w:color w:val="000000" w:themeColor="text1"/>
        </w:rPr>
        <w:t xml:space="preserve">In accordance with item </w:t>
      </w:r>
      <w:r w:rsidR="00A0548E" w:rsidRPr="008C6503">
        <w:rPr>
          <w:rFonts w:ascii="Satoshi Light" w:hAnsi="Satoshi Light" w:cstheme="minorHAnsi"/>
          <w:color w:val="000000" w:themeColor="text1"/>
        </w:rPr>
        <w:t>(</w:t>
      </w:r>
      <w:r w:rsidRPr="008C6503">
        <w:rPr>
          <w:rFonts w:ascii="Satoshi Light" w:hAnsi="Satoshi Light" w:cstheme="minorHAnsi"/>
          <w:color w:val="000000" w:themeColor="text1"/>
        </w:rPr>
        <w:t>j) above and the</w:t>
      </w:r>
      <w:r w:rsidR="000E4462" w:rsidRPr="008C6503">
        <w:rPr>
          <w:rFonts w:ascii="Satoshi Light" w:hAnsi="Satoshi Light" w:cstheme="minorHAnsi"/>
          <w:color w:val="000000" w:themeColor="text1"/>
        </w:rPr>
        <w:t xml:space="preserve"> </w:t>
      </w:r>
      <w:r w:rsidR="003771CC">
        <w:rPr>
          <w:rFonts w:ascii="Satoshi Light" w:hAnsi="Satoshi Light" w:cstheme="minorHAnsi"/>
          <w:color w:val="000000" w:themeColor="text1"/>
        </w:rPr>
        <w:t>IU</w:t>
      </w:r>
      <w:r w:rsidR="000E4462" w:rsidRPr="008C6503">
        <w:rPr>
          <w:rFonts w:ascii="Satoshi Light" w:hAnsi="Satoshi Light" w:cstheme="minorHAnsi"/>
          <w:color w:val="000000" w:themeColor="text1"/>
        </w:rPr>
        <w:t xml:space="preserve"> </w:t>
      </w:r>
      <w:r w:rsidRPr="008C6503">
        <w:rPr>
          <w:rFonts w:ascii="Satoshi Light" w:hAnsi="Satoshi Light" w:cstheme="minorHAnsi"/>
          <w:color w:val="000000" w:themeColor="text1"/>
        </w:rPr>
        <w:t>Head’s TOR, the</w:t>
      </w:r>
      <w:r w:rsidR="000E4462" w:rsidRPr="008C6503">
        <w:rPr>
          <w:rFonts w:ascii="Satoshi Light" w:hAnsi="Satoshi Light" w:cstheme="minorHAnsi"/>
          <w:color w:val="000000" w:themeColor="text1"/>
        </w:rPr>
        <w:t xml:space="preserve"> </w:t>
      </w:r>
      <w:r w:rsidR="003771CC">
        <w:rPr>
          <w:rFonts w:ascii="Satoshi Light" w:hAnsi="Satoshi Light" w:cstheme="minorHAnsi"/>
          <w:color w:val="000000" w:themeColor="text1"/>
        </w:rPr>
        <w:t>IU</w:t>
      </w:r>
      <w:r w:rsidR="000E4462" w:rsidRPr="008C6503">
        <w:rPr>
          <w:rFonts w:ascii="Satoshi Light" w:hAnsi="Satoshi Light" w:cstheme="minorHAnsi"/>
          <w:color w:val="000000" w:themeColor="text1"/>
        </w:rPr>
        <w:t xml:space="preserve"> </w:t>
      </w:r>
      <w:r w:rsidRPr="008C6503">
        <w:rPr>
          <w:rFonts w:ascii="Satoshi Light" w:hAnsi="Satoshi Light" w:cstheme="minorHAnsi"/>
          <w:color w:val="000000" w:themeColor="text1"/>
        </w:rPr>
        <w:t xml:space="preserve">Head is authorised to make all decisions relating to the operation of the </w:t>
      </w:r>
      <w:r w:rsidR="003771CC">
        <w:rPr>
          <w:rFonts w:ascii="Satoshi Light" w:hAnsi="Satoshi Light" w:cstheme="minorHAnsi"/>
          <w:color w:val="000000" w:themeColor="text1"/>
        </w:rPr>
        <w:t>IU</w:t>
      </w:r>
      <w:r w:rsidR="00996A27" w:rsidRPr="008C6503">
        <w:rPr>
          <w:rFonts w:ascii="Satoshi Light" w:hAnsi="Satoshi Light" w:cstheme="minorHAnsi"/>
          <w:color w:val="000000" w:themeColor="text1"/>
        </w:rPr>
        <w:t xml:space="preserve"> based on annual plan</w:t>
      </w:r>
      <w:r w:rsidR="00E83F2B" w:rsidRPr="008C6503">
        <w:rPr>
          <w:rFonts w:ascii="Satoshi Light" w:hAnsi="Satoshi Light" w:cstheme="minorHAnsi"/>
          <w:color w:val="000000" w:themeColor="text1"/>
        </w:rPr>
        <w:t>s</w:t>
      </w:r>
      <w:r w:rsidR="00996A27" w:rsidRPr="008C6503">
        <w:rPr>
          <w:rFonts w:ascii="Satoshi Light" w:hAnsi="Satoshi Light" w:cstheme="minorHAnsi"/>
          <w:color w:val="000000" w:themeColor="text1"/>
        </w:rPr>
        <w:t xml:space="preserve"> and budget</w:t>
      </w:r>
      <w:r w:rsidR="00E83F2B" w:rsidRPr="008C6503">
        <w:rPr>
          <w:rFonts w:ascii="Satoshi Light" w:hAnsi="Satoshi Light" w:cstheme="minorHAnsi"/>
          <w:color w:val="000000" w:themeColor="text1"/>
        </w:rPr>
        <w:t xml:space="preserve">s approved by the </w:t>
      </w:r>
      <w:r w:rsidR="00E75186">
        <w:rPr>
          <w:rFonts w:ascii="Satoshi Light" w:hAnsi="Satoshi Light" w:cstheme="minorHAnsi"/>
          <w:color w:val="000000" w:themeColor="text1"/>
        </w:rPr>
        <w:t>JC</w:t>
      </w:r>
      <w:r w:rsidR="006704D8" w:rsidRPr="008C6503">
        <w:rPr>
          <w:rFonts w:ascii="Satoshi Light" w:hAnsi="Satoshi Light" w:cstheme="minorHAnsi"/>
          <w:color w:val="000000" w:themeColor="text1"/>
        </w:rPr>
        <w:t xml:space="preserve">.  </w:t>
      </w:r>
    </w:p>
    <w:p w14:paraId="6413C5A3" w14:textId="0EBEA161" w:rsidR="00586F63" w:rsidRDefault="006704D8" w:rsidP="00046BED">
      <w:pPr>
        <w:spacing w:line="276" w:lineRule="auto"/>
        <w:jc w:val="both"/>
        <w:rPr>
          <w:rFonts w:ascii="Satoshi Light" w:hAnsi="Satoshi Light" w:cstheme="minorHAnsi"/>
          <w:color w:val="000000" w:themeColor="text1"/>
        </w:rPr>
      </w:pPr>
      <w:r w:rsidRPr="008C6503">
        <w:rPr>
          <w:rFonts w:ascii="Satoshi Light" w:hAnsi="Satoshi Light" w:cstheme="minorHAnsi"/>
          <w:color w:val="000000" w:themeColor="text1"/>
        </w:rPr>
        <w:t xml:space="preserve">The </w:t>
      </w:r>
      <w:r w:rsidR="003771CC">
        <w:rPr>
          <w:rFonts w:ascii="Satoshi Light" w:hAnsi="Satoshi Light" w:cstheme="minorHAnsi"/>
          <w:color w:val="000000" w:themeColor="text1"/>
        </w:rPr>
        <w:t>IU</w:t>
      </w:r>
      <w:r w:rsidRPr="008C6503">
        <w:rPr>
          <w:rFonts w:ascii="Satoshi Light" w:hAnsi="Satoshi Light" w:cstheme="minorHAnsi"/>
          <w:color w:val="000000" w:themeColor="text1"/>
        </w:rPr>
        <w:t xml:space="preserve"> Head will </w:t>
      </w:r>
      <w:r w:rsidR="00994D8B" w:rsidRPr="008C6503">
        <w:rPr>
          <w:rFonts w:ascii="Satoshi Light" w:hAnsi="Satoshi Light" w:cstheme="minorHAnsi"/>
          <w:color w:val="000000" w:themeColor="text1"/>
        </w:rPr>
        <w:t xml:space="preserve">work in close collaboration and consultation with the </w:t>
      </w:r>
      <w:r w:rsidR="00E75186">
        <w:rPr>
          <w:rFonts w:ascii="Satoshi Light" w:hAnsi="Satoshi Light" w:cstheme="minorHAnsi"/>
          <w:color w:val="000000" w:themeColor="text1"/>
        </w:rPr>
        <w:t>JC</w:t>
      </w:r>
      <w:r w:rsidR="00994D8B" w:rsidRPr="008C6503">
        <w:rPr>
          <w:rFonts w:ascii="Satoshi Light" w:hAnsi="Satoshi Light" w:cstheme="minorHAnsi"/>
          <w:color w:val="000000" w:themeColor="text1"/>
        </w:rPr>
        <w:t xml:space="preserve">, Budget Committee </w:t>
      </w:r>
      <w:r w:rsidR="00F67F4F">
        <w:rPr>
          <w:rFonts w:ascii="Satoshi Light" w:hAnsi="Satoshi Light" w:cstheme="minorHAnsi"/>
          <w:color w:val="000000" w:themeColor="text1"/>
        </w:rPr>
        <w:t xml:space="preserve">(BC) </w:t>
      </w:r>
      <w:r w:rsidR="00994D8B" w:rsidRPr="008C6503">
        <w:rPr>
          <w:rFonts w:ascii="Satoshi Light" w:hAnsi="Satoshi Light" w:cstheme="minorHAnsi"/>
          <w:color w:val="000000" w:themeColor="text1"/>
        </w:rPr>
        <w:t>and other relevant Committees and Parties, as required</w:t>
      </w:r>
      <w:r w:rsidR="00037AF1" w:rsidRPr="008C6503">
        <w:rPr>
          <w:rFonts w:ascii="Satoshi Light" w:hAnsi="Satoshi Light" w:cstheme="minorHAnsi"/>
          <w:color w:val="000000" w:themeColor="text1"/>
        </w:rPr>
        <w:t>.</w:t>
      </w:r>
      <w:r w:rsidR="00994D8B" w:rsidRPr="008C6503">
        <w:rPr>
          <w:rFonts w:ascii="Satoshi Light" w:hAnsi="Satoshi Light" w:cstheme="minorHAnsi"/>
          <w:color w:val="000000" w:themeColor="text1"/>
        </w:rPr>
        <w:t xml:space="preserve">  </w:t>
      </w:r>
    </w:p>
    <w:p w14:paraId="250ACC1D" w14:textId="67F95A8D" w:rsidR="00994D8B" w:rsidRPr="008C6503" w:rsidRDefault="00994D8B" w:rsidP="00046BED">
      <w:pPr>
        <w:spacing w:line="276" w:lineRule="auto"/>
        <w:jc w:val="both"/>
        <w:rPr>
          <w:rFonts w:ascii="Satoshi Light" w:hAnsi="Satoshi Light" w:cstheme="minorHAnsi"/>
          <w:color w:val="000000" w:themeColor="text1"/>
        </w:rPr>
      </w:pPr>
      <w:r w:rsidRPr="008C6503">
        <w:rPr>
          <w:rFonts w:ascii="Satoshi Light" w:hAnsi="Satoshi Light" w:cstheme="minorHAnsi"/>
          <w:color w:val="000000" w:themeColor="text1"/>
        </w:rPr>
        <w:t>Th</w:t>
      </w:r>
      <w:r w:rsidR="00037AF1" w:rsidRPr="008C6503">
        <w:rPr>
          <w:rFonts w:ascii="Satoshi Light" w:hAnsi="Satoshi Light" w:cstheme="minorHAnsi"/>
          <w:color w:val="000000" w:themeColor="text1"/>
        </w:rPr>
        <w:t xml:space="preserve">e </w:t>
      </w:r>
      <w:r w:rsidR="003771CC">
        <w:rPr>
          <w:rFonts w:ascii="Satoshi Light" w:hAnsi="Satoshi Light" w:cstheme="minorHAnsi"/>
          <w:color w:val="000000" w:themeColor="text1"/>
        </w:rPr>
        <w:t>IU</w:t>
      </w:r>
      <w:r w:rsidR="00037AF1" w:rsidRPr="008C6503">
        <w:rPr>
          <w:rFonts w:ascii="Satoshi Light" w:hAnsi="Satoshi Light" w:cstheme="minorHAnsi"/>
          <w:color w:val="000000" w:themeColor="text1"/>
        </w:rPr>
        <w:t xml:space="preserve"> Head’s authority</w:t>
      </w:r>
      <w:r w:rsidRPr="008C6503">
        <w:rPr>
          <w:rFonts w:ascii="Satoshi Light" w:hAnsi="Satoshi Light" w:cstheme="minorHAnsi"/>
          <w:color w:val="000000" w:themeColor="text1"/>
        </w:rPr>
        <w:t xml:space="preserve"> includes:</w:t>
      </w:r>
    </w:p>
    <w:p w14:paraId="2A4531AE" w14:textId="77777777" w:rsidR="00994D8B" w:rsidRPr="008C6503" w:rsidRDefault="00994D8B" w:rsidP="006B6C7B">
      <w:pPr>
        <w:pStyle w:val="ListParagraph"/>
        <w:numPr>
          <w:ilvl w:val="0"/>
          <w:numId w:val="36"/>
        </w:numPr>
        <w:spacing w:line="276" w:lineRule="auto"/>
        <w:jc w:val="both"/>
        <w:rPr>
          <w:rFonts w:ascii="Satoshi Light" w:hAnsi="Satoshi Light" w:cstheme="minorHAnsi"/>
          <w:color w:val="000000" w:themeColor="text1"/>
        </w:rPr>
      </w:pPr>
      <w:r w:rsidRPr="008C6503">
        <w:rPr>
          <w:rFonts w:ascii="Satoshi Light" w:hAnsi="Satoshi Light" w:cstheme="minorHAnsi"/>
          <w:color w:val="000000" w:themeColor="text1"/>
        </w:rPr>
        <w:t xml:space="preserve">All procurement decisions, contracting and management of individuals and organisations engaged to implement Activities within the approved Annual Plan; </w:t>
      </w:r>
    </w:p>
    <w:p w14:paraId="0F638A21" w14:textId="4D7D481F" w:rsidR="00994D8B" w:rsidRPr="008C6503" w:rsidRDefault="00776879" w:rsidP="006B6C7B">
      <w:pPr>
        <w:pStyle w:val="ListParagraph"/>
        <w:numPr>
          <w:ilvl w:val="0"/>
          <w:numId w:val="36"/>
        </w:numPr>
        <w:spacing w:line="276" w:lineRule="auto"/>
        <w:jc w:val="both"/>
        <w:rPr>
          <w:rFonts w:ascii="Satoshi Light" w:hAnsi="Satoshi Light" w:cstheme="minorHAnsi"/>
          <w:color w:val="000000" w:themeColor="text1"/>
        </w:rPr>
      </w:pPr>
      <w:r w:rsidRPr="008C6503">
        <w:rPr>
          <w:rFonts w:ascii="Satoshi Light" w:hAnsi="Satoshi Light" w:cstheme="minorHAnsi"/>
          <w:color w:val="000000" w:themeColor="text1"/>
        </w:rPr>
        <w:t xml:space="preserve">In consultation with the BC, </w:t>
      </w:r>
      <w:r w:rsidR="00994D8B" w:rsidRPr="008C6503">
        <w:rPr>
          <w:rFonts w:ascii="Satoshi Light" w:hAnsi="Satoshi Light" w:cstheme="minorHAnsi"/>
          <w:color w:val="000000" w:themeColor="text1"/>
        </w:rPr>
        <w:t xml:space="preserve">procurement decisions, contracting and management of individuals and organisations engaged to implement Emerging </w:t>
      </w:r>
      <w:r w:rsidR="00F10948" w:rsidRPr="008C6503">
        <w:rPr>
          <w:rFonts w:ascii="Satoshi Light" w:hAnsi="Satoshi Light" w:cstheme="minorHAnsi"/>
          <w:color w:val="000000" w:themeColor="text1"/>
        </w:rPr>
        <w:t>Activities (</w:t>
      </w:r>
      <w:r w:rsidR="009F54A2" w:rsidRPr="008C6503">
        <w:rPr>
          <w:rFonts w:ascii="Satoshi Light" w:hAnsi="Satoshi Light" w:cstheme="minorHAnsi"/>
          <w:color w:val="000000" w:themeColor="text1"/>
        </w:rPr>
        <w:t>i.e.,</w:t>
      </w:r>
      <w:r w:rsidR="00994D8B" w:rsidRPr="008C6503">
        <w:rPr>
          <w:rFonts w:ascii="Satoshi Light" w:hAnsi="Satoshi Light" w:cstheme="minorHAnsi"/>
          <w:color w:val="000000" w:themeColor="text1"/>
        </w:rPr>
        <w:t xml:space="preserve"> Activities not specifically </w:t>
      </w:r>
      <w:r w:rsidR="00031116" w:rsidRPr="008C6503">
        <w:rPr>
          <w:rFonts w:ascii="Satoshi Light" w:hAnsi="Satoshi Light" w:cstheme="minorHAnsi"/>
          <w:color w:val="000000" w:themeColor="text1"/>
        </w:rPr>
        <w:t xml:space="preserve">itemised </w:t>
      </w:r>
      <w:r w:rsidR="00994D8B" w:rsidRPr="008C6503">
        <w:rPr>
          <w:rFonts w:ascii="Satoshi Light" w:hAnsi="Satoshi Light" w:cstheme="minorHAnsi"/>
          <w:color w:val="000000" w:themeColor="text1"/>
        </w:rPr>
        <w:t>within the approved Annual Plan), providing these Activities:</w:t>
      </w:r>
    </w:p>
    <w:p w14:paraId="16CFB4C0" w14:textId="218E2FBA" w:rsidR="00994D8B" w:rsidRPr="008C6503" w:rsidRDefault="00994D8B" w:rsidP="006B6C7B">
      <w:pPr>
        <w:pStyle w:val="ListParagraph"/>
        <w:numPr>
          <w:ilvl w:val="1"/>
          <w:numId w:val="36"/>
        </w:numPr>
        <w:spacing w:line="276" w:lineRule="auto"/>
        <w:jc w:val="both"/>
        <w:rPr>
          <w:rFonts w:ascii="Satoshi Light" w:hAnsi="Satoshi Light" w:cstheme="minorHAnsi"/>
          <w:color w:val="000000" w:themeColor="text1"/>
        </w:rPr>
      </w:pPr>
      <w:r w:rsidRPr="008C6503">
        <w:rPr>
          <w:rFonts w:ascii="Satoshi Light" w:hAnsi="Satoshi Light" w:cstheme="minorHAnsi"/>
          <w:color w:val="000000" w:themeColor="text1"/>
        </w:rPr>
        <w:t>Can be funded within the overall approved Annual Plan budget;</w:t>
      </w:r>
    </w:p>
    <w:p w14:paraId="3955EAB7" w14:textId="1CECE721" w:rsidR="00994D8B" w:rsidRPr="008C6503" w:rsidRDefault="00994D8B" w:rsidP="006B6C7B">
      <w:pPr>
        <w:pStyle w:val="ListParagraph"/>
        <w:numPr>
          <w:ilvl w:val="1"/>
          <w:numId w:val="36"/>
        </w:numPr>
        <w:spacing w:line="276" w:lineRule="auto"/>
        <w:jc w:val="both"/>
        <w:rPr>
          <w:rFonts w:ascii="Satoshi Light" w:hAnsi="Satoshi Light" w:cstheme="minorHAnsi"/>
          <w:color w:val="000000" w:themeColor="text1"/>
        </w:rPr>
      </w:pPr>
      <w:r w:rsidRPr="008C6503">
        <w:rPr>
          <w:rFonts w:ascii="Satoshi Light" w:hAnsi="Satoshi Light" w:cstheme="minorHAnsi"/>
          <w:color w:val="000000" w:themeColor="text1"/>
        </w:rPr>
        <w:t xml:space="preserve">Meet all the eligibility criteria specified in section </w:t>
      </w:r>
      <w:r w:rsidRPr="008C6503">
        <w:rPr>
          <w:rFonts w:ascii="Satoshi Light" w:hAnsi="Satoshi Light" w:cstheme="minorHAnsi"/>
          <w:color w:val="000000" w:themeColor="text1"/>
        </w:rPr>
        <w:fldChar w:fldCharType="begin"/>
      </w:r>
      <w:r w:rsidRPr="008C6503">
        <w:rPr>
          <w:rFonts w:ascii="Satoshi Light" w:hAnsi="Satoshi Light" w:cstheme="minorHAnsi"/>
          <w:color w:val="000000" w:themeColor="text1"/>
        </w:rPr>
        <w:instrText xml:space="preserve"> REF _Ref79160620 \r \h  \* MERGEFORMAT </w:instrText>
      </w:r>
      <w:r w:rsidRPr="008C6503">
        <w:rPr>
          <w:rFonts w:ascii="Satoshi Light" w:hAnsi="Satoshi Light" w:cstheme="minorHAnsi"/>
          <w:color w:val="000000" w:themeColor="text1"/>
        </w:rPr>
      </w:r>
      <w:r w:rsidRPr="008C6503">
        <w:rPr>
          <w:rFonts w:ascii="Satoshi Light" w:hAnsi="Satoshi Light" w:cstheme="minorHAnsi"/>
          <w:color w:val="000000" w:themeColor="text1"/>
        </w:rPr>
        <w:fldChar w:fldCharType="separate"/>
      </w:r>
      <w:r w:rsidR="00701CA2">
        <w:rPr>
          <w:rFonts w:ascii="Satoshi Light" w:hAnsi="Satoshi Light" w:cstheme="minorHAnsi"/>
          <w:color w:val="000000" w:themeColor="text1"/>
        </w:rPr>
        <w:t>10.2</w:t>
      </w:r>
      <w:r w:rsidRPr="008C6503">
        <w:rPr>
          <w:rFonts w:ascii="Satoshi Light" w:hAnsi="Satoshi Light" w:cstheme="minorHAnsi"/>
          <w:color w:val="000000" w:themeColor="text1"/>
        </w:rPr>
        <w:fldChar w:fldCharType="end"/>
      </w:r>
      <w:r w:rsidRPr="008C6503">
        <w:rPr>
          <w:rFonts w:ascii="Satoshi Light" w:hAnsi="Satoshi Light" w:cstheme="minorHAnsi"/>
          <w:color w:val="000000" w:themeColor="text1"/>
        </w:rPr>
        <w:t xml:space="preserve"> or if not must have a thorough rationale to justify (</w:t>
      </w:r>
      <w:r w:rsidR="00F10948" w:rsidRPr="008C6503">
        <w:rPr>
          <w:rFonts w:ascii="Satoshi Light" w:hAnsi="Satoshi Light" w:cstheme="minorHAnsi"/>
          <w:color w:val="000000" w:themeColor="text1"/>
        </w:rPr>
        <w:t>e.g.,</w:t>
      </w:r>
      <w:r w:rsidRPr="008C6503">
        <w:rPr>
          <w:rFonts w:ascii="Satoshi Light" w:hAnsi="Satoshi Light" w:cstheme="minorHAnsi"/>
          <w:color w:val="000000" w:themeColor="text1"/>
        </w:rPr>
        <w:t xml:space="preserve"> To assist meeting a disaster or crisis response, etc); </w:t>
      </w:r>
    </w:p>
    <w:p w14:paraId="43B69A2C" w14:textId="79AF1F2B" w:rsidR="00525DBF" w:rsidRPr="008C6503" w:rsidRDefault="00525DBF" w:rsidP="006B6C7B">
      <w:pPr>
        <w:pStyle w:val="ListParagraph"/>
        <w:numPr>
          <w:ilvl w:val="1"/>
          <w:numId w:val="36"/>
        </w:numPr>
        <w:spacing w:line="276" w:lineRule="auto"/>
        <w:jc w:val="both"/>
        <w:rPr>
          <w:rFonts w:ascii="Satoshi Light" w:hAnsi="Satoshi Light" w:cstheme="minorHAnsi"/>
          <w:color w:val="000000" w:themeColor="text1"/>
        </w:rPr>
      </w:pPr>
      <w:r w:rsidRPr="008C6503">
        <w:rPr>
          <w:rFonts w:ascii="Satoshi Light" w:hAnsi="Satoshi Light" w:cstheme="minorHAnsi"/>
          <w:color w:val="000000" w:themeColor="text1"/>
        </w:rPr>
        <w:t>Are not considered ‘High Risk’;</w:t>
      </w:r>
    </w:p>
    <w:p w14:paraId="785B85BB" w14:textId="59CC5500" w:rsidR="00994D8B" w:rsidRDefault="00994D8B" w:rsidP="006B6C7B">
      <w:pPr>
        <w:pStyle w:val="ListParagraph"/>
        <w:numPr>
          <w:ilvl w:val="1"/>
          <w:numId w:val="36"/>
        </w:numPr>
        <w:spacing w:line="276" w:lineRule="auto"/>
        <w:jc w:val="both"/>
        <w:rPr>
          <w:rFonts w:ascii="Satoshi Light" w:hAnsi="Satoshi Light" w:cstheme="minorHAnsi"/>
          <w:color w:val="000000" w:themeColor="text1"/>
        </w:rPr>
      </w:pPr>
      <w:r w:rsidRPr="008C6503">
        <w:rPr>
          <w:rFonts w:ascii="Satoshi Light" w:hAnsi="Satoshi Light" w:cstheme="minorHAnsi"/>
          <w:color w:val="000000" w:themeColor="text1"/>
        </w:rPr>
        <w:t>Contribute to the overall equitable distribution of benefits of the Work Programme (</w:t>
      </w:r>
      <w:r w:rsidR="00F10948" w:rsidRPr="008C6503">
        <w:rPr>
          <w:rFonts w:ascii="Satoshi Light" w:hAnsi="Satoshi Light" w:cstheme="minorHAnsi"/>
          <w:color w:val="000000" w:themeColor="text1"/>
        </w:rPr>
        <w:t>i.e.,</w:t>
      </w:r>
      <w:r w:rsidRPr="008C6503">
        <w:rPr>
          <w:rFonts w:ascii="Satoshi Light" w:hAnsi="Satoshi Light" w:cstheme="minorHAnsi"/>
          <w:color w:val="000000" w:themeColor="text1"/>
        </w:rPr>
        <w:t xml:space="preserve"> Must not cause a significant imbalance in the distribution of benefits to party countries).</w:t>
      </w:r>
    </w:p>
    <w:p w14:paraId="3977523F" w14:textId="77777777" w:rsidR="00046BED" w:rsidRDefault="00046BED">
      <w:pPr>
        <w:rPr>
          <w:rFonts w:ascii="Satoshi Medium" w:hAnsi="Satoshi Medium" w:cstheme="minorHAnsi"/>
          <w:color w:val="000000" w:themeColor="text1"/>
        </w:rPr>
      </w:pPr>
      <w:r>
        <w:rPr>
          <w:rFonts w:ascii="Satoshi Medium" w:hAnsi="Satoshi Medium" w:cstheme="minorHAnsi"/>
          <w:color w:val="000000" w:themeColor="text1"/>
        </w:rPr>
        <w:br w:type="page"/>
      </w:r>
    </w:p>
    <w:p w14:paraId="3C1B96E8" w14:textId="753113F9" w:rsidR="00CB0CCF" w:rsidRPr="002D42CE" w:rsidRDefault="00F20563" w:rsidP="00F20563">
      <w:pPr>
        <w:pStyle w:val="Heading3"/>
        <w:rPr>
          <w:rFonts w:ascii="Satoshi Light" w:hAnsi="Satoshi Light"/>
          <w:b/>
          <w:bCs/>
          <w:color w:val="000000" w:themeColor="text1"/>
          <w:sz w:val="22"/>
          <w:szCs w:val="22"/>
        </w:rPr>
      </w:pPr>
      <w:r w:rsidRPr="002D42CE">
        <w:rPr>
          <w:rFonts w:ascii="Satoshi Light" w:hAnsi="Satoshi Light"/>
          <w:b/>
          <w:bCs/>
          <w:color w:val="000000" w:themeColor="text1"/>
          <w:sz w:val="22"/>
          <w:szCs w:val="22"/>
        </w:rPr>
        <w:lastRenderedPageBreak/>
        <w:t xml:space="preserve">2.4.1 </w:t>
      </w:r>
      <w:r w:rsidR="00CB0CCF" w:rsidRPr="002D42CE">
        <w:rPr>
          <w:rFonts w:ascii="Satoshi Light" w:hAnsi="Satoshi Light"/>
          <w:b/>
          <w:bCs/>
          <w:color w:val="000000" w:themeColor="text1"/>
          <w:sz w:val="22"/>
          <w:szCs w:val="22"/>
        </w:rPr>
        <w:t>Transfer of Funds between Budget Heads</w:t>
      </w:r>
    </w:p>
    <w:p w14:paraId="394E1A41" w14:textId="289BE06F" w:rsidR="00A4017F" w:rsidRPr="00322678" w:rsidRDefault="00A4017F" w:rsidP="00CB0CCF">
      <w:pPr>
        <w:spacing w:before="120" w:after="120"/>
        <w:rPr>
          <w:rFonts w:ascii="Satoshi Light" w:hAnsi="Satoshi Light"/>
        </w:rPr>
      </w:pPr>
      <w:r w:rsidRPr="00322678">
        <w:rPr>
          <w:rFonts w:ascii="Satoshi Light" w:hAnsi="Satoshi Light"/>
        </w:rPr>
        <w:t>The IU Head may:</w:t>
      </w:r>
    </w:p>
    <w:p w14:paraId="08C28C4A" w14:textId="4C39C5F1" w:rsidR="009F0181" w:rsidRPr="00FC0682" w:rsidRDefault="00A4017F" w:rsidP="006B6C7B">
      <w:pPr>
        <w:pStyle w:val="ListParagraph"/>
        <w:numPr>
          <w:ilvl w:val="0"/>
          <w:numId w:val="67"/>
        </w:numPr>
        <w:spacing w:before="120" w:after="120"/>
        <w:contextualSpacing w:val="0"/>
        <w:jc w:val="both"/>
        <w:rPr>
          <w:rFonts w:ascii="Satoshi Light" w:hAnsi="Satoshi Light"/>
        </w:rPr>
      </w:pPr>
      <w:r w:rsidRPr="002B3FE6">
        <w:rPr>
          <w:rFonts w:ascii="Satoshi Light" w:hAnsi="Satoshi Light"/>
        </w:rPr>
        <w:t xml:space="preserve">transfer anticipated </w:t>
      </w:r>
      <w:r w:rsidRPr="00FC0682">
        <w:rPr>
          <w:rFonts w:ascii="Satoshi Light" w:hAnsi="Satoshi Light"/>
        </w:rPr>
        <w:t xml:space="preserve">savings under any </w:t>
      </w:r>
      <w:r w:rsidR="00ED3970" w:rsidRPr="00FC0682">
        <w:rPr>
          <w:rFonts w:ascii="Satoshi Light" w:hAnsi="Satoshi Light"/>
        </w:rPr>
        <w:t xml:space="preserve">activity </w:t>
      </w:r>
      <w:r w:rsidRPr="00FC0682">
        <w:rPr>
          <w:rFonts w:ascii="Satoshi Light" w:hAnsi="Satoshi Light"/>
        </w:rPr>
        <w:t xml:space="preserve">to meet anticipated over-expenditure under any other activity of the same </w:t>
      </w:r>
      <w:r w:rsidR="00935018" w:rsidRPr="00FC0682">
        <w:rPr>
          <w:rFonts w:ascii="Satoshi Light" w:hAnsi="Satoshi Light"/>
        </w:rPr>
        <w:t>Budget Head</w:t>
      </w:r>
      <w:r w:rsidR="003826A4" w:rsidRPr="00FC0682">
        <w:rPr>
          <w:rFonts w:ascii="Satoshi Light" w:hAnsi="Satoshi Light"/>
        </w:rPr>
        <w:t xml:space="preserve"> provided </w:t>
      </w:r>
      <w:r w:rsidR="00710712" w:rsidRPr="00FC0682">
        <w:rPr>
          <w:rFonts w:ascii="Satoshi Light" w:hAnsi="Satoshi Light"/>
        </w:rPr>
        <w:t>transfer does not exceed AUD80,000</w:t>
      </w:r>
      <w:r w:rsidR="00E313B2" w:rsidRPr="00FC0682">
        <w:rPr>
          <w:rFonts w:ascii="Satoshi Light" w:hAnsi="Satoshi Light"/>
        </w:rPr>
        <w:t xml:space="preserve"> per approved activity</w:t>
      </w:r>
      <w:r w:rsidRPr="00FC0682">
        <w:rPr>
          <w:rFonts w:ascii="Satoshi Light" w:hAnsi="Satoshi Light"/>
        </w:rPr>
        <w:t>; and</w:t>
      </w:r>
    </w:p>
    <w:p w14:paraId="49BFA89A" w14:textId="06A1B6B3" w:rsidR="009F0181" w:rsidRDefault="00A4017F" w:rsidP="006B6C7B">
      <w:pPr>
        <w:pStyle w:val="ListParagraph"/>
        <w:numPr>
          <w:ilvl w:val="0"/>
          <w:numId w:val="67"/>
        </w:numPr>
        <w:spacing w:before="120" w:after="120"/>
        <w:contextualSpacing w:val="0"/>
        <w:rPr>
          <w:rFonts w:ascii="Satoshi Light" w:hAnsi="Satoshi Light"/>
        </w:rPr>
      </w:pPr>
      <w:r w:rsidRPr="003C7DD1">
        <w:rPr>
          <w:rFonts w:ascii="Satoshi Light" w:hAnsi="Satoshi Light"/>
        </w:rPr>
        <w:t xml:space="preserve">transfer available funds between </w:t>
      </w:r>
      <w:r w:rsidR="00513DCE">
        <w:rPr>
          <w:rFonts w:ascii="Satoshi Light" w:hAnsi="Satoshi Light"/>
        </w:rPr>
        <w:t>B</w:t>
      </w:r>
      <w:r w:rsidRPr="003C7DD1">
        <w:rPr>
          <w:rFonts w:ascii="Satoshi Light" w:hAnsi="Satoshi Light"/>
        </w:rPr>
        <w:t>udget Heads</w:t>
      </w:r>
      <w:r w:rsidR="00710712">
        <w:rPr>
          <w:rFonts w:ascii="Satoshi Light" w:hAnsi="Satoshi Light"/>
        </w:rPr>
        <w:t xml:space="preserve"> provided transfer does not exceed AUD 80,000</w:t>
      </w:r>
      <w:r w:rsidR="004409EA">
        <w:rPr>
          <w:rFonts w:ascii="Satoshi Light" w:hAnsi="Satoshi Light"/>
        </w:rPr>
        <w:t>.</w:t>
      </w:r>
    </w:p>
    <w:p w14:paraId="13AB33F8" w14:textId="33FC8751" w:rsidR="0033761D" w:rsidRDefault="0033761D" w:rsidP="00CB0CCF">
      <w:pPr>
        <w:spacing w:before="120" w:after="120"/>
        <w:rPr>
          <w:rFonts w:ascii="Satoshi Light" w:hAnsi="Satoshi Light"/>
        </w:rPr>
      </w:pPr>
      <w:r>
        <w:rPr>
          <w:rFonts w:ascii="Satoshi Light" w:hAnsi="Satoshi Light"/>
        </w:rPr>
        <w:t xml:space="preserve">Any </w:t>
      </w:r>
      <w:r w:rsidR="00A22076">
        <w:rPr>
          <w:rFonts w:ascii="Satoshi Light" w:hAnsi="Satoshi Light"/>
        </w:rPr>
        <w:t xml:space="preserve">proposed transfer in excess of AUD 80,000 must </w:t>
      </w:r>
      <w:r w:rsidR="00970B55">
        <w:rPr>
          <w:rFonts w:ascii="Satoshi Light" w:hAnsi="Satoshi Light"/>
        </w:rPr>
        <w:t>be approved by BC</w:t>
      </w:r>
      <w:r w:rsidR="00BD27DD">
        <w:rPr>
          <w:rFonts w:ascii="Satoshi Light" w:hAnsi="Satoshi Light"/>
        </w:rPr>
        <w:t xml:space="preserve"> and JC</w:t>
      </w:r>
      <w:r w:rsidR="006220C6">
        <w:rPr>
          <w:rFonts w:ascii="Satoshi Light" w:hAnsi="Satoshi Light"/>
        </w:rPr>
        <w:t xml:space="preserve"> through a revised Annual Plan budget. </w:t>
      </w:r>
    </w:p>
    <w:p w14:paraId="18D5647C" w14:textId="667EFAC1" w:rsidR="0069415A" w:rsidRDefault="00D45F61" w:rsidP="00CB0CCF">
      <w:pPr>
        <w:spacing w:before="120" w:after="120"/>
        <w:rPr>
          <w:rFonts w:ascii="Satoshi Light" w:hAnsi="Satoshi Light"/>
        </w:rPr>
      </w:pPr>
      <w:r>
        <w:rPr>
          <w:rFonts w:ascii="Satoshi Light" w:hAnsi="Satoshi Light"/>
        </w:rPr>
        <w:t xml:space="preserve">Anticipated savings </w:t>
      </w:r>
      <w:r w:rsidR="00D15B28">
        <w:rPr>
          <w:rFonts w:ascii="Satoshi Light" w:hAnsi="Satoshi Light"/>
        </w:rPr>
        <w:t xml:space="preserve">means </w:t>
      </w:r>
      <w:r w:rsidR="008231A7">
        <w:rPr>
          <w:rFonts w:ascii="Satoshi Light" w:hAnsi="Satoshi Light"/>
        </w:rPr>
        <w:t>any expenditure which a</w:t>
      </w:r>
      <w:r w:rsidR="00C31FD3">
        <w:rPr>
          <w:rFonts w:ascii="Satoshi Light" w:hAnsi="Satoshi Light"/>
        </w:rPr>
        <w:t>n</w:t>
      </w:r>
      <w:r w:rsidR="008231A7">
        <w:rPr>
          <w:rFonts w:ascii="Satoshi Light" w:hAnsi="Satoshi Light"/>
        </w:rPr>
        <w:t xml:space="preserve"> activity expects to </w:t>
      </w:r>
      <w:r w:rsidR="005D3529">
        <w:rPr>
          <w:rFonts w:ascii="Satoshi Light" w:hAnsi="Satoshi Light"/>
        </w:rPr>
        <w:t>avoid</w:t>
      </w:r>
      <w:r w:rsidR="00C11E5D">
        <w:rPr>
          <w:rFonts w:ascii="Satoshi Light" w:hAnsi="Satoshi Light"/>
        </w:rPr>
        <w:t xml:space="preserve"> incurring or to incur a lesser amount than </w:t>
      </w:r>
      <w:r w:rsidR="009E16F3">
        <w:rPr>
          <w:rFonts w:ascii="Satoshi Light" w:hAnsi="Satoshi Light"/>
        </w:rPr>
        <w:t>the budgeted amount</w:t>
      </w:r>
      <w:r w:rsidR="00D71ABA">
        <w:rPr>
          <w:rFonts w:ascii="Satoshi Light" w:hAnsi="Satoshi Light"/>
        </w:rPr>
        <w:t xml:space="preserve">. </w:t>
      </w:r>
    </w:p>
    <w:p w14:paraId="37907358" w14:textId="06A2795F" w:rsidR="00D71ABA" w:rsidRDefault="00D71ABA" w:rsidP="00CB0CCF">
      <w:pPr>
        <w:spacing w:before="120" w:after="120"/>
        <w:rPr>
          <w:rFonts w:ascii="Satoshi Light" w:hAnsi="Satoshi Light"/>
        </w:rPr>
      </w:pPr>
      <w:r>
        <w:rPr>
          <w:rFonts w:ascii="Satoshi Light" w:hAnsi="Satoshi Light"/>
        </w:rPr>
        <w:t xml:space="preserve">Available funds </w:t>
      </w:r>
      <w:r w:rsidR="00972AE7">
        <w:rPr>
          <w:rFonts w:ascii="Satoshi Light" w:hAnsi="Satoshi Light"/>
        </w:rPr>
        <w:t>mean</w:t>
      </w:r>
      <w:r>
        <w:rPr>
          <w:rFonts w:ascii="Satoshi Light" w:hAnsi="Satoshi Light"/>
        </w:rPr>
        <w:t xml:space="preserve"> </w:t>
      </w:r>
      <w:r w:rsidR="00374051">
        <w:rPr>
          <w:rFonts w:ascii="Satoshi Light" w:hAnsi="Satoshi Light"/>
        </w:rPr>
        <w:t xml:space="preserve">savings from </w:t>
      </w:r>
      <w:r w:rsidR="00972AE7">
        <w:rPr>
          <w:rFonts w:ascii="Satoshi Light" w:hAnsi="Satoshi Light"/>
        </w:rPr>
        <w:t xml:space="preserve">completed activities within Budget Heads. </w:t>
      </w:r>
    </w:p>
    <w:p w14:paraId="42761D65" w14:textId="13ABC382" w:rsidR="00E647CE" w:rsidRPr="00046BED" w:rsidRDefault="00E647CE" w:rsidP="00E647CE">
      <w:pPr>
        <w:jc w:val="both"/>
        <w:rPr>
          <w:rFonts w:ascii="Satoshi Light" w:hAnsi="Satoshi Light" w:cs="Times New Roman"/>
          <w:color w:val="000000" w:themeColor="text1"/>
        </w:rPr>
      </w:pPr>
      <w:r w:rsidRPr="00046BED">
        <w:rPr>
          <w:rFonts w:ascii="Satoshi Light" w:hAnsi="Satoshi Light" w:cs="Times New Roman"/>
          <w:color w:val="000000" w:themeColor="text1"/>
        </w:rPr>
        <w:t xml:space="preserve">The details of such proposed transfers shall be consulted with </w:t>
      </w:r>
      <w:r w:rsidR="00D759D4" w:rsidRPr="00046BED">
        <w:rPr>
          <w:rFonts w:ascii="Satoshi Light" w:hAnsi="Satoshi Light" w:cs="Times New Roman"/>
          <w:color w:val="000000" w:themeColor="text1"/>
        </w:rPr>
        <w:t xml:space="preserve">all </w:t>
      </w:r>
      <w:r w:rsidRPr="00046BED">
        <w:rPr>
          <w:rFonts w:ascii="Satoshi Light" w:hAnsi="Satoshi Light" w:cs="Times New Roman"/>
          <w:color w:val="000000" w:themeColor="text1"/>
        </w:rPr>
        <w:t xml:space="preserve">relevant Parties prior to the transfer, if pertaining to a national activity. </w:t>
      </w:r>
      <w:r w:rsidR="008B35E0" w:rsidRPr="00046BED">
        <w:rPr>
          <w:rFonts w:ascii="Satoshi Light" w:hAnsi="Satoshi Light" w:cs="Times New Roman"/>
          <w:color w:val="000000" w:themeColor="text1"/>
        </w:rPr>
        <w:t xml:space="preserve">The agreed outcome of the consultation between </w:t>
      </w:r>
      <w:r w:rsidR="00916483" w:rsidRPr="00046BED">
        <w:rPr>
          <w:rFonts w:ascii="Satoshi Light" w:hAnsi="Satoshi Light" w:cs="Times New Roman"/>
          <w:color w:val="000000" w:themeColor="text1"/>
        </w:rPr>
        <w:t xml:space="preserve">the </w:t>
      </w:r>
      <w:r w:rsidR="008B35E0" w:rsidRPr="00046BED">
        <w:rPr>
          <w:rFonts w:ascii="Satoshi Light" w:hAnsi="Satoshi Light" w:cs="Times New Roman"/>
          <w:color w:val="000000" w:themeColor="text1"/>
        </w:rPr>
        <w:t xml:space="preserve">IU and all relevant </w:t>
      </w:r>
      <w:r w:rsidR="007B454D" w:rsidRPr="00046BED">
        <w:rPr>
          <w:rFonts w:ascii="Satoshi Light" w:hAnsi="Satoshi Light" w:cs="Times New Roman"/>
          <w:color w:val="000000" w:themeColor="text1"/>
        </w:rPr>
        <w:t>P</w:t>
      </w:r>
      <w:r w:rsidR="008B35E0" w:rsidRPr="00046BED">
        <w:rPr>
          <w:rFonts w:ascii="Satoshi Light" w:hAnsi="Satoshi Light" w:cs="Times New Roman"/>
          <w:color w:val="000000" w:themeColor="text1"/>
        </w:rPr>
        <w:t>art</w:t>
      </w:r>
      <w:r w:rsidR="000D17DE" w:rsidRPr="00046BED">
        <w:rPr>
          <w:rFonts w:ascii="Satoshi Light" w:hAnsi="Satoshi Light" w:cs="Times New Roman"/>
          <w:color w:val="000000" w:themeColor="text1"/>
        </w:rPr>
        <w:t xml:space="preserve">ies and details of the transfer </w:t>
      </w:r>
      <w:r w:rsidR="001B7A3D" w:rsidRPr="00046BED">
        <w:rPr>
          <w:rFonts w:ascii="Satoshi Light" w:hAnsi="Satoshi Light" w:cs="Times New Roman"/>
          <w:color w:val="000000" w:themeColor="text1"/>
        </w:rPr>
        <w:t xml:space="preserve">shall be reported </w:t>
      </w:r>
      <w:r w:rsidRPr="00046BED">
        <w:rPr>
          <w:rFonts w:ascii="Satoshi Light" w:hAnsi="Satoshi Light" w:cs="Times New Roman"/>
          <w:color w:val="000000" w:themeColor="text1"/>
        </w:rPr>
        <w:t xml:space="preserve">to the </w:t>
      </w:r>
      <w:r w:rsidR="00F67F4F">
        <w:rPr>
          <w:rFonts w:ascii="Satoshi Light" w:hAnsi="Satoshi Light" w:cs="Times New Roman"/>
          <w:color w:val="000000" w:themeColor="text1"/>
        </w:rPr>
        <w:t>BC</w:t>
      </w:r>
      <w:r w:rsidRPr="00046BED">
        <w:rPr>
          <w:rFonts w:ascii="Satoshi Light" w:hAnsi="Satoshi Light" w:cs="Times New Roman"/>
          <w:color w:val="000000" w:themeColor="text1"/>
        </w:rPr>
        <w:t xml:space="preserve"> and </w:t>
      </w:r>
      <w:r w:rsidR="00E75186">
        <w:rPr>
          <w:rFonts w:ascii="Satoshi Light" w:hAnsi="Satoshi Light" w:cs="Times New Roman"/>
          <w:color w:val="000000" w:themeColor="text1"/>
        </w:rPr>
        <w:t>JC</w:t>
      </w:r>
      <w:r w:rsidRPr="00046BED">
        <w:rPr>
          <w:rFonts w:ascii="Satoshi Light" w:hAnsi="Satoshi Light" w:cs="Times New Roman"/>
          <w:color w:val="000000" w:themeColor="text1"/>
        </w:rPr>
        <w:t xml:space="preserve"> Meeting.</w:t>
      </w:r>
      <w:r w:rsidR="00824BE0">
        <w:rPr>
          <w:rFonts w:ascii="Satoshi Light" w:hAnsi="Satoshi Light" w:cs="Times New Roman"/>
          <w:color w:val="000000" w:themeColor="text1"/>
        </w:rPr>
        <w:t xml:space="preserve"> </w:t>
      </w:r>
    </w:p>
    <w:p w14:paraId="3CA9A8A2" w14:textId="50F741F4" w:rsidR="00D91221" w:rsidRPr="00046BED" w:rsidRDefault="00994D8B" w:rsidP="0612A604">
      <w:pPr>
        <w:spacing w:before="120" w:after="120"/>
        <w:jc w:val="both"/>
        <w:rPr>
          <w:rFonts w:ascii="Satoshi Light" w:hAnsi="Satoshi Light" w:cstheme="minorBidi"/>
          <w:color w:val="000000" w:themeColor="text1"/>
        </w:rPr>
      </w:pPr>
      <w:r w:rsidRPr="0612A604">
        <w:rPr>
          <w:rFonts w:ascii="Satoshi Light" w:hAnsi="Satoshi Light" w:cstheme="minorBidi"/>
          <w:color w:val="000000" w:themeColor="text1"/>
        </w:rPr>
        <w:t>In addition, the</w:t>
      </w:r>
      <w:r w:rsidR="000E4462" w:rsidRPr="0612A604">
        <w:rPr>
          <w:rFonts w:ascii="Satoshi Light" w:hAnsi="Satoshi Light" w:cstheme="minorBidi"/>
          <w:color w:val="000000" w:themeColor="text1"/>
        </w:rPr>
        <w:t xml:space="preserve"> </w:t>
      </w:r>
      <w:r w:rsidR="003771CC" w:rsidRPr="0612A604">
        <w:rPr>
          <w:rFonts w:ascii="Satoshi Light" w:hAnsi="Satoshi Light" w:cstheme="minorBidi"/>
          <w:color w:val="000000" w:themeColor="text1"/>
        </w:rPr>
        <w:t>IU</w:t>
      </w:r>
      <w:r w:rsidR="000E4462" w:rsidRPr="0612A604">
        <w:rPr>
          <w:rFonts w:ascii="Satoshi Light" w:hAnsi="Satoshi Light" w:cstheme="minorBidi"/>
          <w:color w:val="000000" w:themeColor="text1"/>
        </w:rPr>
        <w:t xml:space="preserve"> </w:t>
      </w:r>
      <w:r w:rsidRPr="0612A604">
        <w:rPr>
          <w:rFonts w:ascii="Satoshi Light" w:hAnsi="Satoshi Light" w:cstheme="minorBidi"/>
          <w:color w:val="000000" w:themeColor="text1"/>
        </w:rPr>
        <w:t>Head may delegate his authority mentioned above to relevant and qualified</w:t>
      </w:r>
      <w:r w:rsidR="000E4462" w:rsidRPr="0612A604">
        <w:rPr>
          <w:rFonts w:ascii="Satoshi Light" w:hAnsi="Satoshi Light" w:cstheme="minorBidi"/>
          <w:color w:val="000000" w:themeColor="text1"/>
        </w:rPr>
        <w:t xml:space="preserve"> </w:t>
      </w:r>
      <w:r w:rsidR="003771CC" w:rsidRPr="0612A604">
        <w:rPr>
          <w:rFonts w:ascii="Satoshi Light" w:hAnsi="Satoshi Light" w:cstheme="minorBidi"/>
          <w:color w:val="000000" w:themeColor="text1"/>
        </w:rPr>
        <w:t>IU</w:t>
      </w:r>
      <w:r w:rsidR="000E4462" w:rsidRPr="0612A604">
        <w:rPr>
          <w:rFonts w:ascii="Satoshi Light" w:hAnsi="Satoshi Light" w:cstheme="minorBidi"/>
          <w:color w:val="000000" w:themeColor="text1"/>
        </w:rPr>
        <w:t xml:space="preserve"> </w:t>
      </w:r>
      <w:r w:rsidRPr="0612A604">
        <w:rPr>
          <w:rFonts w:ascii="Satoshi Light" w:hAnsi="Satoshi Light" w:cstheme="minorBidi"/>
          <w:color w:val="000000" w:themeColor="text1"/>
        </w:rPr>
        <w:t>personnel to enable efficient and effective operation of the</w:t>
      </w:r>
      <w:r w:rsidR="000E4462" w:rsidRPr="0612A604">
        <w:rPr>
          <w:rFonts w:ascii="Satoshi Light" w:hAnsi="Satoshi Light" w:cstheme="minorBidi"/>
          <w:color w:val="000000" w:themeColor="text1"/>
        </w:rPr>
        <w:t xml:space="preserve"> </w:t>
      </w:r>
      <w:r w:rsidR="003771CC" w:rsidRPr="0612A604">
        <w:rPr>
          <w:rFonts w:ascii="Satoshi Light" w:hAnsi="Satoshi Light" w:cstheme="minorBidi"/>
          <w:color w:val="000000" w:themeColor="text1"/>
        </w:rPr>
        <w:t>IU</w:t>
      </w:r>
      <w:r w:rsidR="000E4462" w:rsidRPr="0612A604">
        <w:rPr>
          <w:rFonts w:ascii="Satoshi Light" w:hAnsi="Satoshi Light" w:cstheme="minorBidi"/>
          <w:color w:val="000000" w:themeColor="text1"/>
        </w:rPr>
        <w:t xml:space="preserve"> </w:t>
      </w:r>
      <w:r w:rsidRPr="0612A604">
        <w:rPr>
          <w:rFonts w:ascii="Satoshi Light" w:hAnsi="Satoshi Light" w:cstheme="minorBidi"/>
          <w:color w:val="000000" w:themeColor="text1"/>
        </w:rPr>
        <w:t>functions.</w:t>
      </w:r>
      <w:r w:rsidR="004F4E98" w:rsidRPr="0612A604">
        <w:rPr>
          <w:rFonts w:ascii="Satoshi Light" w:hAnsi="Satoshi Light" w:cstheme="minorBidi"/>
          <w:color w:val="000000" w:themeColor="text1"/>
        </w:rPr>
        <w:t xml:space="preserve"> The </w:t>
      </w:r>
      <w:r w:rsidR="003771CC" w:rsidRPr="0612A604">
        <w:rPr>
          <w:rFonts w:ascii="Satoshi Light" w:hAnsi="Satoshi Light" w:cstheme="minorBidi"/>
          <w:color w:val="000000" w:themeColor="text1"/>
        </w:rPr>
        <w:t>IU</w:t>
      </w:r>
      <w:r w:rsidR="004F4E98" w:rsidRPr="0612A604">
        <w:rPr>
          <w:rFonts w:ascii="Satoshi Light" w:hAnsi="Satoshi Light" w:cstheme="minorBidi"/>
          <w:color w:val="000000" w:themeColor="text1"/>
        </w:rPr>
        <w:t xml:space="preserve"> Delegation of Authority (</w:t>
      </w:r>
      <w:r w:rsidR="003771CC" w:rsidRPr="0612A604">
        <w:rPr>
          <w:rFonts w:ascii="Satoshi Light" w:hAnsi="Satoshi Light" w:cstheme="minorBidi"/>
          <w:color w:val="000000" w:themeColor="text1"/>
        </w:rPr>
        <w:t>IU</w:t>
      </w:r>
      <w:r w:rsidR="004F4E98" w:rsidRPr="0612A604">
        <w:rPr>
          <w:rFonts w:ascii="Satoshi Light" w:hAnsi="Satoshi Light" w:cstheme="minorBidi"/>
          <w:color w:val="000000" w:themeColor="text1"/>
        </w:rPr>
        <w:t xml:space="preserve">.001) sets out the details and scope of IU personnel authorisation limits for IU expenditure, contractual commitments, leave and timesheet approvals, travel and activities as delegated by the </w:t>
      </w:r>
      <w:r w:rsidR="003771CC" w:rsidRPr="0612A604">
        <w:rPr>
          <w:rFonts w:ascii="Satoshi Light" w:hAnsi="Satoshi Light" w:cstheme="minorBidi"/>
          <w:color w:val="000000" w:themeColor="text1"/>
        </w:rPr>
        <w:t>IU</w:t>
      </w:r>
      <w:r w:rsidR="004F4E98" w:rsidRPr="0612A604">
        <w:rPr>
          <w:rFonts w:ascii="Satoshi Light" w:hAnsi="Satoshi Light" w:cstheme="minorBidi"/>
          <w:color w:val="000000" w:themeColor="text1"/>
        </w:rPr>
        <w:t xml:space="preserve"> Head.</w:t>
      </w:r>
      <w:bookmarkStart w:id="39" w:name="_Toc70083145"/>
      <w:bookmarkStart w:id="40" w:name="_Toc71659475"/>
      <w:bookmarkEnd w:id="39"/>
      <w:bookmarkEnd w:id="40"/>
    </w:p>
    <w:p w14:paraId="1A42F525" w14:textId="6E5D5F0F" w:rsidR="5493C60F" w:rsidRDefault="5493C60F" w:rsidP="0612A604">
      <w:pPr>
        <w:spacing w:before="120" w:after="120"/>
        <w:jc w:val="both"/>
        <w:rPr>
          <w:rFonts w:ascii="Satoshi Light" w:hAnsi="Satoshi Light" w:cstheme="minorBidi"/>
          <w:color w:val="000000" w:themeColor="text1"/>
        </w:rPr>
      </w:pPr>
      <w:bookmarkStart w:id="41" w:name="_Toc70083146"/>
      <w:bookmarkStart w:id="42" w:name="_Toc71659476"/>
      <w:r w:rsidRPr="00083796">
        <w:rPr>
          <w:rFonts w:ascii="Satoshi Light" w:hAnsi="Satoshi Light" w:cstheme="minorBidi"/>
          <w:color w:val="000000" w:themeColor="text1"/>
        </w:rPr>
        <w:t>Delegations will be reviewed annually</w:t>
      </w:r>
      <w:r w:rsidR="00AF3861" w:rsidRPr="00083796">
        <w:rPr>
          <w:rFonts w:ascii="Satoshi Light" w:hAnsi="Satoshi Light" w:cstheme="minorBidi"/>
          <w:color w:val="000000" w:themeColor="text1"/>
        </w:rPr>
        <w:t xml:space="preserve">, prior to </w:t>
      </w:r>
      <w:r w:rsidR="00B56240" w:rsidRPr="00083796">
        <w:rPr>
          <w:rFonts w:ascii="Satoshi Light" w:hAnsi="Satoshi Light" w:cstheme="minorBidi"/>
          <w:color w:val="000000" w:themeColor="text1"/>
        </w:rPr>
        <w:t xml:space="preserve">each </w:t>
      </w:r>
      <w:r w:rsidR="00F67F4F">
        <w:rPr>
          <w:rFonts w:ascii="Satoshi Light" w:hAnsi="Satoshi Light" w:cstheme="minorBidi"/>
          <w:color w:val="000000" w:themeColor="text1"/>
        </w:rPr>
        <w:t>BC</w:t>
      </w:r>
      <w:r w:rsidR="00B56240" w:rsidRPr="00083796">
        <w:rPr>
          <w:rFonts w:ascii="Satoshi Light" w:hAnsi="Satoshi Light" w:cstheme="minorBidi"/>
          <w:color w:val="000000" w:themeColor="text1"/>
        </w:rPr>
        <w:t xml:space="preserve"> meeting</w:t>
      </w:r>
      <w:r w:rsidR="006142B9" w:rsidRPr="00083796">
        <w:rPr>
          <w:rFonts w:ascii="Satoshi Light" w:hAnsi="Satoshi Light" w:cstheme="minorBidi"/>
          <w:color w:val="000000" w:themeColor="text1"/>
        </w:rPr>
        <w:t xml:space="preserve"> and in alignment with </w:t>
      </w:r>
      <w:r w:rsidR="00175C11" w:rsidRPr="00083796">
        <w:rPr>
          <w:rFonts w:ascii="Satoshi Light" w:hAnsi="Satoshi Light" w:cstheme="minorBidi"/>
          <w:color w:val="000000" w:themeColor="text1"/>
        </w:rPr>
        <w:t>Annual Plan and Budget processes,</w:t>
      </w:r>
      <w:r w:rsidRPr="00083796">
        <w:rPr>
          <w:rFonts w:ascii="Satoshi Light" w:hAnsi="Satoshi Light" w:cstheme="minorBidi"/>
          <w:color w:val="000000" w:themeColor="text1"/>
        </w:rPr>
        <w:t xml:space="preserve"> to ensure alignment with governance decisions and organisation needs.</w:t>
      </w:r>
    </w:p>
    <w:p w14:paraId="17E7F5D0" w14:textId="332A1E85" w:rsidR="00A4772C" w:rsidRPr="003C400B" w:rsidRDefault="00A4772C">
      <w:pPr>
        <w:rPr>
          <w:rFonts w:ascii="Satoshi Light" w:hAnsi="Satoshi Light" w:cstheme="minorBidi"/>
          <w:color w:val="007E72"/>
          <w:sz w:val="24"/>
          <w:szCs w:val="24"/>
        </w:rPr>
      </w:pPr>
    </w:p>
    <w:p w14:paraId="6036105F" w14:textId="52DCFC36" w:rsidR="00571AB3" w:rsidRPr="00F622AA" w:rsidRDefault="00571AB3" w:rsidP="006B6C7B">
      <w:pPr>
        <w:pStyle w:val="Heading2"/>
        <w:numPr>
          <w:ilvl w:val="1"/>
          <w:numId w:val="44"/>
        </w:numPr>
        <w:ind w:left="709" w:hanging="709"/>
        <w:rPr>
          <w:rFonts w:ascii="Satoshi Medium" w:hAnsi="Satoshi Medium" w:cstheme="minorBidi"/>
          <w:color w:val="1F4765"/>
          <w:sz w:val="24"/>
          <w:szCs w:val="24"/>
        </w:rPr>
      </w:pPr>
      <w:bookmarkStart w:id="43" w:name="_Toc240278603"/>
      <w:r w:rsidRPr="00F622AA">
        <w:rPr>
          <w:rFonts w:ascii="Satoshi Medium" w:hAnsi="Satoshi Medium" w:cstheme="minorBidi"/>
          <w:color w:val="1F4765"/>
          <w:sz w:val="24"/>
          <w:szCs w:val="24"/>
        </w:rPr>
        <w:t>Key Personnel &amp; Contacts</w:t>
      </w:r>
      <w:bookmarkEnd w:id="41"/>
      <w:bookmarkEnd w:id="42"/>
      <w:bookmarkEnd w:id="43"/>
    </w:p>
    <w:p w14:paraId="151EE3CE" w14:textId="4D5603AA" w:rsidR="00571AB3" w:rsidRPr="008C6503" w:rsidRDefault="00571AB3" w:rsidP="00AC38BF">
      <w:pPr>
        <w:jc w:val="both"/>
        <w:rPr>
          <w:rFonts w:ascii="Satoshi Light" w:hAnsi="Satoshi Light" w:cstheme="minorHAnsi"/>
        </w:rPr>
      </w:pPr>
      <w:r w:rsidRPr="008C6503">
        <w:rPr>
          <w:rFonts w:ascii="Satoshi Light" w:hAnsi="Satoshi Light" w:cstheme="minorHAnsi"/>
        </w:rPr>
        <w:t xml:space="preserve">The following table lists </w:t>
      </w:r>
      <w:r w:rsidR="00634BBA" w:rsidRPr="008C6503">
        <w:rPr>
          <w:rFonts w:ascii="Satoshi Light" w:hAnsi="Satoshi Light" w:cstheme="minorHAnsi"/>
        </w:rPr>
        <w:t xml:space="preserve">Long Terms Advisers and </w:t>
      </w:r>
      <w:r w:rsidR="00DF1621" w:rsidRPr="008C6503">
        <w:rPr>
          <w:rFonts w:ascii="Satoshi Light" w:hAnsi="Satoshi Light" w:cstheme="minorHAnsi"/>
        </w:rPr>
        <w:t xml:space="preserve">support staff </w:t>
      </w:r>
      <w:r w:rsidRPr="008C6503">
        <w:rPr>
          <w:rFonts w:ascii="Satoshi Light" w:hAnsi="Satoshi Light" w:cstheme="minorHAnsi"/>
        </w:rPr>
        <w:t xml:space="preserve">within </w:t>
      </w:r>
      <w:r w:rsidR="002415CF" w:rsidRPr="008C6503">
        <w:rPr>
          <w:rFonts w:ascii="Satoshi Light" w:hAnsi="Satoshi Light" w:cstheme="minorHAnsi"/>
        </w:rPr>
        <w:t>PPIU</w:t>
      </w:r>
    </w:p>
    <w:p w14:paraId="4CAB34A3" w14:textId="77D76726" w:rsidR="0077165B" w:rsidRPr="008C6503" w:rsidRDefault="0077165B" w:rsidP="00B419CE">
      <w:pPr>
        <w:pStyle w:val="CaptionFigureTitles"/>
        <w:rPr>
          <w:rFonts w:cstheme="minorHAnsi"/>
        </w:rPr>
      </w:pPr>
      <w:r w:rsidRPr="008C6503">
        <w:t>Table 2: PPIU Personnel Contact List</w:t>
      </w:r>
    </w:p>
    <w:tbl>
      <w:tblPr>
        <w:tblStyle w:val="TableGrid"/>
        <w:tblW w:w="5107" w:type="pct"/>
        <w:tblInd w:w="-5" w:type="dxa"/>
        <w:tblLayout w:type="fixed"/>
        <w:tblLook w:val="04A0" w:firstRow="1" w:lastRow="0" w:firstColumn="1" w:lastColumn="0" w:noHBand="0" w:noVBand="1"/>
      </w:tblPr>
      <w:tblGrid>
        <w:gridCol w:w="2127"/>
        <w:gridCol w:w="3544"/>
        <w:gridCol w:w="3538"/>
      </w:tblGrid>
      <w:tr w:rsidR="00B42E1B" w:rsidRPr="008C6503" w14:paraId="69B86B81" w14:textId="77777777" w:rsidTr="00301D0B">
        <w:tc>
          <w:tcPr>
            <w:tcW w:w="1155" w:type="pct"/>
            <w:vAlign w:val="center"/>
          </w:tcPr>
          <w:p w14:paraId="5D1620C3" w14:textId="77777777" w:rsidR="00B42E1B" w:rsidRPr="008C6503" w:rsidRDefault="00B42E1B" w:rsidP="00AC38BF">
            <w:pPr>
              <w:pStyle w:val="ListNumber"/>
              <w:numPr>
                <w:ilvl w:val="0"/>
                <w:numId w:val="0"/>
              </w:numPr>
              <w:jc w:val="both"/>
              <w:rPr>
                <w:rFonts w:ascii="Satoshi Light" w:hAnsi="Satoshi Light" w:cstheme="minorHAnsi"/>
                <w:b/>
              </w:rPr>
            </w:pPr>
            <w:r w:rsidRPr="008C6503">
              <w:rPr>
                <w:rFonts w:ascii="Satoshi Light" w:hAnsi="Satoshi Light" w:cstheme="minorHAnsi"/>
                <w:b/>
              </w:rPr>
              <w:t>Name</w:t>
            </w:r>
          </w:p>
        </w:tc>
        <w:tc>
          <w:tcPr>
            <w:tcW w:w="1924" w:type="pct"/>
            <w:vAlign w:val="center"/>
          </w:tcPr>
          <w:p w14:paraId="34F3CB42" w14:textId="77777777" w:rsidR="00B42E1B" w:rsidRPr="008C6503" w:rsidRDefault="00B42E1B" w:rsidP="00AC38BF">
            <w:pPr>
              <w:pStyle w:val="ListNumber"/>
              <w:numPr>
                <w:ilvl w:val="0"/>
                <w:numId w:val="0"/>
              </w:numPr>
              <w:jc w:val="both"/>
              <w:rPr>
                <w:rFonts w:ascii="Satoshi Light" w:hAnsi="Satoshi Light" w:cstheme="minorHAnsi"/>
                <w:b/>
              </w:rPr>
            </w:pPr>
            <w:r w:rsidRPr="008C6503">
              <w:rPr>
                <w:rFonts w:ascii="Satoshi Light" w:hAnsi="Satoshi Light" w:cstheme="minorHAnsi"/>
                <w:b/>
              </w:rPr>
              <w:t>Position</w:t>
            </w:r>
          </w:p>
        </w:tc>
        <w:tc>
          <w:tcPr>
            <w:tcW w:w="1921" w:type="pct"/>
            <w:vAlign w:val="center"/>
          </w:tcPr>
          <w:p w14:paraId="07C96478" w14:textId="77777777" w:rsidR="00B42E1B" w:rsidRPr="008C6503" w:rsidRDefault="00B42E1B" w:rsidP="00AC38BF">
            <w:pPr>
              <w:pStyle w:val="ListNumber"/>
              <w:numPr>
                <w:ilvl w:val="0"/>
                <w:numId w:val="0"/>
              </w:numPr>
              <w:jc w:val="both"/>
              <w:rPr>
                <w:rFonts w:ascii="Satoshi Light" w:hAnsi="Satoshi Light" w:cstheme="minorHAnsi"/>
                <w:b/>
              </w:rPr>
            </w:pPr>
            <w:r w:rsidRPr="008C6503">
              <w:rPr>
                <w:rFonts w:ascii="Satoshi Light" w:hAnsi="Satoshi Light" w:cstheme="minorHAnsi"/>
                <w:b/>
              </w:rPr>
              <w:t>Email</w:t>
            </w:r>
          </w:p>
        </w:tc>
      </w:tr>
      <w:tr w:rsidR="00B42E1B" w:rsidRPr="008C6503" w14:paraId="1A4CC839" w14:textId="77777777" w:rsidTr="00301D0B">
        <w:trPr>
          <w:trHeight w:val="285"/>
        </w:trPr>
        <w:tc>
          <w:tcPr>
            <w:tcW w:w="1155" w:type="pct"/>
            <w:vAlign w:val="center"/>
          </w:tcPr>
          <w:p w14:paraId="07C90DE7" w14:textId="63C5769C" w:rsidR="00B42E1B" w:rsidRPr="008C6503" w:rsidRDefault="00DD2C39" w:rsidP="00AC38BF">
            <w:pPr>
              <w:widowControl/>
              <w:autoSpaceDE/>
              <w:autoSpaceDN/>
              <w:jc w:val="both"/>
              <w:rPr>
                <w:rFonts w:ascii="Satoshi Light" w:hAnsi="Satoshi Light" w:cstheme="minorHAnsi"/>
              </w:rPr>
            </w:pPr>
            <w:r>
              <w:rPr>
                <w:rFonts w:ascii="Satoshi Light" w:hAnsi="Satoshi Light" w:cstheme="minorHAnsi"/>
              </w:rPr>
              <w:t>Alisi Wenonahlita Kautoke</w:t>
            </w:r>
          </w:p>
        </w:tc>
        <w:tc>
          <w:tcPr>
            <w:tcW w:w="1924" w:type="pct"/>
            <w:vAlign w:val="center"/>
          </w:tcPr>
          <w:p w14:paraId="47271675" w14:textId="7D6A1014" w:rsidR="00B42E1B" w:rsidRPr="008C6503" w:rsidRDefault="003771CC" w:rsidP="00AC38BF">
            <w:pPr>
              <w:pStyle w:val="ListNumber"/>
              <w:numPr>
                <w:ilvl w:val="0"/>
                <w:numId w:val="0"/>
              </w:numPr>
              <w:jc w:val="both"/>
              <w:rPr>
                <w:rFonts w:ascii="Satoshi Light" w:hAnsi="Satoshi Light" w:cstheme="minorHAnsi"/>
              </w:rPr>
            </w:pPr>
            <w:r>
              <w:rPr>
                <w:rFonts w:ascii="Satoshi Light" w:hAnsi="Satoshi Light" w:cstheme="minorHAnsi"/>
              </w:rPr>
              <w:t>IU</w:t>
            </w:r>
            <w:r w:rsidR="00B42E1B" w:rsidRPr="008C6503">
              <w:rPr>
                <w:rFonts w:ascii="Satoshi Light" w:hAnsi="Satoshi Light" w:cstheme="minorHAnsi"/>
              </w:rPr>
              <w:t xml:space="preserve"> Head</w:t>
            </w:r>
          </w:p>
        </w:tc>
        <w:tc>
          <w:tcPr>
            <w:tcW w:w="1921" w:type="pct"/>
            <w:vAlign w:val="center"/>
          </w:tcPr>
          <w:p w14:paraId="4195618B" w14:textId="208BF364" w:rsidR="00B42E1B" w:rsidRPr="00117313" w:rsidRDefault="00117313" w:rsidP="00AC38BF">
            <w:pPr>
              <w:pStyle w:val="ListNumber"/>
              <w:numPr>
                <w:ilvl w:val="0"/>
                <w:numId w:val="0"/>
              </w:numPr>
              <w:jc w:val="both"/>
              <w:rPr>
                <w:rStyle w:val="Hyperlink"/>
                <w:rFonts w:ascii="Satoshi Light" w:hAnsi="Satoshi Light" w:cstheme="minorHAnsi"/>
              </w:rPr>
            </w:pPr>
            <w:hyperlink r:id="rId14" w:history="1">
              <w:r w:rsidRPr="00117313">
                <w:rPr>
                  <w:rStyle w:val="Hyperlink"/>
                  <w:rFonts w:ascii="Satoshi Light" w:hAnsi="Satoshi Light" w:cstheme="minorHAnsi"/>
                </w:rPr>
                <w:t>Alisi.kautoke@pacerplus.org</w:t>
              </w:r>
            </w:hyperlink>
            <w:r w:rsidRPr="00117313">
              <w:rPr>
                <w:rStyle w:val="Hyperlink"/>
                <w:rFonts w:ascii="Satoshi Light" w:hAnsi="Satoshi Light" w:cstheme="minorHAnsi"/>
              </w:rPr>
              <w:t xml:space="preserve"> </w:t>
            </w:r>
          </w:p>
        </w:tc>
      </w:tr>
      <w:tr w:rsidR="00B42E1B" w:rsidRPr="008C6503" w14:paraId="48E70B65" w14:textId="77777777" w:rsidTr="00301D0B">
        <w:tc>
          <w:tcPr>
            <w:tcW w:w="1155" w:type="pct"/>
            <w:vAlign w:val="center"/>
          </w:tcPr>
          <w:p w14:paraId="0EA9E091" w14:textId="5BCF5168" w:rsidR="00B42E1B" w:rsidRPr="008C6503" w:rsidRDefault="00B42E1B" w:rsidP="00AC38BF">
            <w:pPr>
              <w:widowControl/>
              <w:autoSpaceDE/>
              <w:autoSpaceDN/>
              <w:jc w:val="both"/>
              <w:rPr>
                <w:rFonts w:ascii="Satoshi Light" w:hAnsi="Satoshi Light" w:cstheme="minorHAnsi"/>
              </w:rPr>
            </w:pPr>
            <w:r w:rsidRPr="008C6503">
              <w:rPr>
                <w:rFonts w:ascii="Satoshi Light" w:hAnsi="Satoshi Light" w:cstheme="minorHAnsi"/>
              </w:rPr>
              <w:t>Ida-Tifitifi Fuimaono</w:t>
            </w:r>
          </w:p>
        </w:tc>
        <w:tc>
          <w:tcPr>
            <w:tcW w:w="1924" w:type="pct"/>
            <w:vAlign w:val="center"/>
          </w:tcPr>
          <w:p w14:paraId="2618D473" w14:textId="7831672F" w:rsidR="00B42E1B" w:rsidRPr="008C6503" w:rsidRDefault="00B42E1B" w:rsidP="00AC38BF">
            <w:pPr>
              <w:pStyle w:val="ListNumber"/>
              <w:numPr>
                <w:ilvl w:val="0"/>
                <w:numId w:val="0"/>
              </w:numPr>
              <w:jc w:val="both"/>
              <w:rPr>
                <w:rFonts w:ascii="Satoshi Light" w:hAnsi="Satoshi Light" w:cstheme="minorHAnsi"/>
              </w:rPr>
            </w:pPr>
            <w:r w:rsidRPr="008C6503">
              <w:rPr>
                <w:rFonts w:ascii="Satoshi Light" w:hAnsi="Satoshi Light" w:cstheme="minorHAnsi"/>
              </w:rPr>
              <w:t>Executive Governance Coordinator</w:t>
            </w:r>
          </w:p>
        </w:tc>
        <w:tc>
          <w:tcPr>
            <w:tcW w:w="1921" w:type="pct"/>
            <w:vAlign w:val="center"/>
          </w:tcPr>
          <w:p w14:paraId="219AF4FB" w14:textId="7678A91E" w:rsidR="00B42E1B" w:rsidRPr="00117313" w:rsidRDefault="00B42E1B" w:rsidP="00AC38BF">
            <w:pPr>
              <w:pStyle w:val="ListNumber"/>
              <w:numPr>
                <w:ilvl w:val="0"/>
                <w:numId w:val="0"/>
              </w:numPr>
              <w:jc w:val="both"/>
              <w:rPr>
                <w:rStyle w:val="Hyperlink"/>
                <w:rFonts w:ascii="Satoshi Light" w:hAnsi="Satoshi Light" w:cstheme="minorHAnsi"/>
              </w:rPr>
            </w:pPr>
            <w:r w:rsidRPr="00117313">
              <w:rPr>
                <w:rStyle w:val="Hyperlink"/>
                <w:rFonts w:ascii="Satoshi Light" w:hAnsi="Satoshi Light" w:cstheme="minorHAnsi"/>
              </w:rPr>
              <w:t>Ida.Fuimaono@</w:t>
            </w:r>
            <w:r w:rsidR="00117313">
              <w:rPr>
                <w:rStyle w:val="Hyperlink"/>
                <w:rFonts w:ascii="Satoshi Light" w:hAnsi="Satoshi Light" w:cstheme="minorHAnsi"/>
              </w:rPr>
              <w:t>pacerplus.org</w:t>
            </w:r>
          </w:p>
        </w:tc>
      </w:tr>
      <w:tr w:rsidR="00B42E1B" w:rsidRPr="008C6503" w14:paraId="349FB9F8" w14:textId="77777777" w:rsidTr="00301D0B">
        <w:tc>
          <w:tcPr>
            <w:tcW w:w="1155" w:type="pct"/>
            <w:vAlign w:val="center"/>
          </w:tcPr>
          <w:p w14:paraId="62ACF888" w14:textId="17AA3B91" w:rsidR="00B42E1B" w:rsidRPr="008C6503" w:rsidRDefault="00203947" w:rsidP="00AC38BF">
            <w:pPr>
              <w:widowControl/>
              <w:autoSpaceDE/>
              <w:autoSpaceDN/>
              <w:jc w:val="both"/>
              <w:rPr>
                <w:rFonts w:ascii="Satoshi Light" w:hAnsi="Satoshi Light" w:cstheme="minorHAnsi"/>
              </w:rPr>
            </w:pPr>
            <w:r>
              <w:rPr>
                <w:rFonts w:ascii="Satoshi Light" w:hAnsi="Satoshi Light" w:cstheme="minorHAnsi"/>
              </w:rPr>
              <w:t>Jason Naumovski</w:t>
            </w:r>
          </w:p>
        </w:tc>
        <w:tc>
          <w:tcPr>
            <w:tcW w:w="1924" w:type="pct"/>
            <w:vAlign w:val="center"/>
          </w:tcPr>
          <w:p w14:paraId="20C76741" w14:textId="7F086724" w:rsidR="00B42E1B" w:rsidRPr="008C6503" w:rsidRDefault="00162426" w:rsidP="00AC38BF">
            <w:pPr>
              <w:pStyle w:val="ListNumber"/>
              <w:numPr>
                <w:ilvl w:val="0"/>
                <w:numId w:val="0"/>
              </w:numPr>
              <w:jc w:val="both"/>
              <w:rPr>
                <w:rFonts w:ascii="Satoshi Light" w:hAnsi="Satoshi Light" w:cstheme="minorHAnsi"/>
              </w:rPr>
            </w:pPr>
            <w:r>
              <w:rPr>
                <w:rFonts w:ascii="Satoshi Light" w:hAnsi="Satoshi Light" w:cstheme="minorHAnsi"/>
              </w:rPr>
              <w:t>DFAT Secondee</w:t>
            </w:r>
            <w:r w:rsidR="00553125">
              <w:rPr>
                <w:rFonts w:ascii="Satoshi Light" w:hAnsi="Satoshi Light" w:cstheme="minorHAnsi"/>
              </w:rPr>
              <w:t xml:space="preserve">/ </w:t>
            </w:r>
            <w:r w:rsidR="006C463A">
              <w:rPr>
                <w:rFonts w:ascii="Satoshi Light" w:hAnsi="Satoshi Light" w:cstheme="minorHAnsi"/>
              </w:rPr>
              <w:t>Operations and Secretariat Manager</w:t>
            </w:r>
            <w:r w:rsidR="00553125">
              <w:rPr>
                <w:rFonts w:ascii="Satoshi Light" w:hAnsi="Satoshi Light" w:cstheme="minorHAnsi"/>
              </w:rPr>
              <w:t xml:space="preserve"> (from 1 December 2026)</w:t>
            </w:r>
            <w:r w:rsidR="00203947">
              <w:rPr>
                <w:rFonts w:ascii="Satoshi Light" w:hAnsi="Satoshi Light" w:cstheme="minorHAnsi"/>
              </w:rPr>
              <w:t xml:space="preserve"> </w:t>
            </w:r>
          </w:p>
        </w:tc>
        <w:tc>
          <w:tcPr>
            <w:tcW w:w="1921" w:type="pct"/>
            <w:vAlign w:val="center"/>
          </w:tcPr>
          <w:p w14:paraId="1CD0E708" w14:textId="314A743F" w:rsidR="00B42E1B" w:rsidRPr="00117313" w:rsidRDefault="00203947" w:rsidP="00AC38BF">
            <w:pPr>
              <w:pStyle w:val="ListNumber"/>
              <w:numPr>
                <w:ilvl w:val="0"/>
                <w:numId w:val="0"/>
              </w:numPr>
              <w:jc w:val="both"/>
              <w:rPr>
                <w:rStyle w:val="Hyperlink"/>
                <w:rFonts w:ascii="Satoshi Light" w:hAnsi="Satoshi Light" w:cstheme="minorHAnsi"/>
              </w:rPr>
            </w:pPr>
            <w:r w:rsidRPr="00117313">
              <w:rPr>
                <w:rStyle w:val="Hyperlink"/>
                <w:rFonts w:ascii="Satoshi Light" w:hAnsi="Satoshi Light" w:cstheme="minorHAnsi"/>
              </w:rPr>
              <w:t>Jason</w:t>
            </w:r>
            <w:r w:rsidRPr="00175C11">
              <w:rPr>
                <w:rStyle w:val="Hyperlink"/>
                <w:rFonts w:ascii="Satoshi Light" w:hAnsi="Satoshi Light" w:cstheme="minorHAnsi"/>
              </w:rPr>
              <w:t>.naumovski@pacerplus.org</w:t>
            </w:r>
          </w:p>
        </w:tc>
      </w:tr>
      <w:tr w:rsidR="00B42E1B" w:rsidRPr="008C6503" w14:paraId="27A1BE7D" w14:textId="77777777" w:rsidTr="00301D0B">
        <w:tc>
          <w:tcPr>
            <w:tcW w:w="1155" w:type="pct"/>
            <w:vAlign w:val="center"/>
          </w:tcPr>
          <w:p w14:paraId="4968D19C" w14:textId="7581F612" w:rsidR="00B42E1B" w:rsidRPr="008C6503" w:rsidRDefault="00B42E1B" w:rsidP="00AC38BF">
            <w:pPr>
              <w:jc w:val="both"/>
              <w:rPr>
                <w:rFonts w:ascii="Satoshi Light" w:hAnsi="Satoshi Light" w:cstheme="minorHAnsi"/>
              </w:rPr>
            </w:pPr>
            <w:r w:rsidRPr="008C6503">
              <w:rPr>
                <w:rFonts w:ascii="Satoshi Light" w:hAnsi="Satoshi Light" w:cstheme="minorHAnsi"/>
              </w:rPr>
              <w:t>Alipate Tavo</w:t>
            </w:r>
          </w:p>
        </w:tc>
        <w:tc>
          <w:tcPr>
            <w:tcW w:w="1924" w:type="pct"/>
            <w:vAlign w:val="center"/>
          </w:tcPr>
          <w:p w14:paraId="553E3B37" w14:textId="2FBAFB16" w:rsidR="00B42E1B" w:rsidRPr="008C6503" w:rsidRDefault="00D21876" w:rsidP="00AC38BF">
            <w:pPr>
              <w:pStyle w:val="ListNumber"/>
              <w:numPr>
                <w:ilvl w:val="0"/>
                <w:numId w:val="0"/>
              </w:numPr>
              <w:jc w:val="both"/>
              <w:rPr>
                <w:rFonts w:ascii="Satoshi Light" w:hAnsi="Satoshi Light" w:cstheme="minorHAnsi"/>
              </w:rPr>
            </w:pPr>
            <w:r>
              <w:rPr>
                <w:rFonts w:ascii="Satoshi Light" w:hAnsi="Satoshi Light" w:cstheme="minorHAnsi"/>
              </w:rPr>
              <w:t>Trade Advisor – Trade in Goods</w:t>
            </w:r>
          </w:p>
        </w:tc>
        <w:tc>
          <w:tcPr>
            <w:tcW w:w="1921" w:type="pct"/>
            <w:vAlign w:val="center"/>
          </w:tcPr>
          <w:p w14:paraId="4F729C40" w14:textId="6C14466C" w:rsidR="00B42E1B" w:rsidRPr="00175C11" w:rsidRDefault="00B42E1B" w:rsidP="00AC38BF">
            <w:pPr>
              <w:pStyle w:val="ListNumber"/>
              <w:numPr>
                <w:ilvl w:val="0"/>
                <w:numId w:val="0"/>
              </w:numPr>
              <w:jc w:val="both"/>
              <w:rPr>
                <w:rStyle w:val="Hyperlink"/>
                <w:lang w:val="en-AU"/>
              </w:rPr>
            </w:pPr>
            <w:hyperlink r:id="rId15" w:history="1">
              <w:r w:rsidRPr="00203947">
                <w:rPr>
                  <w:rStyle w:val="Hyperlink"/>
                  <w:rFonts w:ascii="Satoshi Light" w:hAnsi="Satoshi Light" w:cstheme="minorHAnsi"/>
                </w:rPr>
                <w:t>alipate.tavo@pacerplus.org</w:t>
              </w:r>
            </w:hyperlink>
            <w:r w:rsidRPr="00175C11">
              <w:rPr>
                <w:rStyle w:val="Hyperlink"/>
              </w:rPr>
              <w:t xml:space="preserve"> </w:t>
            </w:r>
          </w:p>
        </w:tc>
      </w:tr>
      <w:tr w:rsidR="006C463A" w:rsidRPr="008C6503" w14:paraId="2F8ABBCD" w14:textId="77777777" w:rsidTr="00301D0B">
        <w:trPr>
          <w:trHeight w:val="307"/>
        </w:trPr>
        <w:tc>
          <w:tcPr>
            <w:tcW w:w="1155" w:type="pct"/>
            <w:vAlign w:val="center"/>
          </w:tcPr>
          <w:p w14:paraId="5FAE688F" w14:textId="4AF41946" w:rsidR="006C463A" w:rsidRPr="008C6503" w:rsidRDefault="00301D0B" w:rsidP="006C463A">
            <w:pPr>
              <w:jc w:val="both"/>
              <w:rPr>
                <w:rFonts w:ascii="Satoshi Light" w:hAnsi="Satoshi Light" w:cstheme="minorHAnsi"/>
              </w:rPr>
            </w:pPr>
            <w:r>
              <w:rPr>
                <w:rFonts w:ascii="Satoshi Light" w:hAnsi="Satoshi Light" w:cstheme="minorHAnsi"/>
              </w:rPr>
              <w:t>VACANT</w:t>
            </w:r>
          </w:p>
        </w:tc>
        <w:tc>
          <w:tcPr>
            <w:tcW w:w="1924" w:type="pct"/>
            <w:vAlign w:val="center"/>
          </w:tcPr>
          <w:p w14:paraId="40EE1C14" w14:textId="249A0C6D" w:rsidR="006C463A" w:rsidRPr="008C6503" w:rsidRDefault="00D21876" w:rsidP="006C463A">
            <w:pPr>
              <w:pStyle w:val="ListNumber"/>
              <w:numPr>
                <w:ilvl w:val="0"/>
                <w:numId w:val="0"/>
              </w:numPr>
              <w:jc w:val="both"/>
              <w:rPr>
                <w:rFonts w:ascii="Satoshi Light" w:hAnsi="Satoshi Light" w:cstheme="minorHAnsi"/>
              </w:rPr>
            </w:pPr>
            <w:r>
              <w:rPr>
                <w:rFonts w:ascii="Satoshi Light" w:hAnsi="Satoshi Light" w:cstheme="minorHAnsi"/>
              </w:rPr>
              <w:t xml:space="preserve">Trade Advisor </w:t>
            </w:r>
            <w:r w:rsidR="00C8002F">
              <w:rPr>
                <w:rFonts w:ascii="Satoshi Light" w:hAnsi="Satoshi Light" w:cstheme="minorHAnsi"/>
              </w:rPr>
              <w:t>–</w:t>
            </w:r>
            <w:r>
              <w:rPr>
                <w:rFonts w:ascii="Satoshi Light" w:hAnsi="Satoshi Light" w:cstheme="minorHAnsi"/>
              </w:rPr>
              <w:t xml:space="preserve"> </w:t>
            </w:r>
            <w:r w:rsidR="00C8002F">
              <w:rPr>
                <w:rFonts w:ascii="Satoshi Light" w:hAnsi="Satoshi Light" w:cstheme="minorHAnsi"/>
              </w:rPr>
              <w:t>T</w:t>
            </w:r>
            <w:r w:rsidR="00301D0B">
              <w:rPr>
                <w:rFonts w:ascii="Satoshi Light" w:hAnsi="Satoshi Light" w:cstheme="minorHAnsi"/>
              </w:rPr>
              <w:t>rade in Services, Investment and Movement of Natural Persons</w:t>
            </w:r>
          </w:p>
        </w:tc>
        <w:tc>
          <w:tcPr>
            <w:tcW w:w="1921" w:type="pct"/>
            <w:vAlign w:val="center"/>
          </w:tcPr>
          <w:p w14:paraId="09B7F4D9" w14:textId="44DB6B98" w:rsidR="006C463A" w:rsidRPr="008C6503" w:rsidRDefault="006C463A" w:rsidP="006C463A">
            <w:pPr>
              <w:pStyle w:val="ListNumber"/>
              <w:numPr>
                <w:ilvl w:val="0"/>
                <w:numId w:val="0"/>
              </w:numPr>
              <w:jc w:val="both"/>
              <w:rPr>
                <w:rFonts w:ascii="Satoshi Light" w:hAnsi="Satoshi Light" w:cstheme="minorHAnsi"/>
              </w:rPr>
            </w:pPr>
          </w:p>
        </w:tc>
      </w:tr>
      <w:tr w:rsidR="00301D0B" w:rsidRPr="008C6503" w14:paraId="23E9BE58" w14:textId="77777777" w:rsidTr="00301D0B">
        <w:trPr>
          <w:trHeight w:val="307"/>
        </w:trPr>
        <w:tc>
          <w:tcPr>
            <w:tcW w:w="1155" w:type="pct"/>
            <w:vAlign w:val="center"/>
          </w:tcPr>
          <w:p w14:paraId="6DE20AB2" w14:textId="2C8AE255" w:rsidR="00301D0B" w:rsidRDefault="00301D0B" w:rsidP="006C463A">
            <w:pPr>
              <w:jc w:val="both"/>
              <w:rPr>
                <w:rFonts w:ascii="Satoshi Light" w:hAnsi="Satoshi Light" w:cstheme="minorHAnsi"/>
              </w:rPr>
            </w:pPr>
            <w:r>
              <w:rPr>
                <w:rFonts w:ascii="Satoshi Light" w:hAnsi="Satoshi Light" w:cstheme="minorHAnsi"/>
              </w:rPr>
              <w:t>VACANT</w:t>
            </w:r>
          </w:p>
        </w:tc>
        <w:tc>
          <w:tcPr>
            <w:tcW w:w="1924" w:type="pct"/>
            <w:vAlign w:val="center"/>
          </w:tcPr>
          <w:p w14:paraId="13C14DE5" w14:textId="37B0C941" w:rsidR="00301D0B" w:rsidRDefault="00301D0B" w:rsidP="006C463A">
            <w:pPr>
              <w:pStyle w:val="ListNumber"/>
              <w:numPr>
                <w:ilvl w:val="0"/>
                <w:numId w:val="0"/>
              </w:numPr>
              <w:jc w:val="both"/>
              <w:rPr>
                <w:rFonts w:ascii="Satoshi Light" w:hAnsi="Satoshi Light" w:cstheme="minorHAnsi"/>
              </w:rPr>
            </w:pPr>
            <w:r>
              <w:rPr>
                <w:rFonts w:ascii="Satoshi Light" w:hAnsi="Satoshi Light" w:cstheme="minorHAnsi"/>
              </w:rPr>
              <w:t>Labour Mobility Advisor</w:t>
            </w:r>
          </w:p>
        </w:tc>
        <w:tc>
          <w:tcPr>
            <w:tcW w:w="1921" w:type="pct"/>
            <w:vAlign w:val="center"/>
          </w:tcPr>
          <w:p w14:paraId="79D60E26" w14:textId="21121C91" w:rsidR="00301D0B" w:rsidRPr="00DB78CA" w:rsidRDefault="00301D0B" w:rsidP="006C463A">
            <w:pPr>
              <w:pStyle w:val="ListNumber"/>
              <w:numPr>
                <w:ilvl w:val="0"/>
                <w:numId w:val="0"/>
              </w:numPr>
              <w:jc w:val="both"/>
              <w:rPr>
                <w:rStyle w:val="Hyperlink"/>
                <w:rFonts w:ascii="Satoshi Light" w:hAnsi="Satoshi Light" w:cstheme="minorHAnsi"/>
              </w:rPr>
            </w:pPr>
          </w:p>
        </w:tc>
      </w:tr>
      <w:tr w:rsidR="006C463A" w:rsidRPr="008C6503" w14:paraId="72EDEA76" w14:textId="77777777" w:rsidTr="00301D0B">
        <w:tc>
          <w:tcPr>
            <w:tcW w:w="1155" w:type="pct"/>
            <w:vAlign w:val="center"/>
          </w:tcPr>
          <w:p w14:paraId="748738A8" w14:textId="760500CF" w:rsidR="006C463A" w:rsidRPr="008C6503" w:rsidRDefault="005A52E8" w:rsidP="006C463A">
            <w:pPr>
              <w:jc w:val="both"/>
              <w:rPr>
                <w:rFonts w:ascii="Satoshi Light" w:hAnsi="Satoshi Light" w:cstheme="minorHAnsi"/>
              </w:rPr>
            </w:pPr>
            <w:r>
              <w:rPr>
                <w:rFonts w:ascii="Satoshi Light" w:hAnsi="Satoshi Light" w:cstheme="minorHAnsi"/>
              </w:rPr>
              <w:t>T</w:t>
            </w:r>
            <w:r>
              <w:rPr>
                <w:rFonts w:ascii="Satoshi Light" w:hAnsi="Satoshi Light"/>
              </w:rPr>
              <w:t>alaitupu Lia Taefu</w:t>
            </w:r>
          </w:p>
        </w:tc>
        <w:tc>
          <w:tcPr>
            <w:tcW w:w="1924" w:type="pct"/>
            <w:vAlign w:val="center"/>
          </w:tcPr>
          <w:p w14:paraId="029574E7" w14:textId="0F455330" w:rsidR="006C463A" w:rsidRPr="008C6503" w:rsidRDefault="00C8002F" w:rsidP="006C463A">
            <w:pPr>
              <w:pStyle w:val="ListNumber"/>
              <w:numPr>
                <w:ilvl w:val="0"/>
                <w:numId w:val="0"/>
              </w:numPr>
              <w:jc w:val="both"/>
              <w:rPr>
                <w:rFonts w:ascii="Satoshi Light" w:hAnsi="Satoshi Light" w:cstheme="minorHAnsi"/>
              </w:rPr>
            </w:pPr>
            <w:r>
              <w:rPr>
                <w:rFonts w:ascii="Satoshi Light" w:hAnsi="Satoshi Light" w:cstheme="minorHAnsi"/>
              </w:rPr>
              <w:t>Performance Manager</w:t>
            </w:r>
          </w:p>
        </w:tc>
        <w:tc>
          <w:tcPr>
            <w:tcW w:w="1921" w:type="pct"/>
            <w:vAlign w:val="center"/>
          </w:tcPr>
          <w:p w14:paraId="3AB27CBD" w14:textId="5A1ADDC1" w:rsidR="006C463A" w:rsidRPr="00DB78CA" w:rsidRDefault="002704BA" w:rsidP="006C463A">
            <w:pPr>
              <w:pStyle w:val="ListNumber"/>
              <w:numPr>
                <w:ilvl w:val="0"/>
                <w:numId w:val="0"/>
              </w:numPr>
              <w:jc w:val="both"/>
              <w:rPr>
                <w:rStyle w:val="Hyperlink"/>
                <w:rFonts w:ascii="Satoshi Light" w:hAnsi="Satoshi Light" w:cstheme="minorHAnsi"/>
              </w:rPr>
            </w:pPr>
            <w:r>
              <w:rPr>
                <w:rStyle w:val="Hyperlink"/>
                <w:rFonts w:ascii="Satoshi Light" w:hAnsi="Satoshi Light" w:cstheme="minorHAnsi"/>
                <w:color w:val="0070C0"/>
              </w:rPr>
              <w:t>Talaitupu.liataefu@pacerplus.org</w:t>
            </w:r>
          </w:p>
        </w:tc>
      </w:tr>
      <w:tr w:rsidR="006C463A" w:rsidRPr="008C6503" w14:paraId="154E90C8" w14:textId="77777777" w:rsidTr="00301D0B">
        <w:tc>
          <w:tcPr>
            <w:tcW w:w="1155" w:type="pct"/>
            <w:vAlign w:val="center"/>
          </w:tcPr>
          <w:p w14:paraId="24B82F76" w14:textId="5DFB46E3" w:rsidR="006C463A" w:rsidRPr="008C6503" w:rsidDel="006C463A" w:rsidRDefault="00C854D4" w:rsidP="006C463A">
            <w:pPr>
              <w:jc w:val="both"/>
              <w:rPr>
                <w:rFonts w:ascii="Satoshi Light" w:hAnsi="Satoshi Light" w:cstheme="minorHAnsi"/>
              </w:rPr>
            </w:pPr>
            <w:r>
              <w:rPr>
                <w:rFonts w:ascii="Satoshi Light" w:hAnsi="Satoshi Light" w:cstheme="minorHAnsi"/>
              </w:rPr>
              <w:t>Lusia Kaitapu</w:t>
            </w:r>
          </w:p>
        </w:tc>
        <w:tc>
          <w:tcPr>
            <w:tcW w:w="1924" w:type="pct"/>
            <w:vAlign w:val="center"/>
          </w:tcPr>
          <w:p w14:paraId="49018E25" w14:textId="79CEEA98" w:rsidR="006C463A" w:rsidRPr="008C6503" w:rsidDel="006C463A" w:rsidRDefault="00C8002F" w:rsidP="006C463A">
            <w:pPr>
              <w:pStyle w:val="ListNumber"/>
              <w:numPr>
                <w:ilvl w:val="0"/>
                <w:numId w:val="0"/>
              </w:numPr>
              <w:jc w:val="both"/>
              <w:rPr>
                <w:rFonts w:ascii="Satoshi Light" w:hAnsi="Satoshi Light" w:cstheme="minorHAnsi"/>
              </w:rPr>
            </w:pPr>
            <w:r>
              <w:rPr>
                <w:rFonts w:ascii="Satoshi Light" w:hAnsi="Satoshi Light" w:cstheme="minorHAnsi"/>
              </w:rPr>
              <w:t xml:space="preserve">MELA Specialist </w:t>
            </w:r>
          </w:p>
        </w:tc>
        <w:tc>
          <w:tcPr>
            <w:tcW w:w="1921" w:type="pct"/>
            <w:vAlign w:val="center"/>
          </w:tcPr>
          <w:p w14:paraId="5BB6F7D5" w14:textId="7129B839" w:rsidR="006C463A" w:rsidRPr="00DB78CA" w:rsidDel="006C463A" w:rsidRDefault="000303D6" w:rsidP="006C463A">
            <w:pPr>
              <w:pStyle w:val="ListNumber"/>
              <w:numPr>
                <w:ilvl w:val="0"/>
                <w:numId w:val="0"/>
              </w:numPr>
              <w:jc w:val="both"/>
              <w:rPr>
                <w:rStyle w:val="Hyperlink"/>
                <w:rFonts w:ascii="Satoshi Light" w:hAnsi="Satoshi Light" w:cstheme="minorHAnsi"/>
                <w:color w:val="0070C0"/>
              </w:rPr>
            </w:pPr>
            <w:hyperlink r:id="rId16" w:history="1">
              <w:r w:rsidRPr="00DB78CA">
                <w:rPr>
                  <w:rStyle w:val="Hyperlink"/>
                  <w:rFonts w:ascii="Satoshi Light" w:hAnsi="Satoshi Light" w:cstheme="minorHAnsi"/>
                  <w:color w:val="0070C0"/>
                </w:rPr>
                <w:t>Lusia.kaitapu@pacerplus.org</w:t>
              </w:r>
            </w:hyperlink>
            <w:r w:rsidRPr="00DB78CA">
              <w:rPr>
                <w:rStyle w:val="Hyperlink"/>
                <w:rFonts w:ascii="Satoshi Light" w:hAnsi="Satoshi Light" w:cstheme="minorHAnsi"/>
                <w:color w:val="0070C0"/>
              </w:rPr>
              <w:t xml:space="preserve"> </w:t>
            </w:r>
          </w:p>
        </w:tc>
      </w:tr>
      <w:tr w:rsidR="00C8002F" w:rsidRPr="008C6503" w14:paraId="7B89493F" w14:textId="77777777" w:rsidTr="00301D0B">
        <w:tc>
          <w:tcPr>
            <w:tcW w:w="1155" w:type="pct"/>
            <w:vAlign w:val="center"/>
          </w:tcPr>
          <w:p w14:paraId="63F3CE85" w14:textId="4DF3914E" w:rsidR="00C8002F" w:rsidRDefault="00C854D4" w:rsidP="006C463A">
            <w:pPr>
              <w:jc w:val="both"/>
              <w:rPr>
                <w:rFonts w:ascii="Satoshi Light" w:hAnsi="Satoshi Light" w:cstheme="minorHAnsi"/>
              </w:rPr>
            </w:pPr>
            <w:r>
              <w:rPr>
                <w:rFonts w:ascii="Satoshi Light" w:hAnsi="Satoshi Light" w:cstheme="minorHAnsi"/>
              </w:rPr>
              <w:lastRenderedPageBreak/>
              <w:t>Ana Tudrau Tamani</w:t>
            </w:r>
          </w:p>
        </w:tc>
        <w:tc>
          <w:tcPr>
            <w:tcW w:w="1924" w:type="pct"/>
            <w:vAlign w:val="center"/>
          </w:tcPr>
          <w:p w14:paraId="1B46A19B" w14:textId="10402A70" w:rsidR="00C8002F" w:rsidRDefault="00C8002F" w:rsidP="006C463A">
            <w:pPr>
              <w:pStyle w:val="ListNumber"/>
              <w:numPr>
                <w:ilvl w:val="0"/>
                <w:numId w:val="0"/>
              </w:numPr>
              <w:jc w:val="both"/>
              <w:rPr>
                <w:rFonts w:ascii="Satoshi Light" w:hAnsi="Satoshi Light" w:cstheme="minorHAnsi"/>
              </w:rPr>
            </w:pPr>
            <w:r>
              <w:rPr>
                <w:rFonts w:ascii="Satoshi Light" w:hAnsi="Satoshi Light" w:cstheme="minorHAnsi"/>
              </w:rPr>
              <w:t xml:space="preserve">Communications Specialist </w:t>
            </w:r>
          </w:p>
        </w:tc>
        <w:tc>
          <w:tcPr>
            <w:tcW w:w="1921" w:type="pct"/>
            <w:vAlign w:val="center"/>
          </w:tcPr>
          <w:p w14:paraId="7FB27040" w14:textId="2125F921" w:rsidR="00C8002F" w:rsidRPr="00DB78CA" w:rsidDel="006C463A" w:rsidRDefault="005C506D" w:rsidP="006C463A">
            <w:pPr>
              <w:pStyle w:val="ListNumber"/>
              <w:numPr>
                <w:ilvl w:val="0"/>
                <w:numId w:val="0"/>
              </w:numPr>
              <w:jc w:val="both"/>
              <w:rPr>
                <w:rStyle w:val="Hyperlink"/>
                <w:rFonts w:ascii="Satoshi Light" w:hAnsi="Satoshi Light" w:cstheme="minorHAnsi"/>
                <w:color w:val="0070C0"/>
              </w:rPr>
            </w:pPr>
            <w:hyperlink r:id="rId17" w:history="1">
              <w:r w:rsidRPr="00DB78CA">
                <w:rPr>
                  <w:rStyle w:val="Hyperlink"/>
                  <w:rFonts w:ascii="Satoshi Light" w:hAnsi="Satoshi Light" w:cstheme="minorHAnsi"/>
                  <w:color w:val="0070C0"/>
                </w:rPr>
                <w:t>Ana.tudrau-tamani@pacerplus.org</w:t>
              </w:r>
            </w:hyperlink>
            <w:r w:rsidRPr="00DB78CA">
              <w:rPr>
                <w:rStyle w:val="Hyperlink"/>
                <w:rFonts w:ascii="Satoshi Light" w:hAnsi="Satoshi Light" w:cstheme="minorHAnsi"/>
                <w:color w:val="0070C0"/>
              </w:rPr>
              <w:t xml:space="preserve"> </w:t>
            </w:r>
          </w:p>
        </w:tc>
      </w:tr>
      <w:tr w:rsidR="006C463A" w:rsidRPr="008C6503" w14:paraId="538B5373" w14:textId="77777777" w:rsidTr="00301D0B">
        <w:tc>
          <w:tcPr>
            <w:tcW w:w="1155" w:type="pct"/>
            <w:vAlign w:val="center"/>
          </w:tcPr>
          <w:p w14:paraId="329E1887" w14:textId="6E9E0E01" w:rsidR="006C463A" w:rsidRPr="008C6503" w:rsidRDefault="006C463A" w:rsidP="006C463A">
            <w:pPr>
              <w:jc w:val="both"/>
              <w:rPr>
                <w:rFonts w:ascii="Satoshi Light" w:hAnsi="Satoshi Light" w:cstheme="minorHAnsi"/>
              </w:rPr>
            </w:pPr>
            <w:r>
              <w:rPr>
                <w:rFonts w:ascii="Satoshi Light" w:hAnsi="Satoshi Light" w:cstheme="minorHAnsi"/>
              </w:rPr>
              <w:t>Alistair Molioo</w:t>
            </w:r>
          </w:p>
        </w:tc>
        <w:tc>
          <w:tcPr>
            <w:tcW w:w="1924" w:type="pct"/>
            <w:vAlign w:val="center"/>
          </w:tcPr>
          <w:p w14:paraId="761FB37B" w14:textId="0178A204" w:rsidR="006C463A" w:rsidRPr="008C6503" w:rsidRDefault="006C463A" w:rsidP="006C463A">
            <w:pPr>
              <w:pStyle w:val="ListNumber"/>
              <w:numPr>
                <w:ilvl w:val="0"/>
                <w:numId w:val="0"/>
              </w:numPr>
              <w:jc w:val="both"/>
              <w:rPr>
                <w:rFonts w:ascii="Satoshi Light" w:hAnsi="Satoshi Light" w:cstheme="minorHAnsi"/>
              </w:rPr>
            </w:pPr>
            <w:r>
              <w:rPr>
                <w:rFonts w:ascii="Satoshi Light" w:hAnsi="Satoshi Light" w:cstheme="minorHAnsi"/>
              </w:rPr>
              <w:t xml:space="preserve">Program Accountant </w:t>
            </w:r>
          </w:p>
        </w:tc>
        <w:tc>
          <w:tcPr>
            <w:tcW w:w="1921" w:type="pct"/>
            <w:vAlign w:val="center"/>
          </w:tcPr>
          <w:p w14:paraId="39356E9E" w14:textId="4B112D46" w:rsidR="006C463A" w:rsidRPr="008C6503" w:rsidRDefault="006C463A" w:rsidP="006C463A">
            <w:pPr>
              <w:pStyle w:val="ListNumber"/>
              <w:numPr>
                <w:ilvl w:val="0"/>
                <w:numId w:val="0"/>
              </w:numPr>
              <w:jc w:val="both"/>
              <w:rPr>
                <w:rFonts w:ascii="Satoshi Light" w:hAnsi="Satoshi Light" w:cstheme="minorHAnsi"/>
              </w:rPr>
            </w:pPr>
            <w:hyperlink r:id="rId18" w:history="1">
              <w:r w:rsidRPr="00B2125B">
                <w:rPr>
                  <w:rStyle w:val="Hyperlink"/>
                  <w:rFonts w:ascii="Satoshi Light" w:hAnsi="Satoshi Light" w:cstheme="minorHAnsi"/>
                </w:rPr>
                <w:t>alistair.molioo@pacerplus.org</w:t>
              </w:r>
            </w:hyperlink>
            <w:r>
              <w:rPr>
                <w:rFonts w:ascii="Satoshi Light" w:hAnsi="Satoshi Light" w:cstheme="minorHAnsi"/>
              </w:rPr>
              <w:t xml:space="preserve"> </w:t>
            </w:r>
          </w:p>
        </w:tc>
      </w:tr>
      <w:tr w:rsidR="006C463A" w:rsidRPr="008C6503" w14:paraId="4C9B6497" w14:textId="77777777" w:rsidTr="00301D0B">
        <w:tc>
          <w:tcPr>
            <w:tcW w:w="1155" w:type="pct"/>
            <w:vAlign w:val="center"/>
          </w:tcPr>
          <w:p w14:paraId="7B2275BB" w14:textId="662D5B44" w:rsidR="006C463A" w:rsidRDefault="006C463A" w:rsidP="006C463A">
            <w:pPr>
              <w:jc w:val="both"/>
              <w:rPr>
                <w:rFonts w:ascii="Satoshi Light" w:hAnsi="Satoshi Light" w:cstheme="minorHAnsi"/>
              </w:rPr>
            </w:pPr>
            <w:r>
              <w:rPr>
                <w:rFonts w:ascii="Satoshi Light" w:hAnsi="Satoshi Light" w:cstheme="minorHAnsi"/>
              </w:rPr>
              <w:t>Tausaafia Sophy Mupo Nelson</w:t>
            </w:r>
          </w:p>
        </w:tc>
        <w:tc>
          <w:tcPr>
            <w:tcW w:w="1924" w:type="pct"/>
            <w:vAlign w:val="center"/>
          </w:tcPr>
          <w:p w14:paraId="740B815D" w14:textId="47362957" w:rsidR="006C463A" w:rsidRDefault="006C463A" w:rsidP="006C463A">
            <w:pPr>
              <w:pStyle w:val="ListNumber"/>
              <w:numPr>
                <w:ilvl w:val="0"/>
                <w:numId w:val="0"/>
              </w:numPr>
              <w:jc w:val="both"/>
              <w:rPr>
                <w:rFonts w:ascii="Satoshi Light" w:hAnsi="Satoshi Light" w:cstheme="minorHAnsi"/>
              </w:rPr>
            </w:pPr>
            <w:r>
              <w:rPr>
                <w:rFonts w:ascii="Satoshi Light" w:hAnsi="Satoshi Light" w:cstheme="minorHAnsi"/>
              </w:rPr>
              <w:t xml:space="preserve">Finance and Administration Officer </w:t>
            </w:r>
          </w:p>
        </w:tc>
        <w:tc>
          <w:tcPr>
            <w:tcW w:w="1921" w:type="pct"/>
            <w:vAlign w:val="center"/>
          </w:tcPr>
          <w:p w14:paraId="786EC57E" w14:textId="45322562" w:rsidR="006C463A" w:rsidRPr="008C6503" w:rsidRDefault="006C463A" w:rsidP="006C463A">
            <w:pPr>
              <w:pStyle w:val="ListNumber"/>
              <w:numPr>
                <w:ilvl w:val="0"/>
                <w:numId w:val="0"/>
              </w:numPr>
              <w:jc w:val="both"/>
              <w:rPr>
                <w:rFonts w:ascii="Satoshi Light" w:hAnsi="Satoshi Light" w:cstheme="minorHAnsi"/>
              </w:rPr>
            </w:pPr>
            <w:hyperlink r:id="rId19" w:history="1">
              <w:r w:rsidRPr="00B2125B">
                <w:rPr>
                  <w:rStyle w:val="Hyperlink"/>
                  <w:rFonts w:ascii="Satoshi Light" w:hAnsi="Satoshi Light" w:cstheme="minorHAnsi"/>
                </w:rPr>
                <w:t>tausaafia.mupo@pacerplus.org</w:t>
              </w:r>
            </w:hyperlink>
            <w:r>
              <w:rPr>
                <w:rFonts w:ascii="Satoshi Light" w:hAnsi="Satoshi Light" w:cstheme="minorHAnsi"/>
              </w:rPr>
              <w:t xml:space="preserve"> </w:t>
            </w:r>
          </w:p>
        </w:tc>
      </w:tr>
      <w:tr w:rsidR="00C8002F" w:rsidRPr="008C6503" w14:paraId="47F48457" w14:textId="77777777" w:rsidTr="00301D0B">
        <w:tc>
          <w:tcPr>
            <w:tcW w:w="1155" w:type="pct"/>
            <w:vAlign w:val="center"/>
          </w:tcPr>
          <w:p w14:paraId="6145E3E5" w14:textId="7F310D7E" w:rsidR="00C8002F" w:rsidRDefault="00175C11" w:rsidP="006C463A">
            <w:pPr>
              <w:jc w:val="both"/>
              <w:rPr>
                <w:rFonts w:ascii="Satoshi Light" w:hAnsi="Satoshi Light" w:cstheme="minorHAnsi"/>
              </w:rPr>
            </w:pPr>
            <w:r>
              <w:rPr>
                <w:rFonts w:ascii="Satoshi Light" w:hAnsi="Satoshi Light" w:cstheme="minorHAnsi"/>
              </w:rPr>
              <w:t>Flavia Vaai</w:t>
            </w:r>
          </w:p>
        </w:tc>
        <w:tc>
          <w:tcPr>
            <w:tcW w:w="1924" w:type="pct"/>
            <w:vAlign w:val="center"/>
          </w:tcPr>
          <w:p w14:paraId="5144BCA1" w14:textId="7633F5F5" w:rsidR="00C8002F" w:rsidRDefault="00C8002F" w:rsidP="006C463A">
            <w:pPr>
              <w:pStyle w:val="ListNumber"/>
              <w:numPr>
                <w:ilvl w:val="0"/>
                <w:numId w:val="0"/>
              </w:numPr>
              <w:jc w:val="both"/>
              <w:rPr>
                <w:rFonts w:ascii="Satoshi Light" w:hAnsi="Satoshi Light" w:cstheme="minorHAnsi"/>
              </w:rPr>
            </w:pPr>
            <w:r>
              <w:rPr>
                <w:rFonts w:ascii="Satoshi Light" w:hAnsi="Satoshi Light" w:cstheme="minorHAnsi"/>
              </w:rPr>
              <w:t>Contracts and Compliance Officer</w:t>
            </w:r>
          </w:p>
        </w:tc>
        <w:tc>
          <w:tcPr>
            <w:tcW w:w="1921" w:type="pct"/>
            <w:vAlign w:val="center"/>
          </w:tcPr>
          <w:p w14:paraId="550550AB" w14:textId="6FF5D8E0" w:rsidR="00C8002F" w:rsidRPr="009A2898" w:rsidRDefault="00175C11" w:rsidP="006C463A">
            <w:pPr>
              <w:pStyle w:val="ListNumber"/>
              <w:numPr>
                <w:ilvl w:val="0"/>
                <w:numId w:val="0"/>
              </w:numPr>
              <w:jc w:val="both"/>
              <w:rPr>
                <w:rStyle w:val="Hyperlink"/>
                <w:rFonts w:ascii="Satoshi Light" w:hAnsi="Satoshi Light"/>
                <w:lang w:val="en-AU"/>
              </w:rPr>
            </w:pPr>
            <w:hyperlink r:id="rId20" w:history="1">
              <w:r w:rsidRPr="009A2898">
                <w:rPr>
                  <w:rStyle w:val="Hyperlink"/>
                  <w:rFonts w:ascii="Satoshi Light" w:hAnsi="Satoshi Light"/>
                  <w:lang w:val="en-AU"/>
                </w:rPr>
                <w:t>Flavia.vaai@pacerplus.org</w:t>
              </w:r>
            </w:hyperlink>
            <w:r w:rsidRPr="009A2898">
              <w:rPr>
                <w:rStyle w:val="Hyperlink"/>
                <w:rFonts w:ascii="Satoshi Light" w:hAnsi="Satoshi Light"/>
                <w:lang w:val="en-AU"/>
              </w:rPr>
              <w:t xml:space="preserve"> </w:t>
            </w:r>
          </w:p>
        </w:tc>
      </w:tr>
      <w:tr w:rsidR="00845E1C" w:rsidRPr="008C6503" w14:paraId="5EA09949" w14:textId="77777777" w:rsidTr="00301D0B">
        <w:tc>
          <w:tcPr>
            <w:tcW w:w="1155" w:type="pct"/>
            <w:vAlign w:val="center"/>
          </w:tcPr>
          <w:p w14:paraId="7F9EF081" w14:textId="35FDC40A" w:rsidR="00845E1C" w:rsidRDefault="00833BF4" w:rsidP="006C463A">
            <w:pPr>
              <w:jc w:val="both"/>
              <w:rPr>
                <w:rFonts w:ascii="Satoshi Light" w:hAnsi="Satoshi Light" w:cstheme="minorHAnsi"/>
              </w:rPr>
            </w:pPr>
            <w:r>
              <w:rPr>
                <w:rFonts w:ascii="Satoshi Light" w:hAnsi="Satoshi Light" w:cstheme="minorHAnsi"/>
              </w:rPr>
              <w:t>Danny Williams</w:t>
            </w:r>
          </w:p>
        </w:tc>
        <w:tc>
          <w:tcPr>
            <w:tcW w:w="1924" w:type="pct"/>
            <w:vAlign w:val="center"/>
          </w:tcPr>
          <w:p w14:paraId="0F7D91F5" w14:textId="1091F0EE" w:rsidR="00845E1C" w:rsidRDefault="00845E1C" w:rsidP="006C463A">
            <w:pPr>
              <w:pStyle w:val="ListNumber"/>
              <w:numPr>
                <w:ilvl w:val="0"/>
                <w:numId w:val="0"/>
              </w:numPr>
              <w:jc w:val="both"/>
              <w:rPr>
                <w:rFonts w:ascii="Satoshi Light" w:hAnsi="Satoshi Light" w:cstheme="minorHAnsi"/>
              </w:rPr>
            </w:pPr>
            <w:r>
              <w:rPr>
                <w:rFonts w:ascii="Satoshi Light" w:hAnsi="Satoshi Light" w:cstheme="minorHAnsi"/>
              </w:rPr>
              <w:t>N</w:t>
            </w:r>
            <w:r w:rsidRPr="00DB78CA">
              <w:rPr>
                <w:rFonts w:ascii="Satoshi Light" w:hAnsi="Satoshi Light" w:cstheme="minorHAnsi"/>
              </w:rPr>
              <w:t>ational Coordinator – Cook Islands</w:t>
            </w:r>
          </w:p>
        </w:tc>
        <w:tc>
          <w:tcPr>
            <w:tcW w:w="1921" w:type="pct"/>
            <w:vAlign w:val="center"/>
          </w:tcPr>
          <w:p w14:paraId="5F5518AD" w14:textId="76456415" w:rsidR="00845E1C" w:rsidRPr="00DB78CA" w:rsidRDefault="006B4CEB" w:rsidP="006C463A">
            <w:pPr>
              <w:pStyle w:val="ListNumber"/>
              <w:numPr>
                <w:ilvl w:val="0"/>
                <w:numId w:val="0"/>
              </w:numPr>
              <w:jc w:val="both"/>
              <w:rPr>
                <w:rStyle w:val="Hyperlink"/>
                <w:rFonts w:ascii="Satoshi Light" w:hAnsi="Satoshi Light"/>
                <w:color w:val="0070C0"/>
                <w:lang w:val="en-AU"/>
              </w:rPr>
            </w:pPr>
            <w:r w:rsidRPr="00DB78CA">
              <w:rPr>
                <w:rStyle w:val="Hyperlink"/>
                <w:rFonts w:ascii="Satoshi Light" w:hAnsi="Satoshi Light"/>
                <w:color w:val="0070C0"/>
              </w:rPr>
              <w:t>danny.williams@mfai.gov.ck</w:t>
            </w:r>
          </w:p>
        </w:tc>
      </w:tr>
      <w:tr w:rsidR="00377BDA" w:rsidRPr="008C6503" w14:paraId="5A2303DE" w14:textId="77777777" w:rsidTr="00301D0B">
        <w:tc>
          <w:tcPr>
            <w:tcW w:w="1155" w:type="pct"/>
            <w:vAlign w:val="center"/>
          </w:tcPr>
          <w:p w14:paraId="26FADDF5" w14:textId="5C99351C" w:rsidR="00377BDA" w:rsidRDefault="00377BDA" w:rsidP="006C463A">
            <w:pPr>
              <w:jc w:val="both"/>
              <w:rPr>
                <w:rFonts w:ascii="Satoshi Light" w:hAnsi="Satoshi Light" w:cstheme="minorHAnsi"/>
              </w:rPr>
            </w:pPr>
            <w:r>
              <w:rPr>
                <w:rFonts w:ascii="Satoshi Light" w:hAnsi="Satoshi Light" w:cstheme="minorHAnsi"/>
              </w:rPr>
              <w:t>A</w:t>
            </w:r>
            <w:r>
              <w:t>fulilo Tuitama</w:t>
            </w:r>
          </w:p>
        </w:tc>
        <w:tc>
          <w:tcPr>
            <w:tcW w:w="1924" w:type="pct"/>
            <w:vAlign w:val="center"/>
          </w:tcPr>
          <w:p w14:paraId="0121CE9C" w14:textId="1C891391" w:rsidR="00377BDA" w:rsidRDefault="00377BDA" w:rsidP="006C463A">
            <w:pPr>
              <w:pStyle w:val="ListNumber"/>
              <w:numPr>
                <w:ilvl w:val="0"/>
                <w:numId w:val="0"/>
              </w:numPr>
              <w:jc w:val="both"/>
              <w:rPr>
                <w:rFonts w:ascii="Satoshi Light" w:hAnsi="Satoshi Light" w:cstheme="minorHAnsi"/>
              </w:rPr>
            </w:pPr>
            <w:r>
              <w:rPr>
                <w:rFonts w:ascii="Satoshi Light" w:hAnsi="Satoshi Light" w:cstheme="minorHAnsi"/>
              </w:rPr>
              <w:t>N</w:t>
            </w:r>
            <w:r w:rsidRPr="00DB78CA">
              <w:rPr>
                <w:rFonts w:ascii="Satoshi Light" w:hAnsi="Satoshi Light" w:cstheme="minorHAnsi"/>
              </w:rPr>
              <w:t xml:space="preserve">ational Coordinator – </w:t>
            </w:r>
            <w:r>
              <w:rPr>
                <w:rFonts w:ascii="Satoshi Light" w:hAnsi="Satoshi Light" w:cstheme="minorHAnsi"/>
              </w:rPr>
              <w:t xml:space="preserve">Samoa </w:t>
            </w:r>
          </w:p>
        </w:tc>
        <w:tc>
          <w:tcPr>
            <w:tcW w:w="1921" w:type="pct"/>
            <w:vAlign w:val="center"/>
          </w:tcPr>
          <w:p w14:paraId="08FFD88B" w14:textId="059068F6" w:rsidR="00377BDA" w:rsidRPr="00DB78CA" w:rsidRDefault="00377BDA" w:rsidP="006C463A">
            <w:pPr>
              <w:pStyle w:val="ListNumber"/>
              <w:numPr>
                <w:ilvl w:val="0"/>
                <w:numId w:val="0"/>
              </w:numPr>
              <w:jc w:val="both"/>
              <w:rPr>
                <w:rStyle w:val="Hyperlink"/>
                <w:rFonts w:ascii="Satoshi Light" w:hAnsi="Satoshi Light"/>
                <w:color w:val="0070C0"/>
              </w:rPr>
            </w:pPr>
            <w:r>
              <w:rPr>
                <w:rStyle w:val="Hyperlink"/>
                <w:rFonts w:ascii="Satoshi Light" w:hAnsi="Satoshi Light"/>
                <w:color w:val="0070C0"/>
                <w:lang w:val="en-AU"/>
              </w:rPr>
              <w:t>Nc.samoa@pacerplus.org</w:t>
            </w:r>
          </w:p>
        </w:tc>
      </w:tr>
      <w:tr w:rsidR="00845E1C" w:rsidRPr="008C6503" w14:paraId="68136316" w14:textId="77777777" w:rsidTr="00301D0B">
        <w:tc>
          <w:tcPr>
            <w:tcW w:w="1155" w:type="pct"/>
            <w:vAlign w:val="center"/>
          </w:tcPr>
          <w:p w14:paraId="0235559F" w14:textId="73CDE3C5" w:rsidR="00845E1C" w:rsidRDefault="00833BF4" w:rsidP="006C463A">
            <w:pPr>
              <w:jc w:val="both"/>
              <w:rPr>
                <w:rFonts w:ascii="Satoshi Light" w:hAnsi="Satoshi Light" w:cstheme="minorHAnsi"/>
              </w:rPr>
            </w:pPr>
            <w:r>
              <w:rPr>
                <w:rFonts w:ascii="Satoshi Light" w:hAnsi="Satoshi Light" w:cstheme="minorHAnsi"/>
              </w:rPr>
              <w:t xml:space="preserve">Venice Oge </w:t>
            </w:r>
          </w:p>
        </w:tc>
        <w:tc>
          <w:tcPr>
            <w:tcW w:w="1924" w:type="pct"/>
            <w:vAlign w:val="center"/>
          </w:tcPr>
          <w:p w14:paraId="532254D5" w14:textId="524A8FB7" w:rsidR="00845E1C" w:rsidRDefault="00845E1C" w:rsidP="006C463A">
            <w:pPr>
              <w:pStyle w:val="ListNumber"/>
              <w:numPr>
                <w:ilvl w:val="0"/>
                <w:numId w:val="0"/>
              </w:numPr>
              <w:jc w:val="both"/>
              <w:rPr>
                <w:rFonts w:ascii="Satoshi Light" w:hAnsi="Satoshi Light" w:cstheme="minorHAnsi"/>
              </w:rPr>
            </w:pPr>
            <w:r>
              <w:rPr>
                <w:rFonts w:ascii="Satoshi Light" w:hAnsi="Satoshi Light" w:cstheme="minorHAnsi"/>
              </w:rPr>
              <w:t>N</w:t>
            </w:r>
            <w:r w:rsidRPr="00DB78CA">
              <w:rPr>
                <w:rFonts w:ascii="Satoshi Light" w:hAnsi="Satoshi Light" w:cstheme="minorHAnsi"/>
              </w:rPr>
              <w:t>ational</w:t>
            </w:r>
            <w:r w:rsidR="003F2C90">
              <w:rPr>
                <w:rFonts w:ascii="Satoshi Light" w:hAnsi="Satoshi Light" w:cstheme="minorHAnsi"/>
              </w:rPr>
              <w:t xml:space="preserve"> </w:t>
            </w:r>
            <w:r w:rsidRPr="00DB78CA">
              <w:rPr>
                <w:rFonts w:ascii="Satoshi Light" w:hAnsi="Satoshi Light" w:cstheme="minorHAnsi"/>
              </w:rPr>
              <w:t>Coordinator – Solomon Islands</w:t>
            </w:r>
          </w:p>
        </w:tc>
        <w:tc>
          <w:tcPr>
            <w:tcW w:w="1921" w:type="pct"/>
            <w:vAlign w:val="center"/>
          </w:tcPr>
          <w:p w14:paraId="671D3F54" w14:textId="19292403" w:rsidR="00845E1C" w:rsidRPr="00DB78CA" w:rsidRDefault="001631F8" w:rsidP="006C463A">
            <w:pPr>
              <w:pStyle w:val="ListNumber"/>
              <w:numPr>
                <w:ilvl w:val="0"/>
                <w:numId w:val="0"/>
              </w:numPr>
              <w:jc w:val="both"/>
              <w:rPr>
                <w:rStyle w:val="Hyperlink"/>
                <w:rFonts w:ascii="Satoshi Light" w:hAnsi="Satoshi Light"/>
                <w:color w:val="0070C0"/>
                <w:lang w:val="en-AU"/>
              </w:rPr>
            </w:pPr>
            <w:hyperlink r:id="rId21" w:history="1">
              <w:r w:rsidRPr="00DB78CA">
                <w:rPr>
                  <w:rStyle w:val="Hyperlink"/>
                  <w:rFonts w:ascii="Satoshi Light" w:hAnsi="Satoshi Light"/>
                  <w:color w:val="0070C0"/>
                </w:rPr>
                <w:t>Nc.solomonislands@pacerplus.org</w:t>
              </w:r>
            </w:hyperlink>
          </w:p>
        </w:tc>
      </w:tr>
      <w:tr w:rsidR="00845E1C" w:rsidRPr="008C6503" w14:paraId="20CF6723" w14:textId="77777777" w:rsidTr="00301D0B">
        <w:tc>
          <w:tcPr>
            <w:tcW w:w="1155" w:type="pct"/>
            <w:vAlign w:val="center"/>
          </w:tcPr>
          <w:p w14:paraId="46C7FF31" w14:textId="39EC7484" w:rsidR="00845E1C" w:rsidRDefault="00833BF4" w:rsidP="006C463A">
            <w:pPr>
              <w:jc w:val="both"/>
              <w:rPr>
                <w:rFonts w:ascii="Satoshi Light" w:hAnsi="Satoshi Light" w:cstheme="minorHAnsi"/>
              </w:rPr>
            </w:pPr>
            <w:r>
              <w:rPr>
                <w:rFonts w:ascii="Satoshi Light" w:hAnsi="Satoshi Light" w:cstheme="minorHAnsi"/>
              </w:rPr>
              <w:t xml:space="preserve">Palatasa Havea </w:t>
            </w:r>
          </w:p>
        </w:tc>
        <w:tc>
          <w:tcPr>
            <w:tcW w:w="1924" w:type="pct"/>
            <w:vAlign w:val="center"/>
          </w:tcPr>
          <w:p w14:paraId="0195C8A8" w14:textId="426695D0" w:rsidR="00845E1C" w:rsidRDefault="00845E1C" w:rsidP="006C463A">
            <w:pPr>
              <w:pStyle w:val="ListNumber"/>
              <w:numPr>
                <w:ilvl w:val="0"/>
                <w:numId w:val="0"/>
              </w:numPr>
              <w:jc w:val="both"/>
              <w:rPr>
                <w:rFonts w:ascii="Satoshi Light" w:hAnsi="Satoshi Light" w:cstheme="minorHAnsi"/>
              </w:rPr>
            </w:pPr>
            <w:r>
              <w:rPr>
                <w:rFonts w:ascii="Satoshi Light" w:hAnsi="Satoshi Light" w:cstheme="minorHAnsi"/>
              </w:rPr>
              <w:t>N</w:t>
            </w:r>
            <w:r w:rsidRPr="00DB78CA">
              <w:rPr>
                <w:rFonts w:ascii="Satoshi Light" w:hAnsi="Satoshi Light" w:cstheme="minorHAnsi"/>
              </w:rPr>
              <w:t xml:space="preserve">ational Coordinator </w:t>
            </w:r>
            <w:r w:rsidR="00833BF4" w:rsidRPr="00DB78CA">
              <w:rPr>
                <w:rFonts w:ascii="Satoshi Light" w:hAnsi="Satoshi Light" w:cstheme="minorHAnsi"/>
              </w:rPr>
              <w:t>–</w:t>
            </w:r>
            <w:r w:rsidRPr="00DB78CA">
              <w:rPr>
                <w:rFonts w:ascii="Satoshi Light" w:hAnsi="Satoshi Light" w:cstheme="minorHAnsi"/>
              </w:rPr>
              <w:t xml:space="preserve"> </w:t>
            </w:r>
            <w:r w:rsidR="00833BF4" w:rsidRPr="00DB78CA">
              <w:rPr>
                <w:rFonts w:ascii="Satoshi Light" w:hAnsi="Satoshi Light" w:cstheme="minorHAnsi"/>
              </w:rPr>
              <w:t xml:space="preserve">Tonga </w:t>
            </w:r>
          </w:p>
        </w:tc>
        <w:tc>
          <w:tcPr>
            <w:tcW w:w="1921" w:type="pct"/>
            <w:vAlign w:val="center"/>
          </w:tcPr>
          <w:p w14:paraId="6A3F7DF1" w14:textId="062B913D" w:rsidR="00845E1C" w:rsidRPr="00DB78CA" w:rsidRDefault="001631F8" w:rsidP="006C463A">
            <w:pPr>
              <w:pStyle w:val="ListNumber"/>
              <w:numPr>
                <w:ilvl w:val="0"/>
                <w:numId w:val="0"/>
              </w:numPr>
              <w:jc w:val="both"/>
              <w:rPr>
                <w:rStyle w:val="Hyperlink"/>
                <w:rFonts w:ascii="Satoshi Light" w:hAnsi="Satoshi Light"/>
                <w:color w:val="0070C0"/>
                <w:lang w:val="en-AU"/>
              </w:rPr>
            </w:pPr>
            <w:hyperlink r:id="rId22" w:history="1">
              <w:r w:rsidRPr="00DB78CA">
                <w:rPr>
                  <w:rStyle w:val="Hyperlink"/>
                  <w:rFonts w:ascii="Satoshi Light" w:hAnsi="Satoshi Light"/>
                  <w:color w:val="0070C0"/>
                </w:rPr>
                <w:t>Nc.tonga@pacerplus.org</w:t>
              </w:r>
            </w:hyperlink>
            <w:r w:rsidRPr="00DB78CA">
              <w:rPr>
                <w:rStyle w:val="Hyperlink"/>
                <w:rFonts w:ascii="Satoshi Light" w:hAnsi="Satoshi Light"/>
                <w:color w:val="0070C0"/>
              </w:rPr>
              <w:t xml:space="preserve"> </w:t>
            </w:r>
          </w:p>
        </w:tc>
      </w:tr>
    </w:tbl>
    <w:p w14:paraId="1A13ADAE" w14:textId="77777777" w:rsidR="007E6FAC" w:rsidRDefault="007E6FAC" w:rsidP="007E6FAC">
      <w:pPr>
        <w:pStyle w:val="Heading2"/>
        <w:numPr>
          <w:ilvl w:val="0"/>
          <w:numId w:val="0"/>
        </w:numPr>
        <w:rPr>
          <w:rFonts w:ascii="Satoshi Medium" w:hAnsi="Satoshi Medium" w:cstheme="minorBidi"/>
          <w:color w:val="1F4765"/>
          <w:sz w:val="24"/>
          <w:szCs w:val="24"/>
        </w:rPr>
      </w:pPr>
      <w:bookmarkStart w:id="44" w:name="_Toc70083147"/>
      <w:bookmarkStart w:id="45" w:name="_Toc71659477"/>
    </w:p>
    <w:p w14:paraId="52322C14" w14:textId="16DC3CC2" w:rsidR="00332899" w:rsidRPr="008513BF" w:rsidRDefault="00332899" w:rsidP="006B6C7B">
      <w:pPr>
        <w:pStyle w:val="Heading2"/>
        <w:numPr>
          <w:ilvl w:val="1"/>
          <w:numId w:val="44"/>
        </w:numPr>
        <w:ind w:left="567" w:hanging="567"/>
        <w:rPr>
          <w:rFonts w:ascii="Satoshi Medium" w:hAnsi="Satoshi Medium" w:cstheme="minorBidi"/>
          <w:color w:val="1F4765"/>
          <w:sz w:val="24"/>
          <w:szCs w:val="24"/>
        </w:rPr>
      </w:pPr>
      <w:bookmarkStart w:id="46" w:name="_Toc240278604"/>
      <w:r w:rsidRPr="008513BF">
        <w:rPr>
          <w:rFonts w:ascii="Satoshi Medium" w:hAnsi="Satoshi Medium" w:cstheme="minorBidi"/>
          <w:color w:val="1F4765"/>
          <w:sz w:val="24"/>
          <w:szCs w:val="24"/>
        </w:rPr>
        <w:t>Roles &amp; Responsibilities</w:t>
      </w:r>
      <w:bookmarkEnd w:id="46"/>
    </w:p>
    <w:p w14:paraId="75016951" w14:textId="0F273C30" w:rsidR="00332899" w:rsidRDefault="00332899" w:rsidP="00AC38BF">
      <w:pPr>
        <w:jc w:val="both"/>
        <w:rPr>
          <w:rFonts w:ascii="Satoshi Light" w:hAnsi="Satoshi Light" w:cstheme="minorHAnsi"/>
          <w:color w:val="000000" w:themeColor="text1"/>
        </w:rPr>
      </w:pPr>
      <w:r w:rsidRPr="008C6503">
        <w:rPr>
          <w:rFonts w:ascii="Satoshi Light" w:hAnsi="Satoshi Light" w:cstheme="minorHAnsi"/>
          <w:color w:val="000000" w:themeColor="text1"/>
        </w:rPr>
        <w:t xml:space="preserve">Terms of Reference for </w:t>
      </w:r>
      <w:r w:rsidR="003771CC">
        <w:rPr>
          <w:rFonts w:ascii="Satoshi Light" w:hAnsi="Satoshi Light" w:cstheme="minorHAnsi"/>
          <w:color w:val="000000" w:themeColor="text1"/>
        </w:rPr>
        <w:t>IU</w:t>
      </w:r>
      <w:r w:rsidRPr="008C6503">
        <w:rPr>
          <w:rFonts w:ascii="Satoshi Light" w:hAnsi="Satoshi Light" w:cstheme="minorHAnsi"/>
          <w:color w:val="000000" w:themeColor="text1"/>
        </w:rPr>
        <w:t xml:space="preserve"> </w:t>
      </w:r>
      <w:r w:rsidR="006E5E11" w:rsidRPr="008C6503">
        <w:rPr>
          <w:rFonts w:ascii="Satoshi Light" w:hAnsi="Satoshi Light" w:cstheme="minorHAnsi"/>
          <w:color w:val="000000" w:themeColor="text1"/>
        </w:rPr>
        <w:t>Personnel are provided in Annex A</w:t>
      </w:r>
      <w:r w:rsidR="00372F77">
        <w:rPr>
          <w:rFonts w:ascii="Satoshi Light" w:hAnsi="Satoshi Light" w:cstheme="minorHAnsi"/>
          <w:color w:val="000000" w:themeColor="text1"/>
        </w:rPr>
        <w:t>.</w:t>
      </w:r>
    </w:p>
    <w:p w14:paraId="60196075" w14:textId="77777777" w:rsidR="00046BED" w:rsidRDefault="00046BED" w:rsidP="00AC38BF">
      <w:pPr>
        <w:jc w:val="both"/>
        <w:rPr>
          <w:rFonts w:ascii="Satoshi Light" w:hAnsi="Satoshi Light" w:cstheme="minorHAnsi"/>
          <w:color w:val="000000" w:themeColor="text1"/>
        </w:rPr>
      </w:pPr>
    </w:p>
    <w:p w14:paraId="59A2C738" w14:textId="137FC536" w:rsidR="004647C4" w:rsidRPr="008513BF" w:rsidRDefault="004647C4" w:rsidP="006B6C7B">
      <w:pPr>
        <w:pStyle w:val="Heading2"/>
        <w:keepNext/>
        <w:numPr>
          <w:ilvl w:val="1"/>
          <w:numId w:val="44"/>
        </w:numPr>
        <w:ind w:left="567" w:hanging="567"/>
        <w:rPr>
          <w:rFonts w:ascii="Satoshi Medium" w:hAnsi="Satoshi Medium" w:cstheme="minorBidi"/>
          <w:color w:val="1F4765"/>
          <w:sz w:val="24"/>
          <w:szCs w:val="24"/>
        </w:rPr>
      </w:pPr>
      <w:bookmarkStart w:id="47" w:name="_Toc240278605"/>
      <w:r w:rsidRPr="008513BF">
        <w:rPr>
          <w:rFonts w:ascii="Satoshi Medium" w:hAnsi="Satoshi Medium" w:cstheme="minorBidi"/>
          <w:color w:val="1F4765"/>
          <w:sz w:val="24"/>
          <w:szCs w:val="24"/>
        </w:rPr>
        <w:t>Organisation Diagram</w:t>
      </w:r>
      <w:bookmarkEnd w:id="44"/>
      <w:bookmarkEnd w:id="45"/>
      <w:bookmarkEnd w:id="47"/>
    </w:p>
    <w:p w14:paraId="6AC332A2" w14:textId="653F8CE0" w:rsidR="00D851C5" w:rsidRDefault="00D851C5" w:rsidP="00AC38BF">
      <w:pPr>
        <w:jc w:val="both"/>
        <w:rPr>
          <w:rFonts w:ascii="Satoshi Light" w:hAnsi="Satoshi Light" w:cstheme="minorHAnsi"/>
          <w:color w:val="000000" w:themeColor="text1"/>
        </w:rPr>
      </w:pPr>
      <w:r w:rsidRPr="00D851C5">
        <w:rPr>
          <w:rFonts w:ascii="Satoshi Light" w:hAnsi="Satoshi Light" w:cstheme="minorHAnsi"/>
          <w:color w:val="000000" w:themeColor="text1"/>
        </w:rPr>
        <w:t xml:space="preserve">The approved structure for the </w:t>
      </w:r>
      <w:r w:rsidR="003771CC">
        <w:rPr>
          <w:rFonts w:ascii="Satoshi Light" w:hAnsi="Satoshi Light" w:cstheme="minorHAnsi"/>
          <w:color w:val="000000" w:themeColor="text1"/>
        </w:rPr>
        <w:t>IU</w:t>
      </w:r>
      <w:r w:rsidRPr="00D851C5">
        <w:rPr>
          <w:rFonts w:ascii="Satoshi Light" w:hAnsi="Satoshi Light" w:cstheme="minorHAnsi"/>
          <w:color w:val="000000" w:themeColor="text1"/>
        </w:rPr>
        <w:t xml:space="preserve"> is shown on Figure 2</w:t>
      </w:r>
      <w:r w:rsidR="00D4388E">
        <w:rPr>
          <w:rFonts w:ascii="Satoshi Light" w:hAnsi="Satoshi Light" w:cstheme="minorHAnsi"/>
          <w:color w:val="000000" w:themeColor="text1"/>
        </w:rPr>
        <w:t xml:space="preserve">. </w:t>
      </w:r>
      <w:r w:rsidR="00D4388E" w:rsidRPr="00D851C5">
        <w:rPr>
          <w:rFonts w:ascii="Satoshi Light" w:hAnsi="Satoshi Light" w:cstheme="minorHAnsi"/>
          <w:color w:val="000000" w:themeColor="text1"/>
        </w:rPr>
        <w:t>The staffing structure may need to change from time to time to meet the evolving needs of the Parties.  Any changes to LTA positions are subject to approval by the JC.</w:t>
      </w:r>
      <w:r w:rsidR="004F7BEF">
        <w:rPr>
          <w:rFonts w:ascii="Satoshi Light" w:hAnsi="Satoshi Light" w:cstheme="minorHAnsi"/>
          <w:color w:val="000000" w:themeColor="text1"/>
        </w:rPr>
        <w:t xml:space="preserve"> </w:t>
      </w:r>
    </w:p>
    <w:p w14:paraId="65F7EBA2" w14:textId="7F181E4A" w:rsidR="00D4388E" w:rsidRDefault="00D4388E" w:rsidP="00D4388E">
      <w:pPr>
        <w:pStyle w:val="Caption"/>
        <w:keepNext/>
        <w:jc w:val="center"/>
      </w:pPr>
      <w:bookmarkStart w:id="48" w:name="_Toc70083148"/>
      <w:bookmarkStart w:id="49" w:name="_Toc71659478"/>
      <w:r>
        <w:t xml:space="preserve">Figure </w:t>
      </w:r>
      <w:r>
        <w:fldChar w:fldCharType="begin"/>
      </w:r>
      <w:r>
        <w:instrText>SEQ Figure \* ARABIC</w:instrText>
      </w:r>
      <w:r>
        <w:fldChar w:fldCharType="separate"/>
      </w:r>
      <w:r w:rsidR="00701CA2">
        <w:rPr>
          <w:noProof/>
        </w:rPr>
        <w:t>2</w:t>
      </w:r>
      <w:r>
        <w:fldChar w:fldCharType="end"/>
      </w:r>
      <w:r>
        <w:t xml:space="preserve"> - PPIU Organisation Structure</w:t>
      </w:r>
    </w:p>
    <w:p w14:paraId="329178DA" w14:textId="7005577E" w:rsidR="00C55B2F" w:rsidRPr="00C55B2F" w:rsidRDefault="009038EC" w:rsidP="00C55B2F">
      <w:pPr>
        <w:rPr>
          <w:lang w:eastAsia="en-NZ"/>
        </w:rPr>
      </w:pPr>
      <w:r w:rsidRPr="001274A2">
        <w:rPr>
          <w:rFonts w:ascii="Satoshi Medium" w:eastAsia="Arial Unicode MS" w:hAnsi="Satoshi Medium" w:cs="Aptos"/>
          <w:b/>
          <w:bCs/>
          <w:noProof/>
          <w:sz w:val="24"/>
          <w:szCs w:val="24"/>
          <w14:ligatures w14:val="standardContextual"/>
        </w:rPr>
        <w:drawing>
          <wp:inline distT="0" distB="0" distL="0" distR="0" wp14:anchorId="17FA751C" wp14:editId="3792558B">
            <wp:extent cx="6209818" cy="3239223"/>
            <wp:effectExtent l="0" t="19050" r="0" b="0"/>
            <wp:docPr id="568282966"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12022F25" w14:textId="04F8BC0C" w:rsidR="00571AB3" w:rsidRPr="00C40ECD" w:rsidRDefault="00571AB3" w:rsidP="006B6C7B">
      <w:pPr>
        <w:pStyle w:val="Heading1"/>
        <w:numPr>
          <w:ilvl w:val="0"/>
          <w:numId w:val="44"/>
        </w:numPr>
        <w:spacing w:line="276" w:lineRule="auto"/>
        <w:ind w:left="567" w:hanging="567"/>
        <w:contextualSpacing w:val="0"/>
        <w:rPr>
          <w:rFonts w:ascii="Satoshi Medium" w:hAnsi="Satoshi Medium" w:cstheme="minorHAnsi"/>
          <w:color w:val="FF9333"/>
          <w:sz w:val="32"/>
          <w:szCs w:val="32"/>
        </w:rPr>
      </w:pPr>
      <w:bookmarkStart w:id="50" w:name="_Toc500101451"/>
      <w:bookmarkStart w:id="51" w:name="_Toc70083149"/>
      <w:bookmarkStart w:id="52" w:name="_Toc71659479"/>
      <w:bookmarkStart w:id="53" w:name="_Ref72770649"/>
      <w:bookmarkStart w:id="54" w:name="_Toc240278606"/>
      <w:bookmarkEnd w:id="48"/>
      <w:bookmarkEnd w:id="49"/>
      <w:r w:rsidRPr="00C40ECD">
        <w:rPr>
          <w:rFonts w:ascii="Satoshi Medium" w:hAnsi="Satoshi Medium" w:cstheme="minorHAnsi"/>
          <w:color w:val="FF9333"/>
          <w:sz w:val="32"/>
          <w:szCs w:val="32"/>
        </w:rPr>
        <w:t>Human Resources Management</w:t>
      </w:r>
      <w:bookmarkEnd w:id="50"/>
      <w:bookmarkEnd w:id="51"/>
      <w:bookmarkEnd w:id="52"/>
      <w:bookmarkEnd w:id="53"/>
      <w:bookmarkEnd w:id="54"/>
    </w:p>
    <w:p w14:paraId="7623E4EA" w14:textId="678F66DB" w:rsidR="00571AB3" w:rsidRPr="008C6503" w:rsidRDefault="00571AB3" w:rsidP="003E0676">
      <w:pPr>
        <w:spacing w:before="120" w:after="120" w:line="276" w:lineRule="auto"/>
        <w:jc w:val="both"/>
        <w:rPr>
          <w:rFonts w:ascii="Satoshi Light" w:hAnsi="Satoshi Light" w:cstheme="minorHAnsi"/>
        </w:rPr>
      </w:pPr>
      <w:r w:rsidRPr="008C6503">
        <w:rPr>
          <w:rFonts w:ascii="Satoshi Light" w:hAnsi="Satoshi Light" w:cstheme="minorHAnsi"/>
        </w:rPr>
        <w:t xml:space="preserve">This section describes the policies, procedures and tools </w:t>
      </w:r>
      <w:r w:rsidR="00AD6BF8" w:rsidRPr="008C6503">
        <w:rPr>
          <w:rFonts w:ascii="Satoshi Light" w:hAnsi="Satoshi Light" w:cstheme="minorHAnsi"/>
        </w:rPr>
        <w:t xml:space="preserve">used by the </w:t>
      </w:r>
      <w:r w:rsidR="003771CC">
        <w:rPr>
          <w:rFonts w:ascii="Satoshi Light" w:hAnsi="Satoshi Light" w:cstheme="minorHAnsi"/>
        </w:rPr>
        <w:t>IU</w:t>
      </w:r>
      <w:r w:rsidRPr="008C6503">
        <w:rPr>
          <w:rFonts w:ascii="Satoshi Light" w:hAnsi="Satoshi Light" w:cstheme="minorHAnsi"/>
        </w:rPr>
        <w:t xml:space="preserve"> to create a safe</w:t>
      </w:r>
      <w:r w:rsidR="0042448A" w:rsidRPr="008C6503">
        <w:rPr>
          <w:rFonts w:ascii="Satoshi Light" w:hAnsi="Satoshi Light" w:cstheme="minorHAnsi"/>
        </w:rPr>
        <w:t>,</w:t>
      </w:r>
      <w:r w:rsidR="00113958" w:rsidRPr="008C6503">
        <w:rPr>
          <w:rFonts w:ascii="Satoshi Light" w:hAnsi="Satoshi Light" w:cstheme="minorHAnsi"/>
        </w:rPr>
        <w:t xml:space="preserve"> accessible and</w:t>
      </w:r>
      <w:r w:rsidR="0042448A" w:rsidRPr="008C6503">
        <w:rPr>
          <w:rFonts w:ascii="Satoshi Light" w:hAnsi="Satoshi Light" w:cstheme="minorHAnsi"/>
        </w:rPr>
        <w:t xml:space="preserve"> inclusive</w:t>
      </w:r>
      <w:r w:rsidRPr="008C6503">
        <w:rPr>
          <w:rFonts w:ascii="Satoshi Light" w:hAnsi="Satoshi Light" w:cstheme="minorHAnsi"/>
        </w:rPr>
        <w:t xml:space="preserve"> professional work environment in which personnel can reach their full professional potential.  It covers:</w:t>
      </w:r>
    </w:p>
    <w:p w14:paraId="5A11CC08" w14:textId="22235CB8" w:rsidR="00571AB3" w:rsidRPr="008C6503" w:rsidRDefault="0092778F" w:rsidP="006B6C7B">
      <w:pPr>
        <w:pStyle w:val="ListParagraph"/>
        <w:numPr>
          <w:ilvl w:val="0"/>
          <w:numId w:val="53"/>
        </w:numPr>
        <w:spacing w:before="120" w:after="120" w:line="276" w:lineRule="auto"/>
        <w:jc w:val="both"/>
        <w:rPr>
          <w:rFonts w:ascii="Satoshi Light" w:hAnsi="Satoshi Light" w:cstheme="minorHAnsi"/>
        </w:rPr>
      </w:pPr>
      <w:r w:rsidRPr="00C8002F">
        <w:rPr>
          <w:rFonts w:ascii="Satoshi Light" w:hAnsi="Satoshi Light" w:cstheme="minorHAnsi"/>
          <w:b/>
          <w:bCs/>
        </w:rPr>
        <w:lastRenderedPageBreak/>
        <w:t xml:space="preserve">Values and Principles </w:t>
      </w:r>
      <w:r w:rsidR="00571AB3" w:rsidRPr="008C6503">
        <w:rPr>
          <w:rFonts w:ascii="Satoshi Light" w:hAnsi="Satoshi Light" w:cstheme="minorHAnsi"/>
        </w:rPr>
        <w:t>Our values and principles that underpin all that we do.</w:t>
      </w:r>
    </w:p>
    <w:p w14:paraId="77CD45D0" w14:textId="77E8E710" w:rsidR="00571AB3" w:rsidRPr="008C6503" w:rsidRDefault="0092778F" w:rsidP="006B6C7B">
      <w:pPr>
        <w:pStyle w:val="ListParagraph"/>
        <w:numPr>
          <w:ilvl w:val="0"/>
          <w:numId w:val="53"/>
        </w:numPr>
        <w:spacing w:before="120" w:after="120" w:line="276" w:lineRule="auto"/>
        <w:jc w:val="both"/>
        <w:rPr>
          <w:rFonts w:ascii="Satoshi Light" w:hAnsi="Satoshi Light" w:cstheme="minorHAnsi"/>
        </w:rPr>
      </w:pPr>
      <w:r w:rsidRPr="00C8002F">
        <w:rPr>
          <w:rFonts w:ascii="Satoshi Light" w:hAnsi="Satoshi Light" w:cstheme="minorHAnsi"/>
          <w:b/>
          <w:bCs/>
        </w:rPr>
        <w:t xml:space="preserve">Safeguarding </w:t>
      </w:r>
      <w:r w:rsidR="00DE0175" w:rsidRPr="00C8002F">
        <w:rPr>
          <w:rFonts w:ascii="Satoshi Light" w:hAnsi="Satoshi Light" w:cstheme="minorHAnsi"/>
          <w:b/>
          <w:bCs/>
        </w:rPr>
        <w:t xml:space="preserve">Policies </w:t>
      </w:r>
      <w:r w:rsidR="00571AB3" w:rsidRPr="008C6503">
        <w:rPr>
          <w:rFonts w:ascii="Satoshi Light" w:hAnsi="Satoshi Light" w:cstheme="minorHAnsi"/>
        </w:rPr>
        <w:t>Our key safeguarding policies that govern how we work</w:t>
      </w:r>
      <w:r w:rsidR="00113958" w:rsidRPr="008C6503">
        <w:rPr>
          <w:rFonts w:ascii="Satoshi Light" w:hAnsi="Satoshi Light" w:cstheme="minorHAnsi"/>
        </w:rPr>
        <w:t xml:space="preserve"> and reflect our ethics and values</w:t>
      </w:r>
      <w:r w:rsidR="00571AB3" w:rsidRPr="008C6503">
        <w:rPr>
          <w:rFonts w:ascii="Satoshi Light" w:hAnsi="Satoshi Light" w:cstheme="minorHAnsi"/>
        </w:rPr>
        <w:t>, including our</w:t>
      </w:r>
      <w:r w:rsidR="003A0C4A" w:rsidRPr="008C6503">
        <w:rPr>
          <w:rFonts w:ascii="Satoshi Light" w:hAnsi="Satoshi Light" w:cstheme="minorHAnsi"/>
        </w:rPr>
        <w:t xml:space="preserve"> Code of Business Conduct &amp; Ethics (PPIU.002)</w:t>
      </w:r>
      <w:r w:rsidR="003A0C4A" w:rsidRPr="008C6503">
        <w:rPr>
          <w:rFonts w:ascii="Satoshi Light" w:hAnsi="Satoshi Light"/>
        </w:rPr>
        <w:t xml:space="preserve"> </w:t>
      </w:r>
      <w:r w:rsidR="00571AB3" w:rsidRPr="008C6503">
        <w:rPr>
          <w:rFonts w:ascii="Satoshi Light" w:hAnsi="Satoshi Light" w:cstheme="minorHAnsi"/>
        </w:rPr>
        <w:t xml:space="preserve">and various safeguards policies such as Child Protection (CP) </w:t>
      </w:r>
      <w:r w:rsidR="00D96934" w:rsidRPr="008C6503">
        <w:rPr>
          <w:rFonts w:ascii="Satoshi Light" w:hAnsi="Satoshi Light" w:cstheme="minorHAnsi"/>
        </w:rPr>
        <w:t xml:space="preserve">(PPIU.003) </w:t>
      </w:r>
      <w:r w:rsidR="00571AB3" w:rsidRPr="008C6503">
        <w:rPr>
          <w:rFonts w:ascii="Satoshi Light" w:hAnsi="Satoshi Light" w:cstheme="minorHAnsi"/>
        </w:rPr>
        <w:t>and Preventi</w:t>
      </w:r>
      <w:r w:rsidR="00C82805" w:rsidRPr="008C6503">
        <w:rPr>
          <w:rFonts w:ascii="Satoshi Light" w:hAnsi="Satoshi Light" w:cstheme="minorHAnsi"/>
        </w:rPr>
        <w:t xml:space="preserve">on of </w:t>
      </w:r>
      <w:r w:rsidR="00571AB3" w:rsidRPr="008C6503">
        <w:rPr>
          <w:rFonts w:ascii="Satoshi Light" w:hAnsi="Satoshi Light" w:cstheme="minorHAnsi"/>
        </w:rPr>
        <w:t>Sexual Exploitation, Abuse and Harassment (PSEAH)</w:t>
      </w:r>
      <w:r w:rsidR="00305AA3" w:rsidRPr="008C6503">
        <w:rPr>
          <w:rFonts w:ascii="Satoshi Light" w:hAnsi="Satoshi Light" w:cstheme="minorHAnsi"/>
        </w:rPr>
        <w:t xml:space="preserve"> (PPIU.005)</w:t>
      </w:r>
      <w:r w:rsidR="00B4235E" w:rsidRPr="008C6503">
        <w:rPr>
          <w:rFonts w:ascii="Satoshi Light" w:hAnsi="Satoshi Light" w:cstheme="minorHAnsi"/>
        </w:rPr>
        <w:t>.</w:t>
      </w:r>
    </w:p>
    <w:p w14:paraId="18FC46E2" w14:textId="59993B95" w:rsidR="00571AB3" w:rsidRPr="008C6503" w:rsidRDefault="00DE0175" w:rsidP="006B6C7B">
      <w:pPr>
        <w:pStyle w:val="ListParagraph"/>
        <w:numPr>
          <w:ilvl w:val="0"/>
          <w:numId w:val="53"/>
        </w:numPr>
        <w:spacing w:before="120" w:after="120" w:line="276" w:lineRule="auto"/>
        <w:jc w:val="both"/>
        <w:rPr>
          <w:rFonts w:ascii="Satoshi Light" w:hAnsi="Satoshi Light" w:cstheme="minorHAnsi"/>
        </w:rPr>
      </w:pPr>
      <w:r w:rsidRPr="00C8002F">
        <w:rPr>
          <w:rFonts w:ascii="Satoshi Light" w:hAnsi="Satoshi Light" w:cstheme="minorHAnsi"/>
          <w:b/>
          <w:bCs/>
        </w:rPr>
        <w:t>Employment Lifecycle</w:t>
      </w:r>
      <w:r>
        <w:rPr>
          <w:rFonts w:ascii="Satoshi Light" w:hAnsi="Satoshi Light" w:cstheme="minorHAnsi"/>
        </w:rPr>
        <w:t xml:space="preserve"> </w:t>
      </w:r>
      <w:r w:rsidR="00571AB3" w:rsidRPr="008C6503">
        <w:rPr>
          <w:rFonts w:ascii="Satoshi Light" w:hAnsi="Satoshi Light" w:cstheme="minorHAnsi"/>
        </w:rPr>
        <w:t xml:space="preserve">the processes and procedures for staff recruitment, induction and on-boarding, ongoing professional </w:t>
      </w:r>
      <w:r w:rsidR="005B253E" w:rsidRPr="008C6503">
        <w:rPr>
          <w:rFonts w:ascii="Satoshi Light" w:hAnsi="Satoshi Light" w:cstheme="minorHAnsi"/>
        </w:rPr>
        <w:t>development,</w:t>
      </w:r>
      <w:r w:rsidR="00571AB3" w:rsidRPr="008C6503">
        <w:rPr>
          <w:rFonts w:ascii="Satoshi Light" w:hAnsi="Satoshi Light" w:cstheme="minorHAnsi"/>
        </w:rPr>
        <w:t xml:space="preserve"> and performance management; and </w:t>
      </w:r>
    </w:p>
    <w:p w14:paraId="21380B91" w14:textId="09D9B55E" w:rsidR="00571AB3" w:rsidRPr="008C6503" w:rsidRDefault="00DE0175" w:rsidP="006B6C7B">
      <w:pPr>
        <w:pStyle w:val="ListParagraph"/>
        <w:numPr>
          <w:ilvl w:val="0"/>
          <w:numId w:val="53"/>
        </w:numPr>
        <w:spacing w:before="120" w:after="120" w:line="276" w:lineRule="auto"/>
        <w:jc w:val="both"/>
        <w:rPr>
          <w:rFonts w:ascii="Satoshi Light" w:hAnsi="Satoshi Light" w:cstheme="minorHAnsi"/>
        </w:rPr>
      </w:pPr>
      <w:r w:rsidRPr="00C8002F">
        <w:rPr>
          <w:rFonts w:ascii="Satoshi Light" w:hAnsi="Satoshi Light" w:cstheme="minorHAnsi"/>
          <w:b/>
          <w:bCs/>
        </w:rPr>
        <w:t xml:space="preserve">Terms and Conditions </w:t>
      </w:r>
      <w:r w:rsidR="00571AB3" w:rsidRPr="008C6503">
        <w:rPr>
          <w:rFonts w:ascii="Satoshi Light" w:hAnsi="Satoshi Light" w:cstheme="minorHAnsi"/>
        </w:rPr>
        <w:t>the terms, conditions and benefits for personnel engaged</w:t>
      </w:r>
      <w:r w:rsidR="00492FA5">
        <w:rPr>
          <w:rFonts w:ascii="Satoshi Light" w:hAnsi="Satoshi Light" w:cstheme="minorHAnsi"/>
        </w:rPr>
        <w:t xml:space="preserve"> </w:t>
      </w:r>
      <w:r w:rsidR="00571AB3" w:rsidRPr="008C6503">
        <w:rPr>
          <w:rFonts w:ascii="Satoshi Light" w:hAnsi="Satoshi Light" w:cstheme="minorHAnsi"/>
        </w:rPr>
        <w:t xml:space="preserve">to work with </w:t>
      </w:r>
      <w:r w:rsidR="003771CC">
        <w:rPr>
          <w:rFonts w:ascii="Satoshi Light" w:hAnsi="Satoshi Light" w:cstheme="minorHAnsi"/>
        </w:rPr>
        <w:t>IU</w:t>
      </w:r>
      <w:r w:rsidR="005A1D66" w:rsidRPr="008C6503">
        <w:rPr>
          <w:rFonts w:ascii="Satoshi Light" w:hAnsi="Satoshi Light" w:cstheme="minorHAnsi"/>
        </w:rPr>
        <w:t>.</w:t>
      </w:r>
    </w:p>
    <w:p w14:paraId="7941E88A" w14:textId="2B082EFC" w:rsidR="009B0152" w:rsidRPr="008C6503" w:rsidRDefault="009B0152" w:rsidP="003E0676">
      <w:pPr>
        <w:spacing w:before="120" w:after="120" w:line="276" w:lineRule="auto"/>
        <w:jc w:val="both"/>
        <w:rPr>
          <w:rFonts w:ascii="Satoshi Light" w:hAnsi="Satoshi Light" w:cstheme="minorHAnsi"/>
        </w:rPr>
      </w:pPr>
      <w:bookmarkStart w:id="55" w:name="_Toc70083150"/>
      <w:bookmarkStart w:id="56" w:name="_Toc71659480"/>
      <w:bookmarkStart w:id="57" w:name="_Toc500101452"/>
      <w:bookmarkEnd w:id="55"/>
      <w:bookmarkEnd w:id="56"/>
      <w:r w:rsidRPr="008C6503">
        <w:rPr>
          <w:rFonts w:ascii="Satoshi Light" w:hAnsi="Satoshi Light" w:cstheme="minorHAnsi"/>
        </w:rPr>
        <w:t xml:space="preserve">The management of </w:t>
      </w:r>
      <w:r w:rsidR="003771CC">
        <w:rPr>
          <w:rFonts w:ascii="Satoshi Light" w:hAnsi="Satoshi Light" w:cstheme="minorHAnsi"/>
        </w:rPr>
        <w:t>IU</w:t>
      </w:r>
      <w:r w:rsidRPr="008C6503">
        <w:rPr>
          <w:rFonts w:ascii="Satoshi Light" w:hAnsi="Satoshi Light" w:cstheme="minorHAnsi"/>
        </w:rPr>
        <w:t xml:space="preserve"> human resources are guided by the </w:t>
      </w:r>
      <w:r w:rsidR="003771CC">
        <w:rPr>
          <w:rFonts w:ascii="Satoshi Light" w:hAnsi="Satoshi Light" w:cstheme="minorHAnsi"/>
        </w:rPr>
        <w:t>IU</w:t>
      </w:r>
      <w:r w:rsidRPr="008C6503">
        <w:rPr>
          <w:rFonts w:ascii="Satoshi Light" w:hAnsi="Satoshi Light" w:cstheme="minorHAnsi"/>
        </w:rPr>
        <w:t xml:space="preserve">’s Human Resource Management policies and procedures. These policies and procedures are consistent with the requirements of labour law in Samoa and the requirements stipulated by </w:t>
      </w:r>
      <w:r w:rsidR="006D2D0C" w:rsidRPr="008C6503">
        <w:rPr>
          <w:rFonts w:ascii="Satoshi Light" w:hAnsi="Satoshi Light" w:cstheme="minorHAnsi"/>
        </w:rPr>
        <w:t>the donors</w:t>
      </w:r>
      <w:r w:rsidRPr="008C6503">
        <w:rPr>
          <w:rFonts w:ascii="Satoshi Light" w:hAnsi="Satoshi Light" w:cstheme="minorHAnsi"/>
        </w:rPr>
        <w:t xml:space="preserve">. </w:t>
      </w:r>
    </w:p>
    <w:p w14:paraId="41EAAA95" w14:textId="77777777" w:rsidR="00571AB3" w:rsidRPr="008C6503" w:rsidRDefault="00571AB3" w:rsidP="003E0676">
      <w:pPr>
        <w:pStyle w:val="Header"/>
        <w:numPr>
          <w:ilvl w:val="0"/>
          <w:numId w:val="8"/>
        </w:numPr>
        <w:spacing w:before="120" w:after="120" w:line="276" w:lineRule="auto"/>
        <w:jc w:val="both"/>
        <w:outlineLvl w:val="1"/>
        <w:rPr>
          <w:rFonts w:ascii="Satoshi Light" w:hAnsi="Satoshi Light" w:cstheme="minorHAnsi"/>
          <w:b/>
          <w:vanish/>
          <w:color w:val="0070C0"/>
          <w:lang w:val="en-US"/>
        </w:rPr>
      </w:pPr>
      <w:bookmarkStart w:id="58" w:name="_Toc73476290"/>
      <w:bookmarkStart w:id="59" w:name="_Toc73476388"/>
      <w:bookmarkEnd w:id="58"/>
      <w:bookmarkEnd w:id="59"/>
    </w:p>
    <w:p w14:paraId="629EFA02" w14:textId="77A42ECB" w:rsidR="00571AB3" w:rsidRPr="00E0251E" w:rsidRDefault="00571AB3" w:rsidP="006B6C7B">
      <w:pPr>
        <w:pStyle w:val="Heading2"/>
        <w:numPr>
          <w:ilvl w:val="1"/>
          <w:numId w:val="44"/>
        </w:numPr>
        <w:spacing w:line="276" w:lineRule="auto"/>
        <w:ind w:left="567" w:hanging="567"/>
        <w:rPr>
          <w:rFonts w:ascii="Satoshi Medium" w:hAnsi="Satoshi Medium"/>
          <w:color w:val="002060"/>
          <w:sz w:val="24"/>
          <w:szCs w:val="24"/>
        </w:rPr>
      </w:pPr>
      <w:bookmarkStart w:id="60" w:name="_Toc70083151"/>
      <w:bookmarkStart w:id="61" w:name="_Toc71659481"/>
      <w:bookmarkStart w:id="62" w:name="_Toc240278607"/>
      <w:r w:rsidRPr="00E0251E">
        <w:rPr>
          <w:rFonts w:ascii="Satoshi Medium" w:hAnsi="Satoshi Medium"/>
          <w:color w:val="002060"/>
          <w:sz w:val="24"/>
          <w:szCs w:val="24"/>
        </w:rPr>
        <w:t>HR Principles</w:t>
      </w:r>
      <w:bookmarkEnd w:id="57"/>
      <w:bookmarkEnd w:id="60"/>
      <w:bookmarkEnd w:id="61"/>
      <w:bookmarkEnd w:id="62"/>
    </w:p>
    <w:p w14:paraId="36AC7BF1" w14:textId="5F899CEC" w:rsidR="00571AB3" w:rsidRDefault="003336BC" w:rsidP="003E0676">
      <w:pPr>
        <w:spacing w:before="120" w:after="120" w:line="276" w:lineRule="auto"/>
        <w:jc w:val="both"/>
        <w:rPr>
          <w:rFonts w:ascii="Satoshi Light" w:hAnsi="Satoshi Light" w:cstheme="minorHAnsi"/>
        </w:rPr>
      </w:pPr>
      <w:r w:rsidRPr="008C6503">
        <w:rPr>
          <w:rFonts w:ascii="Satoshi Light" w:hAnsi="Satoshi Light" w:cstheme="minorHAnsi"/>
        </w:rPr>
        <w:t xml:space="preserve">The </w:t>
      </w:r>
      <w:r w:rsidR="003771CC">
        <w:rPr>
          <w:rFonts w:ascii="Satoshi Light" w:hAnsi="Satoshi Light" w:cstheme="minorHAnsi"/>
        </w:rPr>
        <w:t>IU</w:t>
      </w:r>
      <w:r w:rsidR="00571AB3" w:rsidRPr="008C6503">
        <w:rPr>
          <w:rFonts w:ascii="Satoshi Light" w:hAnsi="Satoshi Light" w:cstheme="minorHAnsi"/>
        </w:rPr>
        <w:t xml:space="preserve"> is committed to</w:t>
      </w:r>
      <w:r w:rsidR="00113958" w:rsidRPr="008C6503">
        <w:rPr>
          <w:rFonts w:ascii="Satoshi Light" w:hAnsi="Satoshi Light" w:cstheme="minorHAnsi"/>
        </w:rPr>
        <w:t xml:space="preserve"> diversity, equity,</w:t>
      </w:r>
      <w:r w:rsidR="00571AB3" w:rsidRPr="008C6503">
        <w:rPr>
          <w:rFonts w:ascii="Satoshi Light" w:hAnsi="Satoshi Light" w:cstheme="minorHAnsi"/>
        </w:rPr>
        <w:t xml:space="preserve"> gender equality</w:t>
      </w:r>
      <w:r w:rsidR="00954240" w:rsidRPr="008C6503">
        <w:rPr>
          <w:rFonts w:ascii="Satoshi Light" w:hAnsi="Satoshi Light" w:cstheme="minorHAnsi"/>
        </w:rPr>
        <w:t xml:space="preserve"> and </w:t>
      </w:r>
      <w:r w:rsidR="00571AB3" w:rsidRPr="008C6503">
        <w:rPr>
          <w:rFonts w:ascii="Satoshi Light" w:hAnsi="Satoshi Light" w:cstheme="minorHAnsi"/>
        </w:rPr>
        <w:t xml:space="preserve">social inclusion. We offer a welcoming and safe workplace for </w:t>
      </w:r>
      <w:r w:rsidR="00F10948" w:rsidRPr="008C6503">
        <w:rPr>
          <w:rFonts w:ascii="Satoshi Light" w:hAnsi="Satoshi Light" w:cstheme="minorHAnsi"/>
        </w:rPr>
        <w:t>all,</w:t>
      </w:r>
      <w:r w:rsidR="00571AB3" w:rsidRPr="008C6503">
        <w:rPr>
          <w:rFonts w:ascii="Satoshi Light" w:hAnsi="Satoshi Light" w:cstheme="minorHAnsi"/>
        </w:rPr>
        <w:t xml:space="preserve"> </w:t>
      </w:r>
      <w:r w:rsidRPr="008C6503">
        <w:rPr>
          <w:rFonts w:ascii="Satoshi Light" w:hAnsi="Satoshi Light" w:cstheme="minorHAnsi"/>
        </w:rPr>
        <w:t xml:space="preserve">and </w:t>
      </w:r>
      <w:r w:rsidR="00571AB3" w:rsidRPr="008C6503">
        <w:rPr>
          <w:rFonts w:ascii="Satoshi Light" w:hAnsi="Satoshi Light" w:cstheme="minorHAnsi"/>
        </w:rPr>
        <w:t xml:space="preserve">we manage </w:t>
      </w:r>
      <w:r w:rsidR="00C06CA5" w:rsidRPr="008C6503">
        <w:rPr>
          <w:rFonts w:ascii="Satoshi Light" w:hAnsi="Satoshi Light" w:cstheme="minorHAnsi"/>
        </w:rPr>
        <w:t xml:space="preserve">the </w:t>
      </w:r>
      <w:r w:rsidR="003771CC">
        <w:rPr>
          <w:rFonts w:ascii="Satoshi Light" w:hAnsi="Satoshi Light" w:cstheme="minorHAnsi"/>
        </w:rPr>
        <w:t>IU</w:t>
      </w:r>
      <w:r w:rsidR="00C06CA5" w:rsidRPr="008C6503">
        <w:rPr>
          <w:rFonts w:ascii="Satoshi Light" w:hAnsi="Satoshi Light" w:cstheme="minorHAnsi"/>
        </w:rPr>
        <w:t xml:space="preserve"> </w:t>
      </w:r>
      <w:r w:rsidR="00571AB3" w:rsidRPr="008C6503">
        <w:rPr>
          <w:rFonts w:ascii="Satoshi Light" w:hAnsi="Satoshi Light" w:cstheme="minorHAnsi"/>
        </w:rPr>
        <w:t xml:space="preserve">accordingly. </w:t>
      </w:r>
      <w:r w:rsidR="00113958" w:rsidRPr="008C6503">
        <w:rPr>
          <w:rFonts w:ascii="Satoshi Light" w:hAnsi="Satoshi Light" w:cstheme="minorHAnsi"/>
        </w:rPr>
        <w:t xml:space="preserve">We strive to make this workplace as accessible as possible, to all people. </w:t>
      </w:r>
    </w:p>
    <w:p w14:paraId="121BA69E" w14:textId="3032F585" w:rsidR="00571AB3" w:rsidRDefault="00571AB3" w:rsidP="003E0676">
      <w:pPr>
        <w:spacing w:before="120" w:after="120" w:line="276" w:lineRule="auto"/>
        <w:jc w:val="both"/>
        <w:rPr>
          <w:rFonts w:ascii="Satoshi Light" w:hAnsi="Satoshi Light" w:cstheme="minorHAnsi"/>
        </w:rPr>
      </w:pPr>
      <w:r w:rsidRPr="008C6503">
        <w:rPr>
          <w:rFonts w:ascii="Satoshi Light" w:hAnsi="Satoshi Light" w:cstheme="minorHAnsi"/>
        </w:rPr>
        <w:t xml:space="preserve">Discrimination or exclusion of any kind will not be tolerated, including discrimination </w:t>
      </w:r>
      <w:r w:rsidR="009F54A2" w:rsidRPr="008C6503">
        <w:rPr>
          <w:rFonts w:ascii="Satoshi Light" w:hAnsi="Satoshi Light" w:cstheme="minorHAnsi"/>
        </w:rPr>
        <w:t>based on</w:t>
      </w:r>
      <w:r w:rsidRPr="008C6503">
        <w:rPr>
          <w:rFonts w:ascii="Satoshi Light" w:hAnsi="Satoshi Light" w:cstheme="minorHAnsi"/>
        </w:rPr>
        <w:t xml:space="preserve"> race, sex, sexual orientation, age, ethnicity, </w:t>
      </w:r>
      <w:r w:rsidR="00113958" w:rsidRPr="008C6503">
        <w:rPr>
          <w:rFonts w:ascii="Satoshi Light" w:hAnsi="Satoshi Light" w:cstheme="minorHAnsi"/>
        </w:rPr>
        <w:t xml:space="preserve">religion, </w:t>
      </w:r>
      <w:r w:rsidRPr="008C6503">
        <w:rPr>
          <w:rFonts w:ascii="Satoshi Light" w:hAnsi="Satoshi Light" w:cstheme="minorHAnsi"/>
        </w:rPr>
        <w:t xml:space="preserve">nationality, </w:t>
      </w:r>
      <w:r w:rsidR="005B253E" w:rsidRPr="008C6503">
        <w:rPr>
          <w:rFonts w:ascii="Satoshi Light" w:hAnsi="Satoshi Light" w:cstheme="minorHAnsi"/>
        </w:rPr>
        <w:t>health,</w:t>
      </w:r>
      <w:r w:rsidRPr="008C6503">
        <w:rPr>
          <w:rFonts w:ascii="Satoshi Light" w:hAnsi="Satoshi Light" w:cstheme="minorHAnsi"/>
        </w:rPr>
        <w:t xml:space="preserve"> or disability. Any breach of this practice will be considered a breach of </w:t>
      </w:r>
      <w:r w:rsidR="001318BB" w:rsidRPr="008C6503">
        <w:rPr>
          <w:rFonts w:ascii="Satoshi Light" w:hAnsi="Satoshi Light" w:cstheme="minorHAnsi"/>
        </w:rPr>
        <w:t>PPIU</w:t>
      </w:r>
      <w:r w:rsidRPr="008C6503">
        <w:rPr>
          <w:rFonts w:ascii="Satoshi Light" w:hAnsi="Satoshi Light" w:cstheme="minorHAnsi"/>
        </w:rPr>
        <w:t>’s</w:t>
      </w:r>
      <w:r w:rsidR="00423904" w:rsidRPr="008C6503">
        <w:rPr>
          <w:rFonts w:ascii="Satoshi Light" w:hAnsi="Satoshi Light" w:cstheme="minorHAnsi"/>
        </w:rPr>
        <w:t xml:space="preserve"> Code of Business Conduct and Ethics (PPIU.002) and/or PPIU’s </w:t>
      </w:r>
      <w:r w:rsidR="008C6F11" w:rsidRPr="008C6503">
        <w:rPr>
          <w:rFonts w:ascii="Satoshi Light" w:hAnsi="Satoshi Light" w:cstheme="minorHAnsi"/>
        </w:rPr>
        <w:t>Harassment and Discrimination Policy (PPIU.00</w:t>
      </w:r>
      <w:r w:rsidR="007E0B7D" w:rsidRPr="008C6503">
        <w:rPr>
          <w:rFonts w:ascii="Satoshi Light" w:hAnsi="Satoshi Light" w:cstheme="minorHAnsi"/>
        </w:rPr>
        <w:t>8</w:t>
      </w:r>
      <w:r w:rsidR="008C6F11" w:rsidRPr="008C6503">
        <w:rPr>
          <w:rFonts w:ascii="Satoshi Light" w:hAnsi="Satoshi Light" w:cstheme="minorHAnsi"/>
        </w:rPr>
        <w:t>).</w:t>
      </w:r>
      <w:r w:rsidRPr="008C6503">
        <w:rPr>
          <w:rFonts w:ascii="Satoshi Light" w:hAnsi="Satoshi Light" w:cstheme="minorHAnsi"/>
        </w:rPr>
        <w:t xml:space="preserve"> </w:t>
      </w:r>
    </w:p>
    <w:p w14:paraId="1495A936" w14:textId="28CB29FB" w:rsidR="00571AB3" w:rsidRPr="003E09A2" w:rsidRDefault="00571AB3" w:rsidP="006B6C7B">
      <w:pPr>
        <w:pStyle w:val="Heading2"/>
        <w:numPr>
          <w:ilvl w:val="1"/>
          <w:numId w:val="44"/>
        </w:numPr>
        <w:spacing w:line="276" w:lineRule="auto"/>
        <w:ind w:left="567" w:hanging="567"/>
        <w:rPr>
          <w:rFonts w:ascii="Satoshi Medium" w:hAnsi="Satoshi Medium"/>
          <w:color w:val="002060"/>
          <w:sz w:val="24"/>
          <w:szCs w:val="24"/>
        </w:rPr>
      </w:pPr>
      <w:bookmarkStart w:id="63" w:name="_Toc228861644"/>
      <w:bookmarkStart w:id="64" w:name="_Toc228861761"/>
      <w:bookmarkStart w:id="65" w:name="_Toc228861883"/>
      <w:bookmarkStart w:id="66" w:name="_Toc228861998"/>
      <w:bookmarkStart w:id="67" w:name="_Toc228862114"/>
      <w:bookmarkStart w:id="68" w:name="_Toc228862213"/>
      <w:bookmarkStart w:id="69" w:name="_Toc70083154"/>
      <w:bookmarkStart w:id="70" w:name="_Ref71634843"/>
      <w:bookmarkStart w:id="71" w:name="_Ref71656411"/>
      <w:bookmarkStart w:id="72" w:name="_Toc71659482"/>
      <w:bookmarkStart w:id="73" w:name="_Toc240278608"/>
      <w:bookmarkStart w:id="74" w:name="_Toc500101459"/>
      <w:bookmarkStart w:id="75" w:name="_Toc70083152"/>
      <w:bookmarkStart w:id="76" w:name="_Toc499565960"/>
      <w:bookmarkEnd w:id="63"/>
      <w:bookmarkEnd w:id="64"/>
      <w:bookmarkEnd w:id="65"/>
      <w:bookmarkEnd w:id="66"/>
      <w:bookmarkEnd w:id="67"/>
      <w:bookmarkEnd w:id="68"/>
      <w:r w:rsidRPr="003E09A2">
        <w:rPr>
          <w:rFonts w:ascii="Satoshi Medium" w:hAnsi="Satoshi Medium"/>
          <w:color w:val="002060"/>
          <w:sz w:val="24"/>
          <w:szCs w:val="24"/>
        </w:rPr>
        <w:t>Safeguarding Policies &amp; Procedures</w:t>
      </w:r>
      <w:bookmarkEnd w:id="69"/>
      <w:bookmarkEnd w:id="70"/>
      <w:bookmarkEnd w:id="71"/>
      <w:bookmarkEnd w:id="72"/>
      <w:bookmarkEnd w:id="73"/>
    </w:p>
    <w:p w14:paraId="4C89381C" w14:textId="39A87D06" w:rsidR="00571AB3" w:rsidRPr="00E0251E" w:rsidRDefault="00571AB3" w:rsidP="006B6C7B">
      <w:pPr>
        <w:pStyle w:val="Heading3"/>
        <w:numPr>
          <w:ilvl w:val="2"/>
          <w:numId w:val="44"/>
        </w:numPr>
        <w:spacing w:before="120" w:after="120" w:line="276" w:lineRule="auto"/>
        <w:ind w:left="0" w:firstLine="0"/>
        <w:jc w:val="both"/>
        <w:rPr>
          <w:rFonts w:ascii="Satoshi Light" w:hAnsi="Satoshi Light" w:cstheme="minorHAnsi"/>
          <w:b/>
          <w:color w:val="BD604C"/>
          <w:sz w:val="22"/>
          <w:szCs w:val="22"/>
        </w:rPr>
      </w:pPr>
      <w:bookmarkStart w:id="77" w:name="_Toc71659483"/>
      <w:r w:rsidRPr="00E0251E">
        <w:rPr>
          <w:rFonts w:ascii="Satoshi Light" w:hAnsi="Satoshi Light" w:cstheme="minorHAnsi"/>
          <w:b/>
          <w:color w:val="BD604C"/>
          <w:sz w:val="22"/>
          <w:szCs w:val="22"/>
        </w:rPr>
        <w:t>Code of Business Conduct &amp; Ethics</w:t>
      </w:r>
      <w:bookmarkEnd w:id="77"/>
    </w:p>
    <w:p w14:paraId="473A6C8D" w14:textId="79BA8096" w:rsidR="00571AB3" w:rsidRPr="008C6503" w:rsidRDefault="003771CC" w:rsidP="003E0676">
      <w:pPr>
        <w:spacing w:before="120" w:after="120" w:line="276" w:lineRule="auto"/>
        <w:jc w:val="both"/>
        <w:rPr>
          <w:rFonts w:ascii="Satoshi Light" w:hAnsi="Satoshi Light" w:cstheme="minorHAnsi"/>
        </w:rPr>
      </w:pPr>
      <w:r>
        <w:rPr>
          <w:rFonts w:ascii="Satoshi Light" w:hAnsi="Satoshi Light" w:cstheme="minorHAnsi"/>
        </w:rPr>
        <w:t>IU</w:t>
      </w:r>
      <w:r w:rsidR="00571AB3" w:rsidRPr="008C6503">
        <w:rPr>
          <w:rFonts w:ascii="Satoshi Light" w:hAnsi="Satoshi Light" w:cstheme="minorHAnsi"/>
        </w:rPr>
        <w:t xml:space="preserve"> is committed to always maintaining the highest standard of business conduct and ethics. </w:t>
      </w:r>
    </w:p>
    <w:p w14:paraId="1BF2D2DD" w14:textId="54808FA6" w:rsidR="00FE1E7F" w:rsidRPr="008C6503" w:rsidRDefault="00571AB3" w:rsidP="003E0676">
      <w:pPr>
        <w:spacing w:before="120" w:after="120" w:line="276" w:lineRule="auto"/>
        <w:jc w:val="both"/>
        <w:rPr>
          <w:rFonts w:ascii="Satoshi Light" w:hAnsi="Satoshi Light" w:cstheme="minorHAnsi"/>
        </w:rPr>
      </w:pPr>
      <w:r w:rsidRPr="008C6503">
        <w:rPr>
          <w:rFonts w:ascii="Satoshi Light" w:hAnsi="Satoshi Light" w:cstheme="minorHAnsi"/>
        </w:rPr>
        <w:t xml:space="preserve">All </w:t>
      </w:r>
      <w:r w:rsidR="003771CC">
        <w:rPr>
          <w:rFonts w:ascii="Satoshi Light" w:hAnsi="Satoshi Light" w:cstheme="minorHAnsi"/>
        </w:rPr>
        <w:t>IU</w:t>
      </w:r>
      <w:r w:rsidRPr="008C6503">
        <w:rPr>
          <w:rFonts w:ascii="Satoshi Light" w:hAnsi="Satoshi Light" w:cstheme="minorHAnsi"/>
        </w:rPr>
        <w:t xml:space="preserve"> personnel, including employees, consultants, </w:t>
      </w:r>
      <w:r w:rsidR="005B253E" w:rsidRPr="008C6503">
        <w:rPr>
          <w:rFonts w:ascii="Satoshi Light" w:hAnsi="Satoshi Light" w:cstheme="minorHAnsi"/>
        </w:rPr>
        <w:t>grantees,</w:t>
      </w:r>
      <w:r w:rsidRPr="008C6503">
        <w:rPr>
          <w:rFonts w:ascii="Satoshi Light" w:hAnsi="Satoshi Light" w:cstheme="minorHAnsi"/>
        </w:rPr>
        <w:t xml:space="preserve"> and other downstream partners who work with us are required to comply with </w:t>
      </w:r>
      <w:r w:rsidR="000B1A62" w:rsidRPr="008C6503">
        <w:rPr>
          <w:rFonts w:ascii="Satoshi Light" w:hAnsi="Satoshi Light" w:cstheme="minorHAnsi"/>
        </w:rPr>
        <w:t>PPIU</w:t>
      </w:r>
      <w:r w:rsidRPr="008C6503">
        <w:rPr>
          <w:rFonts w:ascii="Satoshi Light" w:hAnsi="Satoshi Light" w:cstheme="minorHAnsi"/>
        </w:rPr>
        <w:t>’s Code of Business Conduct and Ethics (“Code”)</w:t>
      </w:r>
      <w:r w:rsidR="00D30097" w:rsidRPr="008C6503">
        <w:rPr>
          <w:rFonts w:ascii="Satoshi Light" w:hAnsi="Satoshi Light" w:cstheme="minorHAnsi"/>
        </w:rPr>
        <w:t xml:space="preserve"> (PPIU.002)</w:t>
      </w:r>
      <w:r w:rsidRPr="008C6503">
        <w:rPr>
          <w:rFonts w:ascii="Satoshi Light" w:hAnsi="Satoshi Light" w:cstheme="minorHAnsi"/>
        </w:rPr>
        <w:t xml:space="preserve">.  All personnel </w:t>
      </w:r>
      <w:r w:rsidR="00C71943" w:rsidRPr="008C6503">
        <w:rPr>
          <w:rFonts w:ascii="Satoshi Light" w:hAnsi="Satoshi Light" w:cstheme="minorHAnsi"/>
        </w:rPr>
        <w:t xml:space="preserve">and consultants </w:t>
      </w:r>
      <w:r w:rsidRPr="008C6503">
        <w:rPr>
          <w:rFonts w:ascii="Satoshi Light" w:hAnsi="Satoshi Light" w:cstheme="minorHAnsi"/>
        </w:rPr>
        <w:t>receive a copy of this Code upon commencement and are required to sign acknowledgement and agreement to comply.   Annual refresher training is also provided.</w:t>
      </w:r>
    </w:p>
    <w:p w14:paraId="62E83EC6" w14:textId="4C60D7C3" w:rsidR="00571AB3" w:rsidRPr="00E0251E" w:rsidRDefault="00571AB3" w:rsidP="006B6C7B">
      <w:pPr>
        <w:pStyle w:val="Heading3"/>
        <w:numPr>
          <w:ilvl w:val="2"/>
          <w:numId w:val="44"/>
        </w:numPr>
        <w:spacing w:before="120" w:after="120" w:line="276" w:lineRule="auto"/>
        <w:ind w:left="0" w:firstLine="0"/>
        <w:jc w:val="both"/>
        <w:rPr>
          <w:rFonts w:ascii="Satoshi Light" w:hAnsi="Satoshi Light" w:cstheme="minorHAnsi"/>
          <w:b/>
          <w:color w:val="BD604C"/>
          <w:sz w:val="22"/>
          <w:szCs w:val="22"/>
        </w:rPr>
      </w:pPr>
      <w:bookmarkStart w:id="78" w:name="_Toc71659484"/>
      <w:r w:rsidRPr="00E0251E">
        <w:rPr>
          <w:rFonts w:ascii="Satoshi Light" w:hAnsi="Satoshi Light" w:cstheme="minorHAnsi"/>
          <w:b/>
          <w:color w:val="BD604C"/>
          <w:sz w:val="22"/>
          <w:szCs w:val="22"/>
        </w:rPr>
        <w:t>Conflict of Interest</w:t>
      </w:r>
      <w:bookmarkEnd w:id="78"/>
    </w:p>
    <w:p w14:paraId="02BD1237" w14:textId="69604A44" w:rsidR="00571AB3" w:rsidRPr="008C6503" w:rsidRDefault="009F54A2" w:rsidP="003E0676">
      <w:pPr>
        <w:spacing w:before="120" w:after="120" w:line="276" w:lineRule="auto"/>
        <w:jc w:val="both"/>
        <w:rPr>
          <w:rFonts w:ascii="Satoshi Light" w:hAnsi="Satoshi Light" w:cstheme="minorHAnsi"/>
        </w:rPr>
      </w:pPr>
      <w:r w:rsidRPr="008C6503">
        <w:rPr>
          <w:rFonts w:ascii="Satoshi Light" w:hAnsi="Satoshi Light" w:cstheme="minorHAnsi"/>
        </w:rPr>
        <w:t>To</w:t>
      </w:r>
      <w:r w:rsidR="00571AB3" w:rsidRPr="008C6503">
        <w:rPr>
          <w:rFonts w:ascii="Satoshi Light" w:hAnsi="Satoshi Light" w:cstheme="minorHAnsi"/>
        </w:rPr>
        <w:t xml:space="preserve"> comply with the Code of Business Conduct and Ethics and perform our services in an impartial, </w:t>
      </w:r>
      <w:r w:rsidR="005B253E" w:rsidRPr="008C6503">
        <w:rPr>
          <w:rFonts w:ascii="Satoshi Light" w:hAnsi="Satoshi Light" w:cstheme="minorHAnsi"/>
        </w:rPr>
        <w:t>professional,</w:t>
      </w:r>
      <w:r w:rsidR="00571AB3" w:rsidRPr="008C6503">
        <w:rPr>
          <w:rFonts w:ascii="Satoshi Light" w:hAnsi="Satoshi Light" w:cstheme="minorHAnsi"/>
        </w:rPr>
        <w:t xml:space="preserve"> and ethical manner, all personnel must declare any conflicts of interest they may have (actual, </w:t>
      </w:r>
      <w:r w:rsidR="005B253E" w:rsidRPr="008C6503">
        <w:rPr>
          <w:rFonts w:ascii="Satoshi Light" w:hAnsi="Satoshi Light" w:cstheme="minorHAnsi"/>
        </w:rPr>
        <w:t>potential,</w:t>
      </w:r>
      <w:r w:rsidR="00571AB3" w:rsidRPr="008C6503">
        <w:rPr>
          <w:rFonts w:ascii="Satoshi Light" w:hAnsi="Satoshi Light" w:cstheme="minorHAnsi"/>
        </w:rPr>
        <w:t xml:space="preserve"> or perceived) as soon as they become aware of the conflict and/or which may arise during the time they work with </w:t>
      </w:r>
      <w:r w:rsidR="003771CC">
        <w:rPr>
          <w:rFonts w:ascii="Satoshi Light" w:hAnsi="Satoshi Light" w:cstheme="minorHAnsi"/>
        </w:rPr>
        <w:t>IU</w:t>
      </w:r>
      <w:r w:rsidR="00571AB3" w:rsidRPr="008C6503">
        <w:rPr>
          <w:rFonts w:ascii="Satoshi Light" w:hAnsi="Satoshi Light" w:cstheme="minorHAnsi"/>
        </w:rPr>
        <w:t xml:space="preserve">.  This declaration must be kept </w:t>
      </w:r>
      <w:r w:rsidR="00F10948" w:rsidRPr="008C6503">
        <w:rPr>
          <w:rFonts w:ascii="Satoshi Light" w:hAnsi="Satoshi Light" w:cstheme="minorHAnsi"/>
        </w:rPr>
        <w:t>up to date</w:t>
      </w:r>
      <w:r w:rsidR="00571AB3" w:rsidRPr="008C6503">
        <w:rPr>
          <w:rFonts w:ascii="Satoshi Light" w:hAnsi="Satoshi Light" w:cstheme="minorHAnsi"/>
        </w:rPr>
        <w:t xml:space="preserve"> by individuals as circumstances change. </w:t>
      </w:r>
    </w:p>
    <w:p w14:paraId="2A708B1E" w14:textId="70BD3AC7" w:rsidR="00571AB3" w:rsidRPr="008C6503" w:rsidRDefault="00571AB3" w:rsidP="00AC38BF">
      <w:pPr>
        <w:spacing w:after="120"/>
        <w:jc w:val="both"/>
        <w:rPr>
          <w:rFonts w:ascii="Satoshi Light" w:hAnsi="Satoshi Light" w:cstheme="minorHAnsi"/>
        </w:rPr>
      </w:pPr>
      <w:r w:rsidRPr="008C6503">
        <w:rPr>
          <w:rFonts w:ascii="Satoshi Light" w:hAnsi="Satoshi Light" w:cstheme="minorHAnsi"/>
        </w:rPr>
        <w:t>Conflict of Interest d</w:t>
      </w:r>
      <w:r w:rsidR="00233207" w:rsidRPr="008C6503">
        <w:rPr>
          <w:rFonts w:ascii="Satoshi Light" w:hAnsi="Satoshi Light" w:cstheme="minorHAnsi"/>
        </w:rPr>
        <w:t>isclosure</w:t>
      </w:r>
      <w:r w:rsidRPr="008C6503">
        <w:rPr>
          <w:rFonts w:ascii="Satoshi Light" w:hAnsi="Satoshi Light" w:cstheme="minorHAnsi"/>
        </w:rPr>
        <w:t xml:space="preserve">s can be made using the COI </w:t>
      </w:r>
      <w:r w:rsidR="00D30097" w:rsidRPr="008C6503">
        <w:rPr>
          <w:rFonts w:ascii="Satoshi Light" w:hAnsi="Satoshi Light" w:cstheme="minorHAnsi"/>
        </w:rPr>
        <w:t>D</w:t>
      </w:r>
      <w:r w:rsidR="00841D1B" w:rsidRPr="008C6503">
        <w:rPr>
          <w:rFonts w:ascii="Satoshi Light" w:hAnsi="Satoshi Light" w:cstheme="minorHAnsi"/>
        </w:rPr>
        <w:t>isclosure</w:t>
      </w:r>
      <w:r w:rsidR="00D30097" w:rsidRPr="008C6503">
        <w:rPr>
          <w:rFonts w:ascii="Satoshi Light" w:hAnsi="Satoshi Light" w:cstheme="minorHAnsi"/>
        </w:rPr>
        <w:t xml:space="preserve"> F</w:t>
      </w:r>
      <w:r w:rsidRPr="008C6503">
        <w:rPr>
          <w:rFonts w:ascii="Satoshi Light" w:hAnsi="Satoshi Light" w:cstheme="minorHAnsi"/>
        </w:rPr>
        <w:t>orm</w:t>
      </w:r>
      <w:r w:rsidR="00D30097" w:rsidRPr="008C6503">
        <w:rPr>
          <w:rFonts w:ascii="Satoshi Light" w:hAnsi="Satoshi Light" w:cstheme="minorHAnsi"/>
        </w:rPr>
        <w:t xml:space="preserve"> (PPIU.00</w:t>
      </w:r>
      <w:r w:rsidR="0081385B" w:rsidRPr="008C6503">
        <w:rPr>
          <w:rFonts w:ascii="Satoshi Light" w:hAnsi="Satoshi Light" w:cstheme="minorHAnsi"/>
        </w:rPr>
        <w:t>9</w:t>
      </w:r>
      <w:r w:rsidR="005C761B" w:rsidRPr="008C6503">
        <w:rPr>
          <w:rFonts w:ascii="Satoshi Light" w:hAnsi="Satoshi Light" w:cstheme="minorHAnsi"/>
        </w:rPr>
        <w:t xml:space="preserve"> for employees &amp; PPIU.010 for </w:t>
      </w:r>
      <w:r w:rsidR="00D06E2B" w:rsidRPr="008C6503">
        <w:rPr>
          <w:rFonts w:ascii="Satoshi Light" w:hAnsi="Satoshi Light" w:cstheme="minorHAnsi"/>
        </w:rPr>
        <w:t>consultants</w:t>
      </w:r>
      <w:r w:rsidR="00D30097" w:rsidRPr="008C6503">
        <w:rPr>
          <w:rFonts w:ascii="Satoshi Light" w:hAnsi="Satoshi Light" w:cstheme="minorHAnsi"/>
        </w:rPr>
        <w:t>).</w:t>
      </w:r>
      <w:r w:rsidRPr="008C6503">
        <w:rPr>
          <w:rFonts w:ascii="Satoshi Light" w:hAnsi="Satoshi Light" w:cstheme="minorHAnsi"/>
        </w:rPr>
        <w:t xml:space="preserve">  </w:t>
      </w:r>
    </w:p>
    <w:p w14:paraId="3A95CE26" w14:textId="6D4AF507" w:rsidR="00571AB3" w:rsidRPr="008C6503" w:rsidRDefault="00571AB3" w:rsidP="00AC38BF">
      <w:pPr>
        <w:spacing w:after="120"/>
        <w:jc w:val="both"/>
        <w:rPr>
          <w:rFonts w:ascii="Satoshi Light" w:hAnsi="Satoshi Light" w:cstheme="minorHAnsi"/>
        </w:rPr>
      </w:pPr>
      <w:r w:rsidRPr="008C6503">
        <w:rPr>
          <w:rFonts w:ascii="Satoshi Light" w:hAnsi="Satoshi Light" w:cstheme="minorHAnsi"/>
        </w:rPr>
        <w:t>COI forms must be sent to the</w:t>
      </w:r>
      <w:r w:rsidR="000E4462" w:rsidRPr="008C6503">
        <w:rPr>
          <w:rFonts w:ascii="Satoshi Light" w:hAnsi="Satoshi Light" w:cstheme="minorHAnsi"/>
        </w:rPr>
        <w:t xml:space="preserve"> </w:t>
      </w:r>
      <w:r w:rsidR="003771CC">
        <w:rPr>
          <w:rFonts w:ascii="Satoshi Light" w:hAnsi="Satoshi Light" w:cstheme="minorHAnsi"/>
        </w:rPr>
        <w:t>IU</w:t>
      </w:r>
      <w:r w:rsidR="000E4462" w:rsidRPr="008C6503">
        <w:rPr>
          <w:rFonts w:ascii="Satoshi Light" w:hAnsi="Satoshi Light" w:cstheme="minorHAnsi"/>
        </w:rPr>
        <w:t xml:space="preserve"> </w:t>
      </w:r>
      <w:r w:rsidR="00DF0FD3" w:rsidRPr="008C6503">
        <w:rPr>
          <w:rFonts w:ascii="Satoshi Light" w:hAnsi="Satoshi Light" w:cstheme="minorHAnsi"/>
        </w:rPr>
        <w:t>Head</w:t>
      </w:r>
      <w:r w:rsidRPr="008C6503">
        <w:rPr>
          <w:rFonts w:ascii="Satoshi Light" w:hAnsi="Satoshi Light" w:cstheme="minorHAnsi"/>
        </w:rPr>
        <w:t xml:space="preserve">.  All conflicts of interest are recorded in a </w:t>
      </w:r>
      <w:r w:rsidR="00F10948" w:rsidRPr="008C6503">
        <w:rPr>
          <w:rFonts w:ascii="Satoshi Light" w:hAnsi="Satoshi Light" w:cstheme="minorHAnsi"/>
        </w:rPr>
        <w:t>Conflict-of-Interest</w:t>
      </w:r>
      <w:r w:rsidRPr="008C6503">
        <w:rPr>
          <w:rFonts w:ascii="Satoshi Light" w:hAnsi="Satoshi Light" w:cstheme="minorHAnsi"/>
        </w:rPr>
        <w:t xml:space="preserve"> </w:t>
      </w:r>
      <w:r w:rsidR="00ED409F" w:rsidRPr="008C6503">
        <w:rPr>
          <w:rFonts w:ascii="Satoshi Light" w:hAnsi="Satoshi Light" w:cstheme="minorHAnsi"/>
        </w:rPr>
        <w:t>R</w:t>
      </w:r>
      <w:r w:rsidRPr="008C6503">
        <w:rPr>
          <w:rFonts w:ascii="Satoshi Light" w:hAnsi="Satoshi Light" w:cstheme="minorHAnsi"/>
        </w:rPr>
        <w:t xml:space="preserve">egister, maintained by </w:t>
      </w:r>
      <w:r w:rsidR="00A860CF" w:rsidRPr="008C6503">
        <w:rPr>
          <w:rFonts w:ascii="Satoshi Light" w:hAnsi="Satoshi Light" w:cstheme="minorHAnsi"/>
        </w:rPr>
        <w:t>the</w:t>
      </w:r>
      <w:r w:rsidR="000E4462" w:rsidRPr="008C6503">
        <w:rPr>
          <w:rFonts w:ascii="Satoshi Light" w:hAnsi="Satoshi Light" w:cstheme="minorHAnsi"/>
        </w:rPr>
        <w:t xml:space="preserve"> </w:t>
      </w:r>
      <w:r w:rsidR="003771CC">
        <w:rPr>
          <w:rFonts w:ascii="Satoshi Light" w:hAnsi="Satoshi Light" w:cstheme="minorHAnsi"/>
        </w:rPr>
        <w:t>IU</w:t>
      </w:r>
      <w:r w:rsidR="000E4462" w:rsidRPr="008C6503">
        <w:rPr>
          <w:rFonts w:ascii="Satoshi Light" w:hAnsi="Satoshi Light" w:cstheme="minorHAnsi"/>
        </w:rPr>
        <w:t xml:space="preserve"> </w:t>
      </w:r>
      <w:r w:rsidR="00A860CF" w:rsidRPr="008C6503">
        <w:rPr>
          <w:rFonts w:ascii="Satoshi Light" w:hAnsi="Satoshi Light" w:cstheme="minorHAnsi"/>
        </w:rPr>
        <w:t>Head</w:t>
      </w:r>
      <w:r w:rsidRPr="008C6503">
        <w:rPr>
          <w:rFonts w:ascii="Satoshi Light" w:hAnsi="Satoshi Light" w:cstheme="minorHAnsi"/>
        </w:rPr>
        <w:t xml:space="preserve">. </w:t>
      </w:r>
    </w:p>
    <w:p w14:paraId="201266E4" w14:textId="468303CE" w:rsidR="00571AB3" w:rsidRPr="00E0251E" w:rsidRDefault="00571AB3" w:rsidP="006B6C7B">
      <w:pPr>
        <w:pStyle w:val="Heading3"/>
        <w:numPr>
          <w:ilvl w:val="2"/>
          <w:numId w:val="44"/>
        </w:numPr>
        <w:spacing w:before="120"/>
        <w:ind w:left="0" w:firstLine="0"/>
        <w:jc w:val="both"/>
        <w:rPr>
          <w:rFonts w:ascii="Satoshi Light" w:hAnsi="Satoshi Light" w:cstheme="minorHAnsi"/>
          <w:b/>
          <w:color w:val="BD604C"/>
          <w:sz w:val="22"/>
          <w:szCs w:val="22"/>
        </w:rPr>
      </w:pPr>
      <w:bookmarkStart w:id="79" w:name="_Toc71659485"/>
      <w:r w:rsidRPr="00E0251E">
        <w:rPr>
          <w:rFonts w:ascii="Satoshi Light" w:hAnsi="Satoshi Light" w:cstheme="minorHAnsi"/>
          <w:b/>
          <w:color w:val="BD604C"/>
          <w:sz w:val="22"/>
          <w:szCs w:val="22"/>
        </w:rPr>
        <w:lastRenderedPageBreak/>
        <w:t>Gender Equality</w:t>
      </w:r>
      <w:bookmarkEnd w:id="74"/>
      <w:bookmarkEnd w:id="75"/>
      <w:r w:rsidRPr="00E0251E">
        <w:rPr>
          <w:rFonts w:ascii="Satoshi Light" w:hAnsi="Satoshi Light" w:cstheme="minorHAnsi"/>
          <w:b/>
          <w:color w:val="BD604C"/>
          <w:sz w:val="22"/>
          <w:szCs w:val="22"/>
        </w:rPr>
        <w:t>, Disability and Social Inclusion</w:t>
      </w:r>
      <w:bookmarkEnd w:id="79"/>
    </w:p>
    <w:p w14:paraId="7D01FF8F" w14:textId="13A8D003" w:rsidR="00571AB3" w:rsidRPr="008C6503" w:rsidRDefault="00571AB3" w:rsidP="00AC38BF">
      <w:pPr>
        <w:spacing w:after="120"/>
        <w:jc w:val="both"/>
        <w:rPr>
          <w:rFonts w:ascii="Satoshi Light" w:hAnsi="Satoshi Light" w:cstheme="minorHAnsi"/>
        </w:rPr>
      </w:pPr>
      <w:r w:rsidRPr="008C6503">
        <w:rPr>
          <w:rFonts w:ascii="Satoshi Light" w:hAnsi="Satoshi Light" w:cstheme="minorHAnsi"/>
        </w:rPr>
        <w:t xml:space="preserve">To ensure strong and equal involvement of men and women in </w:t>
      </w:r>
      <w:r w:rsidR="003771CC">
        <w:rPr>
          <w:rFonts w:ascii="Satoshi Light" w:hAnsi="Satoshi Light" w:cstheme="minorHAnsi"/>
        </w:rPr>
        <w:t>IU</w:t>
      </w:r>
      <w:r w:rsidRPr="008C6503">
        <w:rPr>
          <w:rFonts w:ascii="Satoshi Light" w:hAnsi="Satoshi Light" w:cstheme="minorHAnsi"/>
        </w:rPr>
        <w:t>,</w:t>
      </w:r>
      <w:r w:rsidR="00D21BB0" w:rsidRPr="008C6503">
        <w:rPr>
          <w:rFonts w:ascii="Satoshi Light" w:hAnsi="Satoshi Light" w:cstheme="minorHAnsi"/>
        </w:rPr>
        <w:t xml:space="preserve"> all recruitment will be free from bias or prejudice, women and people with disabilities will be encouraged to apply, and</w:t>
      </w:r>
      <w:r w:rsidRPr="008C6503">
        <w:rPr>
          <w:rFonts w:ascii="Satoshi Light" w:hAnsi="Satoshi Light" w:cstheme="minorHAnsi"/>
        </w:rPr>
        <w:t xml:space="preserve"> a gender balance will be actively targeted during recruitment, including within the</w:t>
      </w:r>
      <w:r w:rsidR="00A860CF" w:rsidRPr="008C6503">
        <w:rPr>
          <w:rFonts w:ascii="Satoshi Light" w:hAnsi="Satoshi Light" w:cstheme="minorHAnsi"/>
        </w:rPr>
        <w:t xml:space="preserve"> </w:t>
      </w:r>
      <w:r w:rsidR="003771CC">
        <w:rPr>
          <w:rFonts w:ascii="Satoshi Light" w:hAnsi="Satoshi Light" w:cstheme="minorHAnsi"/>
        </w:rPr>
        <w:t>IU</w:t>
      </w:r>
      <w:r w:rsidRPr="008C6503">
        <w:rPr>
          <w:rFonts w:ascii="Satoshi Light" w:hAnsi="Satoshi Light" w:cstheme="minorHAnsi"/>
        </w:rPr>
        <w:t xml:space="preserve"> leadership team. Whenever there is a fair and competitive choice between two candidates, preference may be given to a specific candidate if this decision will enhance the gender balance of the workplace.</w:t>
      </w:r>
    </w:p>
    <w:p w14:paraId="45ED9F5A" w14:textId="26466C37" w:rsidR="00273BBC" w:rsidRPr="008C6503" w:rsidRDefault="00273BBC" w:rsidP="00AC38BF">
      <w:pPr>
        <w:spacing w:after="120"/>
        <w:jc w:val="both"/>
        <w:rPr>
          <w:rFonts w:ascii="Satoshi Light" w:hAnsi="Satoshi Light" w:cstheme="minorHAnsi"/>
        </w:rPr>
      </w:pPr>
      <w:r w:rsidRPr="008C6503">
        <w:rPr>
          <w:rFonts w:ascii="Satoshi Light" w:hAnsi="Satoshi Light" w:cstheme="minorHAnsi"/>
        </w:rPr>
        <w:t xml:space="preserve">The </w:t>
      </w:r>
      <w:r w:rsidR="003771CC">
        <w:rPr>
          <w:rFonts w:ascii="Satoshi Light" w:hAnsi="Satoshi Light" w:cstheme="minorHAnsi"/>
        </w:rPr>
        <w:t>IU</w:t>
      </w:r>
      <w:r w:rsidRPr="008C6503">
        <w:rPr>
          <w:rFonts w:ascii="Satoshi Light" w:hAnsi="Satoshi Light" w:cstheme="minorHAnsi"/>
        </w:rPr>
        <w:t xml:space="preserve"> will make all reasonable efforts within its control to ensure the </w:t>
      </w:r>
      <w:r w:rsidR="003771CC">
        <w:rPr>
          <w:rFonts w:ascii="Satoshi Light" w:hAnsi="Satoshi Light" w:cstheme="minorHAnsi"/>
        </w:rPr>
        <w:t>IU</w:t>
      </w:r>
      <w:r w:rsidRPr="008C6503">
        <w:rPr>
          <w:rFonts w:ascii="Satoshi Light" w:hAnsi="Satoshi Light" w:cstheme="minorHAnsi"/>
        </w:rPr>
        <w:t xml:space="preserve"> work environment</w:t>
      </w:r>
      <w:r w:rsidR="007A664E" w:rsidRPr="008C6503">
        <w:rPr>
          <w:rFonts w:ascii="Satoshi Light" w:hAnsi="Satoshi Light" w:cstheme="minorHAnsi"/>
        </w:rPr>
        <w:t xml:space="preserve"> </w:t>
      </w:r>
      <w:r w:rsidR="00E04B1F" w:rsidRPr="008C6503">
        <w:rPr>
          <w:rFonts w:ascii="Satoshi Light" w:hAnsi="Satoshi Light" w:cstheme="minorHAnsi"/>
        </w:rPr>
        <w:t xml:space="preserve">is </w:t>
      </w:r>
      <w:r w:rsidRPr="008C6503">
        <w:rPr>
          <w:rFonts w:ascii="Satoshi Light" w:hAnsi="Satoshi Light" w:cstheme="minorHAnsi"/>
        </w:rPr>
        <w:t xml:space="preserve">accessible </w:t>
      </w:r>
      <w:r w:rsidR="007A664E" w:rsidRPr="008C6503">
        <w:rPr>
          <w:rFonts w:ascii="Satoshi Light" w:hAnsi="Satoshi Light" w:cstheme="minorHAnsi"/>
        </w:rPr>
        <w:t>a</w:t>
      </w:r>
      <w:r w:rsidRPr="008C6503">
        <w:rPr>
          <w:rFonts w:ascii="Satoshi Light" w:hAnsi="Satoshi Light" w:cstheme="minorHAnsi"/>
        </w:rPr>
        <w:t xml:space="preserve">nd provides inclusive, safe, trusted </w:t>
      </w:r>
      <w:r w:rsidR="00F10948" w:rsidRPr="008C6503">
        <w:rPr>
          <w:rFonts w:ascii="Satoshi Light" w:hAnsi="Satoshi Light" w:cstheme="minorHAnsi"/>
        </w:rPr>
        <w:t>workspaces</w:t>
      </w:r>
      <w:r w:rsidRPr="008C6503">
        <w:rPr>
          <w:rFonts w:ascii="Satoshi Light" w:hAnsi="Satoshi Light" w:cstheme="minorHAnsi"/>
        </w:rPr>
        <w:t xml:space="preserve"> that encourages maximum participation from a diverse workforce. </w:t>
      </w:r>
      <w:r w:rsidR="00E04B1F" w:rsidRPr="008C6503">
        <w:rPr>
          <w:rFonts w:ascii="Satoshi Light" w:hAnsi="Satoshi Light" w:cstheme="minorHAnsi"/>
        </w:rPr>
        <w:t xml:space="preserve">  </w:t>
      </w:r>
    </w:p>
    <w:p w14:paraId="7FA11236" w14:textId="31112105" w:rsidR="00A037E8" w:rsidRPr="008C6503" w:rsidRDefault="003771CC" w:rsidP="00AC38BF">
      <w:pPr>
        <w:spacing w:after="120"/>
        <w:jc w:val="both"/>
        <w:rPr>
          <w:rFonts w:ascii="Satoshi Light" w:hAnsi="Satoshi Light" w:cstheme="minorHAnsi"/>
        </w:rPr>
      </w:pPr>
      <w:r>
        <w:rPr>
          <w:rFonts w:ascii="Satoshi Light" w:hAnsi="Satoshi Light" w:cstheme="minorHAnsi"/>
        </w:rPr>
        <w:t>IU</w:t>
      </w:r>
      <w:r w:rsidR="008F0274" w:rsidRPr="008C6503">
        <w:rPr>
          <w:rFonts w:ascii="Satoshi Light" w:hAnsi="Satoshi Light" w:cstheme="minorHAnsi"/>
        </w:rPr>
        <w:t xml:space="preserve"> </w:t>
      </w:r>
      <w:r w:rsidR="00A037E8" w:rsidRPr="008C6503">
        <w:rPr>
          <w:rFonts w:ascii="Satoshi Light" w:hAnsi="Satoshi Light" w:cstheme="minorHAnsi"/>
        </w:rPr>
        <w:t xml:space="preserve">is committed to mainstreaming </w:t>
      </w:r>
      <w:r w:rsidR="00773F90">
        <w:rPr>
          <w:rFonts w:ascii="Satoshi Light" w:hAnsi="Satoshi Light" w:cstheme="minorHAnsi"/>
        </w:rPr>
        <w:t>Gender</w:t>
      </w:r>
      <w:r w:rsidR="007E3FB0">
        <w:rPr>
          <w:rFonts w:ascii="Satoshi Light" w:hAnsi="Satoshi Light" w:cstheme="minorHAnsi"/>
        </w:rPr>
        <w:t xml:space="preserve"> Equality</w:t>
      </w:r>
      <w:r w:rsidR="00231F1D">
        <w:rPr>
          <w:rFonts w:ascii="Satoshi Light" w:hAnsi="Satoshi Light" w:cstheme="minorHAnsi"/>
        </w:rPr>
        <w:t>, Disability and Social Inclusion (</w:t>
      </w:r>
      <w:r w:rsidR="00A037E8" w:rsidRPr="008C6503">
        <w:rPr>
          <w:rFonts w:ascii="Satoshi Light" w:hAnsi="Satoshi Light" w:cstheme="minorHAnsi"/>
        </w:rPr>
        <w:t>GEDSI</w:t>
      </w:r>
      <w:r w:rsidR="00231F1D">
        <w:rPr>
          <w:rFonts w:ascii="Satoshi Light" w:hAnsi="Satoshi Light" w:cstheme="minorHAnsi"/>
        </w:rPr>
        <w:t>)</w:t>
      </w:r>
      <w:r w:rsidR="00A037E8" w:rsidRPr="008C6503">
        <w:rPr>
          <w:rFonts w:ascii="Satoshi Light" w:hAnsi="Satoshi Light" w:cstheme="minorHAnsi"/>
        </w:rPr>
        <w:t xml:space="preserve"> across the program. </w:t>
      </w:r>
      <w:r w:rsidR="008F0274" w:rsidRPr="008C6503">
        <w:rPr>
          <w:rFonts w:ascii="Satoshi Light" w:hAnsi="Satoshi Light" w:cstheme="minorHAnsi"/>
        </w:rPr>
        <w:t xml:space="preserve"> </w:t>
      </w:r>
      <w:r w:rsidR="00B04BC7" w:rsidRPr="008C6503">
        <w:rPr>
          <w:rFonts w:ascii="Satoshi Light" w:hAnsi="Satoshi Light" w:cstheme="minorHAnsi"/>
        </w:rPr>
        <w:t xml:space="preserve">The GEDSI Strategy will inform all the HR operations and </w:t>
      </w:r>
      <w:r w:rsidR="001C3988" w:rsidRPr="008C6503">
        <w:rPr>
          <w:rFonts w:ascii="Satoshi Light" w:hAnsi="Satoshi Light" w:cstheme="minorHAnsi"/>
        </w:rPr>
        <w:t>GEDSI</w:t>
      </w:r>
      <w:r w:rsidR="0025147A" w:rsidRPr="008C6503">
        <w:rPr>
          <w:rFonts w:ascii="Satoshi Light" w:hAnsi="Satoshi Light" w:cstheme="minorHAnsi"/>
        </w:rPr>
        <w:t xml:space="preserve">-focused questions </w:t>
      </w:r>
      <w:r w:rsidR="003047B2" w:rsidRPr="008C6503">
        <w:rPr>
          <w:rFonts w:ascii="Satoshi Light" w:hAnsi="Satoshi Light" w:cstheme="minorHAnsi"/>
        </w:rPr>
        <w:t>will be</w:t>
      </w:r>
      <w:r w:rsidR="0025147A" w:rsidRPr="008C6503">
        <w:rPr>
          <w:rFonts w:ascii="Satoshi Light" w:hAnsi="Satoshi Light" w:cstheme="minorHAnsi"/>
        </w:rPr>
        <w:t xml:space="preserve"> included </w:t>
      </w:r>
      <w:r w:rsidR="004A1900" w:rsidRPr="008C6503">
        <w:rPr>
          <w:rFonts w:ascii="Satoshi Light" w:hAnsi="Satoshi Light" w:cstheme="minorHAnsi"/>
        </w:rPr>
        <w:t xml:space="preserve">in </w:t>
      </w:r>
      <w:r w:rsidR="00B74BF3" w:rsidRPr="008C6503">
        <w:rPr>
          <w:rFonts w:ascii="Satoshi Light" w:hAnsi="Satoshi Light" w:cstheme="minorHAnsi"/>
        </w:rPr>
        <w:t>employment interviews</w:t>
      </w:r>
      <w:r w:rsidR="004A1900" w:rsidRPr="008C6503">
        <w:rPr>
          <w:rFonts w:ascii="Satoshi Light" w:hAnsi="Satoshi Light" w:cstheme="minorHAnsi"/>
        </w:rPr>
        <w:t xml:space="preserve"> to assess their understanding of GEDSI. </w:t>
      </w:r>
    </w:p>
    <w:p w14:paraId="38EB11AD" w14:textId="320A13AE" w:rsidR="00D21BB0" w:rsidRPr="008C6503" w:rsidRDefault="004970EE" w:rsidP="00AC38BF">
      <w:pPr>
        <w:spacing w:after="120"/>
        <w:jc w:val="both"/>
        <w:rPr>
          <w:rFonts w:ascii="Satoshi Light" w:hAnsi="Satoshi Light" w:cstheme="minorHAnsi"/>
        </w:rPr>
      </w:pPr>
      <w:r w:rsidRPr="008C6503">
        <w:rPr>
          <w:rFonts w:ascii="Satoshi Light" w:hAnsi="Satoshi Light" w:cstheme="minorHAnsi"/>
        </w:rPr>
        <w:t xml:space="preserve">Consideration will be given to ensuring all </w:t>
      </w:r>
      <w:r w:rsidR="003771CC">
        <w:rPr>
          <w:rFonts w:ascii="Satoshi Light" w:hAnsi="Satoshi Light" w:cstheme="minorHAnsi"/>
        </w:rPr>
        <w:t>IU</w:t>
      </w:r>
      <w:r w:rsidRPr="008C6503">
        <w:rPr>
          <w:rFonts w:ascii="Satoshi Light" w:hAnsi="Satoshi Light" w:cstheme="minorHAnsi"/>
        </w:rPr>
        <w:t xml:space="preserve"> activities, products and support is as accessible and inclusive as possible. This includes, but is not limited to using disability aids, holding events venues that are physically accessible and using support services such as sign language interpreters. </w:t>
      </w:r>
      <w:r w:rsidR="00D21BB0" w:rsidRPr="008C6503">
        <w:rPr>
          <w:rFonts w:ascii="Satoshi Light" w:hAnsi="Satoshi Light" w:cstheme="minorHAnsi"/>
        </w:rPr>
        <w:t xml:space="preserve"> </w:t>
      </w:r>
    </w:p>
    <w:p w14:paraId="70AEFA17" w14:textId="69A76280" w:rsidR="00571AB3" w:rsidRPr="00273266" w:rsidRDefault="00571AB3" w:rsidP="006B6C7B">
      <w:pPr>
        <w:pStyle w:val="Heading3"/>
        <w:numPr>
          <w:ilvl w:val="2"/>
          <w:numId w:val="44"/>
        </w:numPr>
        <w:spacing w:before="120"/>
        <w:ind w:left="0" w:firstLine="0"/>
        <w:jc w:val="both"/>
        <w:rPr>
          <w:rFonts w:ascii="Satoshi Light" w:hAnsi="Satoshi Light" w:cstheme="minorHAnsi"/>
          <w:b/>
          <w:color w:val="BD604C"/>
          <w:sz w:val="22"/>
          <w:szCs w:val="22"/>
        </w:rPr>
      </w:pPr>
      <w:bookmarkStart w:id="80" w:name="_Toc71659486"/>
      <w:r w:rsidRPr="00273266">
        <w:rPr>
          <w:rFonts w:ascii="Satoshi Light" w:hAnsi="Satoshi Light" w:cstheme="minorHAnsi"/>
          <w:b/>
          <w:color w:val="BD604C"/>
          <w:sz w:val="22"/>
          <w:szCs w:val="22"/>
        </w:rPr>
        <w:t>Child Protection</w:t>
      </w:r>
      <w:bookmarkEnd w:id="80"/>
    </w:p>
    <w:p w14:paraId="03BD2D1C" w14:textId="501A059C" w:rsidR="00571AB3" w:rsidRPr="008C6503" w:rsidRDefault="003771CC" w:rsidP="00AC38BF">
      <w:pPr>
        <w:spacing w:after="120"/>
        <w:jc w:val="both"/>
        <w:rPr>
          <w:rFonts w:ascii="Satoshi Light" w:hAnsi="Satoshi Light" w:cstheme="minorHAnsi"/>
        </w:rPr>
      </w:pPr>
      <w:r>
        <w:rPr>
          <w:rFonts w:ascii="Satoshi Light" w:hAnsi="Satoshi Light" w:cstheme="minorHAnsi"/>
        </w:rPr>
        <w:t>IU</w:t>
      </w:r>
      <w:r w:rsidR="00D5362F" w:rsidRPr="008C6503">
        <w:rPr>
          <w:rFonts w:ascii="Satoshi Light" w:hAnsi="Satoshi Light" w:cstheme="minorHAnsi"/>
        </w:rPr>
        <w:t xml:space="preserve"> </w:t>
      </w:r>
      <w:r w:rsidR="00571AB3" w:rsidRPr="008C6503">
        <w:rPr>
          <w:rFonts w:ascii="Satoshi Light" w:hAnsi="Satoshi Light" w:cstheme="minorHAnsi"/>
        </w:rPr>
        <w:t xml:space="preserve">is committed </w:t>
      </w:r>
      <w:r w:rsidR="001406A6" w:rsidRPr="008C6503">
        <w:rPr>
          <w:rFonts w:ascii="Satoshi Light" w:hAnsi="Satoshi Light" w:cstheme="minorHAnsi"/>
        </w:rPr>
        <w:t xml:space="preserve">to </w:t>
      </w:r>
      <w:r w:rsidR="00571AB3" w:rsidRPr="008C6503">
        <w:rPr>
          <w:rFonts w:ascii="Satoshi Light" w:hAnsi="Satoshi Light" w:cstheme="minorHAnsi"/>
        </w:rPr>
        <w:t>protecting all children from harm.  We actively seek to enrich the lives of all children through the development work that we do.</w:t>
      </w:r>
    </w:p>
    <w:p w14:paraId="0B783C41" w14:textId="2B551D1A" w:rsidR="00571AB3" w:rsidRPr="008C6503" w:rsidRDefault="00571AB3" w:rsidP="00AC38BF">
      <w:pPr>
        <w:spacing w:after="120"/>
        <w:jc w:val="both"/>
        <w:rPr>
          <w:rFonts w:ascii="Satoshi Light" w:hAnsi="Satoshi Light" w:cstheme="minorHAnsi"/>
        </w:rPr>
      </w:pPr>
      <w:r w:rsidRPr="008C6503">
        <w:rPr>
          <w:rFonts w:ascii="Satoshi Light" w:hAnsi="Satoshi Light" w:cstheme="minorHAnsi"/>
        </w:rPr>
        <w:t xml:space="preserve">The </w:t>
      </w:r>
      <w:r w:rsidR="003771CC">
        <w:rPr>
          <w:rFonts w:ascii="Satoshi Light" w:hAnsi="Satoshi Light" w:cstheme="minorHAnsi"/>
        </w:rPr>
        <w:t>IU</w:t>
      </w:r>
      <w:r w:rsidRPr="008C6503">
        <w:rPr>
          <w:rFonts w:ascii="Satoshi Light" w:hAnsi="Satoshi Light" w:cstheme="minorHAnsi"/>
        </w:rPr>
        <w:t xml:space="preserve"> Child Protection Policy </w:t>
      </w:r>
      <w:r w:rsidR="00711A47" w:rsidRPr="008C6503">
        <w:rPr>
          <w:rFonts w:ascii="Satoshi Light" w:hAnsi="Satoshi Light" w:cstheme="minorHAnsi"/>
        </w:rPr>
        <w:t xml:space="preserve">(PPIU.003) </w:t>
      </w:r>
      <w:r w:rsidRPr="008C6503">
        <w:rPr>
          <w:rFonts w:ascii="Satoshi Light" w:hAnsi="Satoshi Light" w:cstheme="minorHAnsi"/>
        </w:rPr>
        <w:t xml:space="preserve">is a key policy document and applies to all employees, volunteers, visitors, interns, trustees, board members, consultants, </w:t>
      </w:r>
      <w:r w:rsidR="005B253E" w:rsidRPr="008C6503">
        <w:rPr>
          <w:rFonts w:ascii="Satoshi Light" w:hAnsi="Satoshi Light" w:cstheme="minorHAnsi"/>
        </w:rPr>
        <w:t>associates,</w:t>
      </w:r>
      <w:r w:rsidRPr="008C6503">
        <w:rPr>
          <w:rFonts w:ascii="Satoshi Light" w:hAnsi="Satoshi Light" w:cstheme="minorHAnsi"/>
        </w:rPr>
        <w:t xml:space="preserve"> and partners including downstream partners </w:t>
      </w:r>
      <w:r w:rsidR="00B41CFF" w:rsidRPr="008C6503">
        <w:rPr>
          <w:rFonts w:ascii="Satoshi Light" w:hAnsi="Satoshi Light" w:cstheme="minorHAnsi"/>
        </w:rPr>
        <w:t xml:space="preserve">(collectively referred to as Personnel) </w:t>
      </w:r>
      <w:r w:rsidRPr="008C6503">
        <w:rPr>
          <w:rFonts w:ascii="Satoshi Light" w:hAnsi="Satoshi Light" w:cstheme="minorHAnsi"/>
        </w:rPr>
        <w:t xml:space="preserve">that work with </w:t>
      </w:r>
      <w:r w:rsidR="003771CC">
        <w:rPr>
          <w:rFonts w:ascii="Satoshi Light" w:hAnsi="Satoshi Light" w:cstheme="minorHAnsi"/>
        </w:rPr>
        <w:t>IU</w:t>
      </w:r>
      <w:r w:rsidRPr="008C6503">
        <w:rPr>
          <w:rFonts w:ascii="Satoshi Light" w:hAnsi="Satoshi Light" w:cstheme="minorHAnsi"/>
        </w:rPr>
        <w:t xml:space="preserve"> on any of our </w:t>
      </w:r>
      <w:r w:rsidR="00D5362F" w:rsidRPr="008C6503">
        <w:rPr>
          <w:rFonts w:ascii="Satoshi Light" w:hAnsi="Satoshi Light" w:cstheme="minorHAnsi"/>
        </w:rPr>
        <w:t>Work Program activities across the Pacific</w:t>
      </w:r>
      <w:r w:rsidRPr="008C6503">
        <w:rPr>
          <w:rFonts w:ascii="Satoshi Light" w:hAnsi="Satoshi Light" w:cstheme="minorHAnsi"/>
        </w:rPr>
        <w:t xml:space="preserve">.  </w:t>
      </w:r>
    </w:p>
    <w:p w14:paraId="1EAC3C1E" w14:textId="3566E1C4" w:rsidR="00571AB3" w:rsidRDefault="00571AB3" w:rsidP="00AC38BF">
      <w:pPr>
        <w:spacing w:after="120"/>
        <w:jc w:val="both"/>
        <w:rPr>
          <w:rFonts w:ascii="Satoshi Light" w:hAnsi="Satoshi Light" w:cstheme="minorHAnsi"/>
        </w:rPr>
      </w:pPr>
      <w:r w:rsidRPr="008C6503">
        <w:rPr>
          <w:rFonts w:ascii="Satoshi Light" w:hAnsi="Satoshi Light" w:cstheme="minorHAnsi"/>
        </w:rPr>
        <w:t xml:space="preserve">All personnel </w:t>
      </w:r>
      <w:r w:rsidR="001A646F" w:rsidRPr="008C6503">
        <w:rPr>
          <w:rFonts w:ascii="Satoshi Light" w:hAnsi="Satoshi Light" w:cstheme="minorHAnsi"/>
        </w:rPr>
        <w:t xml:space="preserve">should </w:t>
      </w:r>
      <w:r w:rsidRPr="008C6503">
        <w:rPr>
          <w:rFonts w:ascii="Satoshi Light" w:hAnsi="Satoshi Light" w:cstheme="minorHAnsi"/>
        </w:rPr>
        <w:t>receive a copy of the Child Protection policy upon commencement during the onboarding/induction process and are required to sign acknowledgement and agreement with the Child Protection Code of Conduct</w:t>
      </w:r>
      <w:r w:rsidR="004970EE" w:rsidRPr="008C6503">
        <w:rPr>
          <w:rFonts w:ascii="Satoshi Light" w:hAnsi="Satoshi Light" w:cstheme="minorHAnsi"/>
        </w:rPr>
        <w:t xml:space="preserve"> and to complete a training program on child safeguarding in our work</w:t>
      </w:r>
      <w:r w:rsidRPr="008C6503">
        <w:rPr>
          <w:rFonts w:ascii="Satoshi Light" w:hAnsi="Satoshi Light" w:cstheme="minorHAnsi"/>
        </w:rPr>
        <w:t xml:space="preserve">.  </w:t>
      </w:r>
    </w:p>
    <w:p w14:paraId="358FCEE3" w14:textId="77777777" w:rsidR="00395929" w:rsidRPr="008C6503" w:rsidRDefault="00395929" w:rsidP="00AC38BF">
      <w:pPr>
        <w:spacing w:after="120"/>
        <w:jc w:val="both"/>
        <w:rPr>
          <w:rFonts w:ascii="Satoshi Light" w:hAnsi="Satoshi Light" w:cstheme="minorHAnsi"/>
        </w:rPr>
      </w:pPr>
    </w:p>
    <w:p w14:paraId="4259526A" w14:textId="7B4A297C" w:rsidR="00571AB3" w:rsidRPr="008C6503" w:rsidRDefault="00165C60" w:rsidP="00AC38BF">
      <w:pPr>
        <w:spacing w:after="120"/>
        <w:jc w:val="both"/>
        <w:rPr>
          <w:rFonts w:ascii="Satoshi Light" w:hAnsi="Satoshi Light" w:cstheme="minorHAnsi"/>
        </w:rPr>
      </w:pPr>
      <w:r w:rsidRPr="008C6503">
        <w:rPr>
          <w:rFonts w:ascii="Satoshi Light" w:hAnsi="Satoshi Light" w:cstheme="minorHAnsi"/>
        </w:rPr>
        <w:t xml:space="preserve">It is important to note that </w:t>
      </w:r>
      <w:r w:rsidRPr="008C6503">
        <w:rPr>
          <w:rFonts w:ascii="Satoshi Light" w:hAnsi="Satoshi Light" w:cstheme="minorHAnsi"/>
          <w:b/>
          <w:bCs/>
        </w:rPr>
        <w:t>a</w:t>
      </w:r>
      <w:r w:rsidR="00571AB3" w:rsidRPr="008C6503">
        <w:rPr>
          <w:rFonts w:ascii="Satoshi Light" w:hAnsi="Satoshi Light" w:cstheme="minorHAnsi"/>
          <w:b/>
          <w:bCs/>
        </w:rPr>
        <w:t>ll</w:t>
      </w:r>
      <w:r w:rsidR="000E4462" w:rsidRPr="008C6503">
        <w:rPr>
          <w:rFonts w:ascii="Satoshi Light" w:hAnsi="Satoshi Light" w:cstheme="minorHAnsi"/>
          <w:b/>
          <w:bCs/>
        </w:rPr>
        <w:t xml:space="preserve"> </w:t>
      </w:r>
      <w:r w:rsidR="003771CC">
        <w:rPr>
          <w:rFonts w:ascii="Satoshi Light" w:hAnsi="Satoshi Light" w:cstheme="minorHAnsi"/>
          <w:b/>
          <w:bCs/>
        </w:rPr>
        <w:t>IU</w:t>
      </w:r>
      <w:r w:rsidR="000E4462" w:rsidRPr="008C6503">
        <w:rPr>
          <w:rFonts w:ascii="Satoshi Light" w:hAnsi="Satoshi Light" w:cstheme="minorHAnsi"/>
          <w:b/>
          <w:bCs/>
        </w:rPr>
        <w:t xml:space="preserve"> </w:t>
      </w:r>
      <w:r w:rsidR="00571AB3" w:rsidRPr="008C6503">
        <w:rPr>
          <w:rFonts w:ascii="Satoshi Light" w:hAnsi="Satoshi Light" w:cstheme="minorHAnsi"/>
          <w:b/>
          <w:bCs/>
        </w:rPr>
        <w:t>personnel have an obligation to:</w:t>
      </w:r>
    </w:p>
    <w:p w14:paraId="77BB7FAD" w14:textId="6C3CEDE0" w:rsidR="00571AB3" w:rsidRPr="008C6503" w:rsidRDefault="00571AB3" w:rsidP="006B6C7B">
      <w:pPr>
        <w:numPr>
          <w:ilvl w:val="0"/>
          <w:numId w:val="24"/>
        </w:numPr>
        <w:autoSpaceDN w:val="0"/>
        <w:spacing w:after="72" w:line="256" w:lineRule="auto"/>
        <w:ind w:left="720" w:hanging="360"/>
        <w:jc w:val="both"/>
        <w:rPr>
          <w:rFonts w:ascii="Satoshi Light" w:hAnsi="Satoshi Light" w:cstheme="minorHAnsi"/>
          <w:color w:val="000000" w:themeColor="text1"/>
        </w:rPr>
      </w:pPr>
      <w:r w:rsidRPr="008C6503">
        <w:rPr>
          <w:rFonts w:ascii="Satoshi Light" w:hAnsi="Satoshi Light" w:cstheme="minorHAnsi"/>
          <w:color w:val="000000" w:themeColor="text1"/>
        </w:rPr>
        <w:t xml:space="preserve">Uphold the </w:t>
      </w:r>
      <w:r w:rsidR="00227BE0" w:rsidRPr="008C6503">
        <w:rPr>
          <w:rFonts w:ascii="Satoshi Light" w:hAnsi="Satoshi Light" w:cstheme="minorHAnsi"/>
          <w:color w:val="000000" w:themeColor="text1"/>
        </w:rPr>
        <w:t>PPIU</w:t>
      </w:r>
      <w:r w:rsidRPr="008C6503">
        <w:rPr>
          <w:rFonts w:ascii="Satoshi Light" w:hAnsi="Satoshi Light" w:cstheme="minorHAnsi"/>
          <w:color w:val="000000" w:themeColor="text1"/>
        </w:rPr>
        <w:t xml:space="preserve"> Child Protection Policy</w:t>
      </w:r>
      <w:r w:rsidR="003A5B54" w:rsidRPr="008C6503">
        <w:rPr>
          <w:rFonts w:ascii="Satoshi Light" w:hAnsi="Satoshi Light" w:cstheme="minorHAnsi"/>
          <w:color w:val="000000" w:themeColor="text1"/>
        </w:rPr>
        <w:t xml:space="preserve"> (PPIU.003)</w:t>
      </w:r>
      <w:r w:rsidRPr="008C6503">
        <w:rPr>
          <w:rFonts w:ascii="Satoshi Light" w:hAnsi="Satoshi Light" w:cstheme="minorHAnsi"/>
          <w:color w:val="000000" w:themeColor="text1"/>
        </w:rPr>
        <w:t>;</w:t>
      </w:r>
    </w:p>
    <w:p w14:paraId="6F1E1884" w14:textId="787EA960" w:rsidR="00571AB3" w:rsidRPr="008C6503" w:rsidRDefault="00571AB3" w:rsidP="006B6C7B">
      <w:pPr>
        <w:numPr>
          <w:ilvl w:val="0"/>
          <w:numId w:val="24"/>
        </w:numPr>
        <w:autoSpaceDN w:val="0"/>
        <w:spacing w:after="72" w:line="256" w:lineRule="auto"/>
        <w:ind w:left="720" w:hanging="360"/>
        <w:jc w:val="both"/>
        <w:rPr>
          <w:rFonts w:ascii="Satoshi Light" w:hAnsi="Satoshi Light" w:cstheme="minorHAnsi"/>
          <w:color w:val="000000" w:themeColor="text1"/>
        </w:rPr>
      </w:pPr>
      <w:r w:rsidRPr="008C6503">
        <w:rPr>
          <w:rFonts w:ascii="Satoshi Light" w:hAnsi="Satoshi Light" w:cstheme="minorHAnsi"/>
          <w:color w:val="000000" w:themeColor="text1"/>
        </w:rPr>
        <w:t xml:space="preserve">Comply with the </w:t>
      </w:r>
      <w:r w:rsidR="00227BE0" w:rsidRPr="008C6503">
        <w:rPr>
          <w:rFonts w:ascii="Satoshi Light" w:hAnsi="Satoshi Light" w:cstheme="minorHAnsi"/>
          <w:color w:val="000000" w:themeColor="text1"/>
        </w:rPr>
        <w:t>PPIU</w:t>
      </w:r>
      <w:r w:rsidRPr="008C6503">
        <w:rPr>
          <w:rFonts w:ascii="Satoshi Light" w:hAnsi="Satoshi Light" w:cstheme="minorHAnsi"/>
          <w:color w:val="000000" w:themeColor="text1"/>
        </w:rPr>
        <w:t xml:space="preserve"> Child Protection code of conduct;</w:t>
      </w:r>
    </w:p>
    <w:p w14:paraId="709F65C7" w14:textId="3A9716A9" w:rsidR="00571AB3" w:rsidRDefault="00571AB3" w:rsidP="006B6C7B">
      <w:pPr>
        <w:numPr>
          <w:ilvl w:val="0"/>
          <w:numId w:val="24"/>
        </w:numPr>
        <w:autoSpaceDN w:val="0"/>
        <w:spacing w:after="72" w:line="256" w:lineRule="auto"/>
        <w:ind w:left="720" w:hanging="360"/>
        <w:jc w:val="both"/>
        <w:rPr>
          <w:rFonts w:ascii="Satoshi Light" w:hAnsi="Satoshi Light" w:cstheme="minorHAnsi"/>
          <w:color w:val="000000" w:themeColor="text1"/>
        </w:rPr>
      </w:pPr>
      <w:r w:rsidRPr="008C6503">
        <w:rPr>
          <w:rFonts w:ascii="Satoshi Light" w:hAnsi="Satoshi Light" w:cstheme="minorHAnsi"/>
          <w:color w:val="000000" w:themeColor="text1"/>
        </w:rPr>
        <w:t>Complete any required training</w:t>
      </w:r>
      <w:r w:rsidR="0052021B" w:rsidRPr="008C6503">
        <w:rPr>
          <w:rFonts w:ascii="Satoshi Light" w:hAnsi="Satoshi Light" w:cstheme="minorHAnsi"/>
          <w:color w:val="000000" w:themeColor="text1"/>
        </w:rPr>
        <w:t xml:space="preserve">; </w:t>
      </w:r>
    </w:p>
    <w:p w14:paraId="1C2056F5" w14:textId="233FF058" w:rsidR="00414792" w:rsidRPr="00674F30" w:rsidRDefault="00414792" w:rsidP="006B6C7B">
      <w:pPr>
        <w:numPr>
          <w:ilvl w:val="0"/>
          <w:numId w:val="24"/>
        </w:numPr>
        <w:autoSpaceDN w:val="0"/>
        <w:spacing w:after="72" w:line="256" w:lineRule="auto"/>
        <w:ind w:left="720" w:hanging="360"/>
        <w:jc w:val="both"/>
        <w:rPr>
          <w:rFonts w:ascii="Satoshi Light" w:hAnsi="Satoshi Light" w:cstheme="minorHAnsi"/>
          <w:color w:val="000000" w:themeColor="text1"/>
        </w:rPr>
      </w:pPr>
      <w:r w:rsidRPr="00674F30">
        <w:rPr>
          <w:rFonts w:ascii="Satoshi Light" w:hAnsi="Satoshi Light" w:cstheme="minorHAnsi"/>
          <w:color w:val="000000" w:themeColor="text1"/>
        </w:rPr>
        <w:t>All personnel working with or near children must undergo a WWCC</w:t>
      </w:r>
      <w:r w:rsidRPr="00674F30">
        <w:rPr>
          <w:rFonts w:ascii="Satoshi Light" w:hAnsi="Satoshi Light" w:cstheme="minorHAnsi"/>
          <w:color w:val="000000" w:themeColor="text1"/>
        </w:rPr>
        <w:noBreakHyphen/>
        <w:t>equivalent background check in their country of residence.</w:t>
      </w:r>
    </w:p>
    <w:p w14:paraId="2E107DCD" w14:textId="77777777" w:rsidR="00571AB3" w:rsidRPr="008C6503" w:rsidRDefault="00571AB3" w:rsidP="006B6C7B">
      <w:pPr>
        <w:numPr>
          <w:ilvl w:val="0"/>
          <w:numId w:val="24"/>
        </w:numPr>
        <w:autoSpaceDN w:val="0"/>
        <w:spacing w:after="72" w:line="256" w:lineRule="auto"/>
        <w:ind w:left="720" w:hanging="360"/>
        <w:jc w:val="both"/>
        <w:rPr>
          <w:rFonts w:ascii="Satoshi Light" w:hAnsi="Satoshi Light" w:cstheme="minorHAnsi"/>
          <w:color w:val="000000" w:themeColor="text1"/>
        </w:rPr>
      </w:pPr>
      <w:r w:rsidRPr="008C6503">
        <w:rPr>
          <w:rFonts w:ascii="Satoshi Light" w:hAnsi="Satoshi Light" w:cstheme="minorHAnsi"/>
          <w:color w:val="000000" w:themeColor="text1"/>
        </w:rPr>
        <w:t xml:space="preserve">Monitor and report on child protection risks; and </w:t>
      </w:r>
    </w:p>
    <w:p w14:paraId="49B6FAB6" w14:textId="77777777" w:rsidR="00571AB3" w:rsidRPr="008C6503" w:rsidRDefault="00571AB3" w:rsidP="006B6C7B">
      <w:pPr>
        <w:numPr>
          <w:ilvl w:val="0"/>
          <w:numId w:val="24"/>
        </w:numPr>
        <w:autoSpaceDN w:val="0"/>
        <w:spacing w:after="72" w:line="256" w:lineRule="auto"/>
        <w:ind w:left="720" w:hanging="360"/>
        <w:jc w:val="both"/>
        <w:rPr>
          <w:rFonts w:ascii="Satoshi Light" w:hAnsi="Satoshi Light" w:cstheme="minorHAnsi"/>
          <w:color w:val="000000" w:themeColor="text1"/>
        </w:rPr>
      </w:pPr>
      <w:r w:rsidRPr="008C6503">
        <w:rPr>
          <w:rFonts w:ascii="Satoshi Light" w:hAnsi="Satoshi Light" w:cstheme="minorHAnsi"/>
          <w:color w:val="000000" w:themeColor="text1"/>
        </w:rPr>
        <w:t>Immediately notify the appropriate people if incidents are observed or issues suspected.</w:t>
      </w:r>
    </w:p>
    <w:p w14:paraId="0BBCFEC6" w14:textId="10A0D17B" w:rsidR="00571AB3" w:rsidRPr="008C6503" w:rsidRDefault="00571AB3" w:rsidP="00AC38BF">
      <w:pPr>
        <w:tabs>
          <w:tab w:val="left" w:pos="8820"/>
        </w:tabs>
        <w:spacing w:before="120" w:after="120"/>
        <w:jc w:val="both"/>
        <w:rPr>
          <w:rFonts w:ascii="Satoshi Light" w:hAnsi="Satoshi Light" w:cstheme="minorHAnsi"/>
          <w:szCs w:val="32"/>
        </w:rPr>
      </w:pPr>
      <w:r w:rsidRPr="008C6503">
        <w:rPr>
          <w:rFonts w:ascii="Satoshi Light" w:hAnsi="Satoshi Light" w:cstheme="minorHAnsi"/>
          <w:szCs w:val="32"/>
        </w:rPr>
        <w:t xml:space="preserve">Any person who has knowledge of or suspects a potential child protection issue related to </w:t>
      </w:r>
      <w:r w:rsidR="00FE132B" w:rsidRPr="008C6503">
        <w:rPr>
          <w:rFonts w:ascii="Satoshi Light" w:hAnsi="Satoshi Light" w:cstheme="minorHAnsi"/>
          <w:szCs w:val="32"/>
        </w:rPr>
        <w:t xml:space="preserve">the </w:t>
      </w:r>
      <w:r w:rsidR="003771CC">
        <w:rPr>
          <w:rFonts w:ascii="Satoshi Light" w:hAnsi="Satoshi Light" w:cstheme="minorHAnsi"/>
        </w:rPr>
        <w:t>IU</w:t>
      </w:r>
      <w:r w:rsidRPr="008C6503">
        <w:rPr>
          <w:rFonts w:ascii="Satoshi Light" w:hAnsi="Satoshi Light" w:cstheme="minorHAnsi"/>
        </w:rPr>
        <w:t xml:space="preserve"> or </w:t>
      </w:r>
      <w:r w:rsidR="003771CC">
        <w:rPr>
          <w:rFonts w:ascii="Satoshi Light" w:hAnsi="Satoshi Light" w:cstheme="minorHAnsi"/>
        </w:rPr>
        <w:t>IU</w:t>
      </w:r>
      <w:r w:rsidRPr="008C6503">
        <w:rPr>
          <w:rFonts w:ascii="Satoshi Light" w:hAnsi="Satoshi Light" w:cstheme="minorHAnsi"/>
          <w:szCs w:val="32"/>
        </w:rPr>
        <w:t xml:space="preserve"> </w:t>
      </w:r>
      <w:r w:rsidR="00FE132B" w:rsidRPr="008C6503">
        <w:rPr>
          <w:rFonts w:ascii="Satoshi Light" w:hAnsi="Satoshi Light" w:cstheme="minorHAnsi"/>
          <w:szCs w:val="32"/>
        </w:rPr>
        <w:t xml:space="preserve">personnel or consultants </w:t>
      </w:r>
      <w:r w:rsidRPr="008C6503">
        <w:rPr>
          <w:rFonts w:ascii="Satoshi Light" w:hAnsi="Satoshi Light" w:cstheme="minorHAnsi"/>
          <w:b/>
          <w:bCs/>
          <w:szCs w:val="32"/>
          <w:u w:val="single"/>
        </w:rPr>
        <w:t>must immediately report</w:t>
      </w:r>
      <w:r w:rsidRPr="008C6503">
        <w:rPr>
          <w:rFonts w:ascii="Satoshi Light" w:hAnsi="Satoshi Light" w:cstheme="minorHAnsi"/>
          <w:szCs w:val="32"/>
        </w:rPr>
        <w:t xml:space="preserve"> the matter via one of the following options:</w:t>
      </w:r>
    </w:p>
    <w:p w14:paraId="6C869F8F" w14:textId="7C888F24" w:rsidR="00571AB3" w:rsidRPr="00674F30" w:rsidRDefault="00571AB3" w:rsidP="006B6C7B">
      <w:pPr>
        <w:numPr>
          <w:ilvl w:val="0"/>
          <w:numId w:val="24"/>
        </w:numPr>
        <w:autoSpaceDN w:val="0"/>
        <w:spacing w:after="72" w:line="256" w:lineRule="auto"/>
        <w:ind w:left="720" w:hanging="360"/>
        <w:jc w:val="both"/>
        <w:rPr>
          <w:rFonts w:ascii="Satoshi Light" w:hAnsi="Satoshi Light" w:cstheme="minorHAnsi"/>
          <w:bCs/>
          <w:color w:val="000000" w:themeColor="text1"/>
        </w:rPr>
      </w:pPr>
      <w:r w:rsidRPr="00674F30">
        <w:rPr>
          <w:rFonts w:ascii="Satoshi Light" w:hAnsi="Satoshi Light" w:cstheme="minorHAnsi"/>
          <w:bCs/>
          <w:color w:val="000000" w:themeColor="text1"/>
        </w:rPr>
        <w:t xml:space="preserve">Your supervisor, </w:t>
      </w:r>
      <w:r w:rsidR="005B253E" w:rsidRPr="00674F30">
        <w:rPr>
          <w:rFonts w:ascii="Satoshi Light" w:hAnsi="Satoshi Light" w:cstheme="minorHAnsi"/>
          <w:bCs/>
          <w:color w:val="000000" w:themeColor="text1"/>
        </w:rPr>
        <w:t>manager,</w:t>
      </w:r>
      <w:r w:rsidRPr="00674F30">
        <w:rPr>
          <w:rFonts w:ascii="Satoshi Light" w:hAnsi="Satoshi Light" w:cstheme="minorHAnsi"/>
          <w:bCs/>
          <w:color w:val="000000" w:themeColor="text1"/>
        </w:rPr>
        <w:t xml:space="preserve"> or </w:t>
      </w:r>
      <w:r w:rsidR="00616AD9" w:rsidRPr="00674F30">
        <w:rPr>
          <w:rFonts w:ascii="Satoshi Light" w:hAnsi="Satoshi Light" w:cstheme="minorHAnsi"/>
          <w:bCs/>
          <w:color w:val="000000" w:themeColor="text1"/>
        </w:rPr>
        <w:t>Operations &amp; Secretariat Manager</w:t>
      </w:r>
    </w:p>
    <w:p w14:paraId="03A4228B" w14:textId="546FD020" w:rsidR="00571AB3" w:rsidRDefault="003771CC" w:rsidP="006B6C7B">
      <w:pPr>
        <w:numPr>
          <w:ilvl w:val="0"/>
          <w:numId w:val="24"/>
        </w:numPr>
        <w:autoSpaceDN w:val="0"/>
        <w:spacing w:after="72" w:line="256" w:lineRule="auto"/>
        <w:ind w:left="720" w:hanging="360"/>
        <w:jc w:val="both"/>
        <w:rPr>
          <w:rFonts w:ascii="Satoshi Light" w:hAnsi="Satoshi Light" w:cstheme="minorHAnsi"/>
          <w:bCs/>
          <w:color w:val="000000" w:themeColor="text1"/>
        </w:rPr>
      </w:pPr>
      <w:r w:rsidRPr="00674F30">
        <w:rPr>
          <w:rFonts w:ascii="Satoshi Light" w:hAnsi="Satoshi Light" w:cstheme="minorHAnsi"/>
          <w:bCs/>
          <w:color w:val="000000" w:themeColor="text1"/>
        </w:rPr>
        <w:t>IU</w:t>
      </w:r>
      <w:r w:rsidR="00375037" w:rsidRPr="00674F30">
        <w:rPr>
          <w:rFonts w:ascii="Satoshi Light" w:hAnsi="Satoshi Light" w:cstheme="minorHAnsi"/>
          <w:bCs/>
          <w:color w:val="000000" w:themeColor="text1"/>
        </w:rPr>
        <w:t xml:space="preserve"> Head</w:t>
      </w:r>
    </w:p>
    <w:p w14:paraId="51F7B1DE" w14:textId="726E866F" w:rsidR="00123B10" w:rsidRPr="00674F30" w:rsidRDefault="001466C8" w:rsidP="009C611E">
      <w:pPr>
        <w:autoSpaceDN w:val="0"/>
        <w:spacing w:after="72" w:line="256" w:lineRule="auto"/>
        <w:jc w:val="both"/>
        <w:rPr>
          <w:rFonts w:ascii="Satoshi Light" w:hAnsi="Satoshi Light" w:cstheme="minorHAnsi"/>
          <w:bCs/>
          <w:color w:val="000000" w:themeColor="text1"/>
        </w:rPr>
      </w:pPr>
      <w:r>
        <w:rPr>
          <w:rFonts w:ascii="Satoshi Light" w:hAnsi="Satoshi Light" w:cstheme="minorHAnsi"/>
          <w:bCs/>
          <w:color w:val="000000" w:themeColor="text1"/>
        </w:rPr>
        <w:lastRenderedPageBreak/>
        <w:t>The IU Head will inform the JC Chair</w:t>
      </w:r>
      <w:r w:rsidR="00EA04CB">
        <w:rPr>
          <w:rFonts w:ascii="Satoshi Light" w:hAnsi="Satoshi Light" w:cstheme="minorHAnsi"/>
          <w:bCs/>
          <w:color w:val="000000" w:themeColor="text1"/>
        </w:rPr>
        <w:t>/DFAT/MFAT</w:t>
      </w:r>
      <w:r>
        <w:rPr>
          <w:rFonts w:ascii="Satoshi Light" w:hAnsi="Satoshi Light" w:cstheme="minorHAnsi"/>
          <w:bCs/>
          <w:color w:val="000000" w:themeColor="text1"/>
        </w:rPr>
        <w:t xml:space="preserve"> on any such matters and inform them on what proposed actions will be taken to </w:t>
      </w:r>
      <w:r w:rsidR="00D71798">
        <w:rPr>
          <w:rFonts w:ascii="Satoshi Light" w:hAnsi="Satoshi Light" w:cstheme="minorHAnsi"/>
          <w:bCs/>
          <w:color w:val="000000" w:themeColor="text1"/>
        </w:rPr>
        <w:t xml:space="preserve">address any potential allegations. </w:t>
      </w:r>
    </w:p>
    <w:p w14:paraId="0C61EC46" w14:textId="77777777" w:rsidR="00E46E29" w:rsidRPr="008C6503" w:rsidRDefault="00E46E29" w:rsidP="00AC38BF">
      <w:pPr>
        <w:pStyle w:val="paragraph"/>
        <w:spacing w:before="0" w:beforeAutospacing="0" w:after="0" w:afterAutospacing="0"/>
        <w:jc w:val="both"/>
        <w:textAlignment w:val="baseline"/>
        <w:rPr>
          <w:rFonts w:ascii="Satoshi Light" w:hAnsi="Satoshi Light" w:cs="Segoe UI"/>
          <w:sz w:val="18"/>
          <w:szCs w:val="18"/>
        </w:rPr>
      </w:pPr>
      <w:r w:rsidRPr="008C6503">
        <w:rPr>
          <w:rStyle w:val="normaltextrun"/>
          <w:rFonts w:ascii="Calibri" w:hAnsi="Calibri" w:cs="Calibri"/>
          <w:bCs/>
          <w:sz w:val="20"/>
          <w:szCs w:val="20"/>
        </w:rPr>
        <w:t> </w:t>
      </w:r>
      <w:r w:rsidRPr="008C6503">
        <w:rPr>
          <w:rStyle w:val="eop"/>
          <w:rFonts w:ascii="Calibri" w:eastAsiaTheme="majorEastAsia" w:hAnsi="Calibri" w:cs="Calibri"/>
          <w:sz w:val="20"/>
          <w:szCs w:val="20"/>
        </w:rPr>
        <w:t> </w:t>
      </w:r>
    </w:p>
    <w:p w14:paraId="46EFFE29" w14:textId="1C40AC5C" w:rsidR="00571AB3" w:rsidRPr="00273266" w:rsidRDefault="00571AB3" w:rsidP="006B6C7B">
      <w:pPr>
        <w:pStyle w:val="Heading3"/>
        <w:numPr>
          <w:ilvl w:val="2"/>
          <w:numId w:val="44"/>
        </w:numPr>
        <w:spacing w:before="120"/>
        <w:ind w:left="0" w:firstLine="0"/>
        <w:jc w:val="both"/>
        <w:rPr>
          <w:rFonts w:ascii="Satoshi Light" w:hAnsi="Satoshi Light" w:cstheme="minorHAnsi"/>
          <w:b/>
          <w:color w:val="BD604C"/>
        </w:rPr>
      </w:pPr>
      <w:bookmarkStart w:id="81" w:name="_Toc71659487"/>
      <w:r w:rsidRPr="00273266">
        <w:rPr>
          <w:rFonts w:ascii="Satoshi Light" w:hAnsi="Satoshi Light" w:cstheme="minorHAnsi"/>
          <w:b/>
          <w:color w:val="BD604C"/>
        </w:rPr>
        <w:t>Prevention of Sexual Exploitation, Abuse and Harassment</w:t>
      </w:r>
      <w:bookmarkEnd w:id="81"/>
      <w:r w:rsidRPr="00273266">
        <w:rPr>
          <w:rFonts w:ascii="Satoshi Light" w:hAnsi="Satoshi Light" w:cstheme="minorHAnsi"/>
          <w:b/>
          <w:color w:val="BD604C"/>
        </w:rPr>
        <w:t xml:space="preserve"> </w:t>
      </w:r>
    </w:p>
    <w:p w14:paraId="531E155B" w14:textId="220D28E2" w:rsidR="00866D9A" w:rsidRPr="008C6503" w:rsidRDefault="00866D9A" w:rsidP="00AC38BF">
      <w:pPr>
        <w:tabs>
          <w:tab w:val="left" w:pos="8820"/>
        </w:tabs>
        <w:spacing w:before="120" w:after="120"/>
        <w:jc w:val="both"/>
        <w:rPr>
          <w:rFonts w:ascii="Satoshi Light" w:hAnsi="Satoshi Light" w:cstheme="minorHAnsi"/>
          <w:szCs w:val="32"/>
        </w:rPr>
      </w:pPr>
      <w:bookmarkStart w:id="82" w:name="_Toc70083155"/>
      <w:bookmarkStart w:id="83" w:name="_Toc71659488"/>
      <w:bookmarkEnd w:id="76"/>
      <w:r w:rsidRPr="008C6503">
        <w:rPr>
          <w:rFonts w:ascii="Satoshi Light" w:hAnsi="Satoshi Light" w:cstheme="minorHAnsi"/>
          <w:szCs w:val="32"/>
        </w:rPr>
        <w:t xml:space="preserve">Sexual exploitation, </w:t>
      </w:r>
      <w:r w:rsidR="005B253E" w:rsidRPr="008C6503">
        <w:rPr>
          <w:rFonts w:ascii="Satoshi Light" w:hAnsi="Satoshi Light" w:cstheme="minorHAnsi"/>
          <w:szCs w:val="32"/>
        </w:rPr>
        <w:t>abuse,</w:t>
      </w:r>
      <w:r w:rsidRPr="008C6503">
        <w:rPr>
          <w:rFonts w:ascii="Satoshi Light" w:hAnsi="Satoshi Light" w:cstheme="minorHAnsi"/>
          <w:szCs w:val="32"/>
        </w:rPr>
        <w:t xml:space="preserve"> and harassment (SEAH) is a violation of basic human rights. </w:t>
      </w:r>
      <w:r w:rsidR="001924B8" w:rsidRPr="008C6503">
        <w:rPr>
          <w:rFonts w:ascii="Satoshi Light" w:hAnsi="Satoshi Light" w:cstheme="minorHAnsi"/>
          <w:szCs w:val="32"/>
        </w:rPr>
        <w:t xml:space="preserve">The </w:t>
      </w:r>
      <w:r w:rsidR="003771CC">
        <w:rPr>
          <w:rFonts w:ascii="Satoshi Light" w:hAnsi="Satoshi Light" w:cstheme="minorHAnsi"/>
          <w:szCs w:val="32"/>
        </w:rPr>
        <w:t>IU</w:t>
      </w:r>
      <w:r w:rsidR="001924B8" w:rsidRPr="008C6503">
        <w:rPr>
          <w:rFonts w:ascii="Satoshi Light" w:hAnsi="Satoshi Light" w:cstheme="minorHAnsi"/>
          <w:szCs w:val="32"/>
        </w:rPr>
        <w:t xml:space="preserve"> </w:t>
      </w:r>
      <w:r w:rsidRPr="008C6503">
        <w:rPr>
          <w:rFonts w:ascii="Satoshi Light" w:hAnsi="Satoshi Light" w:cstheme="minorHAnsi"/>
          <w:szCs w:val="32"/>
        </w:rPr>
        <w:t>will</w:t>
      </w:r>
      <w:r w:rsidRPr="008C6503">
        <w:rPr>
          <w:rFonts w:ascii="Calibri" w:hAnsi="Calibri" w:cs="Calibri"/>
          <w:szCs w:val="32"/>
        </w:rPr>
        <w:t> </w:t>
      </w:r>
      <w:r w:rsidRPr="008C6503">
        <w:rPr>
          <w:rFonts w:ascii="Satoshi Light" w:hAnsi="Satoshi Light" w:cstheme="minorHAnsi"/>
          <w:szCs w:val="32"/>
        </w:rPr>
        <w:t>provide a safe and trusted environment that safeguards everyone from</w:t>
      </w:r>
      <w:r w:rsidRPr="008C6503">
        <w:rPr>
          <w:rFonts w:ascii="Calibri" w:hAnsi="Calibri" w:cs="Calibri"/>
          <w:szCs w:val="32"/>
        </w:rPr>
        <w:t> </w:t>
      </w:r>
      <w:r w:rsidRPr="008C6503">
        <w:rPr>
          <w:rFonts w:ascii="Satoshi Light" w:hAnsi="Satoshi Light" w:cstheme="minorHAnsi"/>
          <w:szCs w:val="32"/>
        </w:rPr>
        <w:t>sexual exploitation, abuse and harassment</w:t>
      </w:r>
      <w:r w:rsidRPr="008C6503">
        <w:rPr>
          <w:rFonts w:ascii="Calibri" w:hAnsi="Calibri" w:cs="Calibri"/>
          <w:szCs w:val="32"/>
        </w:rPr>
        <w:t> </w:t>
      </w:r>
      <w:r w:rsidRPr="008C6503">
        <w:rPr>
          <w:rFonts w:ascii="Satoshi Light" w:hAnsi="Satoshi Light" w:cstheme="minorHAnsi"/>
          <w:szCs w:val="32"/>
        </w:rPr>
        <w:t>including, employees, volunteers, visitors, interns, trustees, board members, sub-contractors/consultants, associates,</w:t>
      </w:r>
      <w:r w:rsidRPr="008C6503">
        <w:rPr>
          <w:rFonts w:ascii="Calibri" w:hAnsi="Calibri" w:cs="Calibri"/>
          <w:szCs w:val="32"/>
        </w:rPr>
        <w:t> </w:t>
      </w:r>
      <w:r w:rsidRPr="008C6503">
        <w:rPr>
          <w:rFonts w:ascii="Satoshi Light" w:hAnsi="Satoshi Light" w:cstheme="minorHAnsi"/>
          <w:szCs w:val="32"/>
        </w:rPr>
        <w:t>partners,</w:t>
      </w:r>
      <w:r w:rsidRPr="008C6503">
        <w:rPr>
          <w:rFonts w:ascii="Calibri" w:hAnsi="Calibri" w:cs="Calibri"/>
          <w:szCs w:val="32"/>
        </w:rPr>
        <w:t> </w:t>
      </w:r>
      <w:r w:rsidRPr="008C6503">
        <w:rPr>
          <w:rFonts w:ascii="Satoshi Light" w:hAnsi="Satoshi Light" w:cstheme="minorHAnsi"/>
          <w:szCs w:val="32"/>
        </w:rPr>
        <w:t xml:space="preserve">downstream </w:t>
      </w:r>
      <w:r w:rsidR="005B253E" w:rsidRPr="008C6503">
        <w:rPr>
          <w:rFonts w:ascii="Satoshi Light" w:hAnsi="Satoshi Light" w:cstheme="minorHAnsi"/>
          <w:szCs w:val="32"/>
        </w:rPr>
        <w:t>partners,</w:t>
      </w:r>
      <w:r w:rsidRPr="008C6503">
        <w:rPr>
          <w:rFonts w:ascii="Satoshi Light" w:hAnsi="Satoshi Light" w:cstheme="minorHAnsi"/>
          <w:szCs w:val="32"/>
        </w:rPr>
        <w:t xml:space="preserve"> and the communities we work in.</w:t>
      </w:r>
      <w:r w:rsidRPr="008C6503">
        <w:rPr>
          <w:rFonts w:ascii="Calibri" w:hAnsi="Calibri" w:cs="Calibri"/>
          <w:szCs w:val="32"/>
        </w:rPr>
        <w:t> </w:t>
      </w:r>
      <w:r w:rsidR="00BA3D99" w:rsidRPr="008C6503">
        <w:rPr>
          <w:rFonts w:ascii="Satoshi Light" w:hAnsi="Satoshi Light" w:cstheme="minorHAnsi"/>
          <w:szCs w:val="32"/>
        </w:rPr>
        <w:t xml:space="preserve"> </w:t>
      </w:r>
    </w:p>
    <w:p w14:paraId="44262684" w14:textId="2FAF5198" w:rsidR="00866D9A" w:rsidRPr="008C6503" w:rsidRDefault="001924B8" w:rsidP="00AC38BF">
      <w:pPr>
        <w:tabs>
          <w:tab w:val="left" w:pos="8820"/>
        </w:tabs>
        <w:spacing w:before="120" w:after="120"/>
        <w:jc w:val="both"/>
        <w:rPr>
          <w:rFonts w:ascii="Satoshi Light" w:hAnsi="Satoshi Light" w:cstheme="minorHAnsi"/>
          <w:szCs w:val="32"/>
        </w:rPr>
      </w:pPr>
      <w:r w:rsidRPr="008C6503">
        <w:rPr>
          <w:rFonts w:ascii="Satoshi Light" w:hAnsi="Satoshi Light" w:cstheme="minorHAnsi"/>
          <w:szCs w:val="32"/>
        </w:rPr>
        <w:t xml:space="preserve">The </w:t>
      </w:r>
      <w:r w:rsidR="003771CC">
        <w:rPr>
          <w:rFonts w:ascii="Satoshi Light" w:hAnsi="Satoshi Light" w:cstheme="minorHAnsi"/>
          <w:szCs w:val="32"/>
        </w:rPr>
        <w:t>IU</w:t>
      </w:r>
      <w:r w:rsidRPr="008C6503">
        <w:rPr>
          <w:rFonts w:ascii="Satoshi Light" w:hAnsi="Satoshi Light" w:cstheme="minorHAnsi"/>
          <w:szCs w:val="32"/>
        </w:rPr>
        <w:t xml:space="preserve"> </w:t>
      </w:r>
      <w:r w:rsidR="00866D9A" w:rsidRPr="008C6503">
        <w:rPr>
          <w:rFonts w:ascii="Satoshi Light" w:hAnsi="Satoshi Light" w:cstheme="minorHAnsi"/>
          <w:szCs w:val="32"/>
        </w:rPr>
        <w:t>recognises</w:t>
      </w:r>
      <w:r w:rsidR="00866D9A" w:rsidRPr="008C6503">
        <w:rPr>
          <w:rFonts w:ascii="Calibri" w:hAnsi="Calibri" w:cs="Calibri"/>
          <w:szCs w:val="32"/>
        </w:rPr>
        <w:t> </w:t>
      </w:r>
      <w:r w:rsidR="00866D9A" w:rsidRPr="008C6503">
        <w:rPr>
          <w:rFonts w:ascii="Satoshi Light" w:hAnsi="Satoshi Light" w:cstheme="minorHAnsi"/>
          <w:szCs w:val="32"/>
        </w:rPr>
        <w:t>that the nature of our work places our</w:t>
      </w:r>
      <w:r w:rsidR="00866D9A" w:rsidRPr="008C6503">
        <w:rPr>
          <w:rFonts w:ascii="Calibri" w:hAnsi="Calibri" w:cs="Calibri"/>
          <w:szCs w:val="32"/>
        </w:rPr>
        <w:t> </w:t>
      </w:r>
      <w:r w:rsidR="00866D9A" w:rsidRPr="008C6503">
        <w:rPr>
          <w:rFonts w:ascii="Satoshi Light" w:hAnsi="Satoshi Light" w:cstheme="minorHAnsi"/>
          <w:szCs w:val="32"/>
        </w:rPr>
        <w:t>staff</w:t>
      </w:r>
      <w:r w:rsidR="00866D9A" w:rsidRPr="008C6503">
        <w:rPr>
          <w:rFonts w:ascii="Calibri" w:hAnsi="Calibri" w:cs="Calibri"/>
          <w:szCs w:val="32"/>
        </w:rPr>
        <w:t> </w:t>
      </w:r>
      <w:r w:rsidR="00866D9A" w:rsidRPr="008C6503">
        <w:rPr>
          <w:rFonts w:ascii="Satoshi Light" w:hAnsi="Satoshi Light" w:cstheme="minorHAnsi"/>
          <w:szCs w:val="32"/>
        </w:rPr>
        <w:t xml:space="preserve">(employees, volunteers, interns, trustees, board members, sub-contractors/consultants, </w:t>
      </w:r>
      <w:r w:rsidR="005B253E" w:rsidRPr="008C6503">
        <w:rPr>
          <w:rFonts w:ascii="Satoshi Light" w:hAnsi="Satoshi Light" w:cstheme="minorHAnsi"/>
          <w:szCs w:val="32"/>
        </w:rPr>
        <w:t>associates,</w:t>
      </w:r>
      <w:r w:rsidR="00866D9A" w:rsidRPr="008C6503">
        <w:rPr>
          <w:rFonts w:ascii="Satoshi Light" w:hAnsi="Satoshi Light" w:cstheme="minorHAnsi"/>
          <w:szCs w:val="32"/>
        </w:rPr>
        <w:t xml:space="preserve"> and partners) in positions of authority and trust in relation to the communities we work with, especially vulnerable adults and children.</w:t>
      </w:r>
      <w:r w:rsidR="00866D9A" w:rsidRPr="008C6503">
        <w:rPr>
          <w:rFonts w:ascii="Calibri" w:hAnsi="Calibri" w:cs="Calibri"/>
          <w:szCs w:val="32"/>
        </w:rPr>
        <w:t> </w:t>
      </w:r>
      <w:r w:rsidR="00866D9A" w:rsidRPr="008C6503">
        <w:rPr>
          <w:rFonts w:ascii="Satoshi Light" w:hAnsi="Satoshi Light" w:cstheme="minorHAnsi"/>
          <w:szCs w:val="32"/>
        </w:rPr>
        <w:t xml:space="preserve"> All </w:t>
      </w:r>
      <w:r w:rsidR="003771CC">
        <w:rPr>
          <w:rFonts w:ascii="Satoshi Light" w:hAnsi="Satoshi Light" w:cstheme="minorHAnsi"/>
          <w:szCs w:val="32"/>
        </w:rPr>
        <w:t>IU</w:t>
      </w:r>
      <w:r w:rsidRPr="008C6503">
        <w:rPr>
          <w:rFonts w:ascii="Satoshi Light" w:hAnsi="Satoshi Light" w:cstheme="minorHAnsi"/>
          <w:szCs w:val="32"/>
        </w:rPr>
        <w:t xml:space="preserve"> </w:t>
      </w:r>
      <w:r w:rsidR="00866D9A" w:rsidRPr="008C6503">
        <w:rPr>
          <w:rFonts w:ascii="Satoshi Light" w:hAnsi="Satoshi Light" w:cstheme="minorHAnsi"/>
          <w:szCs w:val="32"/>
        </w:rPr>
        <w:t>staff</w:t>
      </w:r>
      <w:r w:rsidR="00866D9A" w:rsidRPr="008C6503">
        <w:rPr>
          <w:rFonts w:ascii="Calibri" w:hAnsi="Calibri" w:cs="Calibri"/>
          <w:szCs w:val="32"/>
        </w:rPr>
        <w:t> </w:t>
      </w:r>
      <w:r w:rsidR="00866D9A" w:rsidRPr="008C6503">
        <w:rPr>
          <w:rFonts w:ascii="Satoshi Light" w:hAnsi="Satoshi Light" w:cstheme="minorHAnsi"/>
          <w:szCs w:val="32"/>
        </w:rPr>
        <w:t>and accompanying adult dependents have an obligation to uphold high standards of personal and professional conduct at all times and must not abuse this position</w:t>
      </w:r>
      <w:r w:rsidR="00866D9A" w:rsidRPr="008C6503">
        <w:rPr>
          <w:rFonts w:ascii="Calibri" w:hAnsi="Calibri" w:cs="Calibri"/>
          <w:szCs w:val="32"/>
        </w:rPr>
        <w:t> </w:t>
      </w:r>
      <w:r w:rsidR="009F54A2" w:rsidRPr="008C6503">
        <w:rPr>
          <w:rFonts w:ascii="Satoshi Light" w:hAnsi="Satoshi Light" w:cstheme="minorHAnsi"/>
          <w:szCs w:val="32"/>
        </w:rPr>
        <w:t>to</w:t>
      </w:r>
      <w:r w:rsidR="00866D9A" w:rsidRPr="008C6503">
        <w:rPr>
          <w:rFonts w:ascii="Calibri" w:hAnsi="Calibri" w:cs="Calibri"/>
          <w:szCs w:val="32"/>
        </w:rPr>
        <w:t> </w:t>
      </w:r>
      <w:r w:rsidR="00866D9A" w:rsidRPr="008C6503">
        <w:rPr>
          <w:rFonts w:ascii="Satoshi Light" w:hAnsi="Satoshi Light" w:cstheme="minorHAnsi"/>
          <w:szCs w:val="32"/>
        </w:rPr>
        <w:t>exploit or abuse another person.</w:t>
      </w:r>
      <w:r w:rsidR="00866D9A" w:rsidRPr="008C6503">
        <w:rPr>
          <w:rFonts w:ascii="Calibri" w:hAnsi="Calibri" w:cs="Calibri"/>
          <w:szCs w:val="32"/>
        </w:rPr>
        <w:t> </w:t>
      </w:r>
    </w:p>
    <w:p w14:paraId="06A0635C" w14:textId="73D9FFAB" w:rsidR="00866D9A" w:rsidRDefault="001924B8" w:rsidP="00AC38BF">
      <w:pPr>
        <w:tabs>
          <w:tab w:val="left" w:pos="8820"/>
        </w:tabs>
        <w:spacing w:before="120" w:after="120"/>
        <w:jc w:val="both"/>
        <w:rPr>
          <w:rFonts w:ascii="Calibri" w:hAnsi="Calibri" w:cs="Calibri"/>
          <w:szCs w:val="32"/>
        </w:rPr>
      </w:pPr>
      <w:r w:rsidRPr="008C6503">
        <w:rPr>
          <w:rFonts w:ascii="Satoshi Light" w:hAnsi="Satoshi Light" w:cstheme="minorHAnsi"/>
          <w:szCs w:val="32"/>
        </w:rPr>
        <w:t xml:space="preserve">The </w:t>
      </w:r>
      <w:r w:rsidR="003771CC">
        <w:rPr>
          <w:rFonts w:ascii="Satoshi Light" w:hAnsi="Satoshi Light" w:cstheme="minorHAnsi"/>
          <w:szCs w:val="32"/>
        </w:rPr>
        <w:t>IU</w:t>
      </w:r>
      <w:r w:rsidRPr="008C6503">
        <w:rPr>
          <w:rFonts w:ascii="Satoshi Light" w:hAnsi="Satoshi Light" w:cstheme="minorHAnsi"/>
          <w:szCs w:val="32"/>
        </w:rPr>
        <w:t xml:space="preserve"> </w:t>
      </w:r>
      <w:r w:rsidR="00866D9A" w:rsidRPr="008C6503">
        <w:rPr>
          <w:rFonts w:ascii="Satoshi Light" w:hAnsi="Satoshi Light" w:cstheme="minorHAnsi"/>
          <w:szCs w:val="32"/>
        </w:rPr>
        <w:t>will maintain an</w:t>
      </w:r>
      <w:r w:rsidR="00866D9A" w:rsidRPr="008C6503">
        <w:rPr>
          <w:rFonts w:ascii="Calibri" w:hAnsi="Calibri" w:cs="Calibri"/>
          <w:szCs w:val="32"/>
        </w:rPr>
        <w:t> </w:t>
      </w:r>
      <w:r w:rsidR="00866D9A" w:rsidRPr="008C6503">
        <w:rPr>
          <w:rFonts w:ascii="Satoshi Light" w:hAnsi="Satoshi Light" w:cstheme="minorHAnsi"/>
          <w:szCs w:val="32"/>
        </w:rPr>
        <w:t>organisational</w:t>
      </w:r>
      <w:r w:rsidR="00866D9A" w:rsidRPr="008C6503">
        <w:rPr>
          <w:rFonts w:ascii="Calibri" w:hAnsi="Calibri" w:cs="Calibri"/>
          <w:szCs w:val="32"/>
        </w:rPr>
        <w:t> </w:t>
      </w:r>
      <w:r w:rsidR="00866D9A" w:rsidRPr="008C6503">
        <w:rPr>
          <w:rFonts w:ascii="Satoshi Light" w:hAnsi="Satoshi Light" w:cstheme="minorHAnsi"/>
          <w:szCs w:val="32"/>
        </w:rPr>
        <w:t>culture that</w:t>
      </w:r>
      <w:r w:rsidR="00866D9A" w:rsidRPr="008C6503">
        <w:rPr>
          <w:rFonts w:ascii="Calibri" w:hAnsi="Calibri" w:cs="Calibri"/>
          <w:szCs w:val="32"/>
        </w:rPr>
        <w:t> </w:t>
      </w:r>
      <w:r w:rsidR="00866D9A" w:rsidRPr="008C6503">
        <w:rPr>
          <w:rFonts w:ascii="Satoshi Light" w:hAnsi="Satoshi Light" w:cstheme="minorHAnsi"/>
          <w:szCs w:val="32"/>
        </w:rPr>
        <w:t>prioritizes</w:t>
      </w:r>
      <w:r w:rsidR="00866D9A" w:rsidRPr="008C6503">
        <w:rPr>
          <w:rFonts w:ascii="Calibri" w:hAnsi="Calibri" w:cs="Calibri"/>
          <w:szCs w:val="32"/>
        </w:rPr>
        <w:t> </w:t>
      </w:r>
      <w:r w:rsidR="00866D9A" w:rsidRPr="008C6503">
        <w:rPr>
          <w:rFonts w:ascii="Satoshi Light" w:hAnsi="Satoshi Light" w:cstheme="minorHAnsi"/>
          <w:szCs w:val="32"/>
        </w:rPr>
        <w:t>safeguarding against</w:t>
      </w:r>
      <w:r w:rsidR="00866D9A" w:rsidRPr="008C6503">
        <w:rPr>
          <w:rFonts w:ascii="Calibri" w:hAnsi="Calibri" w:cs="Calibri"/>
          <w:szCs w:val="32"/>
        </w:rPr>
        <w:t> </w:t>
      </w:r>
      <w:r w:rsidR="00866D9A" w:rsidRPr="008C6503">
        <w:rPr>
          <w:rFonts w:ascii="Satoshi Light" w:hAnsi="Satoshi Light" w:cstheme="minorHAnsi"/>
          <w:szCs w:val="32"/>
        </w:rPr>
        <w:t xml:space="preserve">sexual exploitation, </w:t>
      </w:r>
      <w:r w:rsidR="005B253E" w:rsidRPr="008C6503">
        <w:rPr>
          <w:rFonts w:ascii="Satoshi Light" w:hAnsi="Satoshi Light" w:cstheme="minorHAnsi"/>
          <w:szCs w:val="32"/>
        </w:rPr>
        <w:t>abuse,</w:t>
      </w:r>
      <w:r w:rsidR="00866D9A" w:rsidRPr="008C6503">
        <w:rPr>
          <w:rFonts w:ascii="Satoshi Light" w:hAnsi="Satoshi Light" w:cstheme="minorHAnsi"/>
          <w:szCs w:val="32"/>
        </w:rPr>
        <w:t xml:space="preserve"> and harassment</w:t>
      </w:r>
      <w:r w:rsidR="00866D9A" w:rsidRPr="008C6503">
        <w:rPr>
          <w:rFonts w:ascii="Calibri" w:hAnsi="Calibri" w:cs="Calibri"/>
          <w:szCs w:val="32"/>
        </w:rPr>
        <w:t> </w:t>
      </w:r>
      <w:r w:rsidR="00866D9A" w:rsidRPr="008C6503">
        <w:rPr>
          <w:rFonts w:ascii="Satoshi Light" w:hAnsi="Satoshi Light" w:cstheme="minorHAnsi"/>
          <w:szCs w:val="32"/>
        </w:rPr>
        <w:t>so that it is safe for those affected to come forward and report incidents and concerns with the assurance they will be handled sensitively and appropriately.</w:t>
      </w:r>
      <w:r w:rsidR="00866D9A" w:rsidRPr="008C6503">
        <w:rPr>
          <w:rFonts w:ascii="Calibri" w:hAnsi="Calibri" w:cs="Calibri"/>
          <w:szCs w:val="32"/>
        </w:rPr>
        <w:t> </w:t>
      </w:r>
    </w:p>
    <w:p w14:paraId="4C75E87C" w14:textId="2FEA5168" w:rsidR="00470586" w:rsidRPr="008C6503" w:rsidRDefault="003D08C3" w:rsidP="00AC38BF">
      <w:pPr>
        <w:tabs>
          <w:tab w:val="left" w:pos="8820"/>
        </w:tabs>
        <w:spacing w:before="120" w:after="120"/>
        <w:jc w:val="both"/>
        <w:rPr>
          <w:rFonts w:ascii="Satoshi Light" w:hAnsi="Satoshi Light" w:cstheme="minorHAnsi"/>
          <w:szCs w:val="32"/>
        </w:rPr>
      </w:pPr>
      <w:r w:rsidRPr="000A34CC">
        <w:rPr>
          <w:rFonts w:ascii="Satoshi Light" w:hAnsi="Satoshi Light" w:cstheme="minorHAnsi"/>
          <w:szCs w:val="32"/>
        </w:rPr>
        <w:t>Should the IU become aware of any allegation relating to SEAH, it will notify DFAT/MFAT within 2 business days</w:t>
      </w:r>
      <w:r w:rsidR="000C0DDB" w:rsidRPr="000A34CC">
        <w:rPr>
          <w:rFonts w:ascii="Satoshi Light" w:hAnsi="Satoshi Light" w:cstheme="minorHAnsi"/>
          <w:szCs w:val="32"/>
        </w:rPr>
        <w:t xml:space="preserve">, in accordance with donor safeguarding requirements. </w:t>
      </w:r>
    </w:p>
    <w:p w14:paraId="5FC4FADF" w14:textId="77777777" w:rsidR="00B736A8" w:rsidRDefault="00B736A8" w:rsidP="00AC38BF">
      <w:pPr>
        <w:tabs>
          <w:tab w:val="left" w:pos="8820"/>
        </w:tabs>
        <w:spacing w:before="120" w:after="120"/>
        <w:jc w:val="both"/>
        <w:rPr>
          <w:rFonts w:ascii="Satoshi Light" w:hAnsi="Satoshi Light" w:cstheme="minorHAnsi"/>
          <w:szCs w:val="32"/>
        </w:rPr>
      </w:pPr>
    </w:p>
    <w:p w14:paraId="1F3D6BEA" w14:textId="44DB9D3A" w:rsidR="00B736A8" w:rsidRPr="000A34CC" w:rsidRDefault="002C1E80" w:rsidP="006B6C7B">
      <w:pPr>
        <w:pStyle w:val="Heading3"/>
        <w:numPr>
          <w:ilvl w:val="2"/>
          <w:numId w:val="44"/>
        </w:numPr>
        <w:spacing w:before="120"/>
        <w:ind w:left="0" w:firstLine="0"/>
        <w:jc w:val="both"/>
        <w:rPr>
          <w:rFonts w:ascii="Satoshi Light" w:hAnsi="Satoshi Light" w:cstheme="minorHAnsi"/>
          <w:b/>
          <w:color w:val="BD604C"/>
        </w:rPr>
      </w:pPr>
      <w:r w:rsidRPr="000A34CC">
        <w:rPr>
          <w:rFonts w:ascii="Satoshi Light" w:hAnsi="Satoshi Light" w:cstheme="minorHAnsi"/>
          <w:b/>
          <w:color w:val="BD604C"/>
        </w:rPr>
        <w:t>Reporting and Compliance</w:t>
      </w:r>
    </w:p>
    <w:p w14:paraId="4886C3FD" w14:textId="7865E8DD" w:rsidR="002C1E80" w:rsidRPr="00674F30" w:rsidRDefault="002C1E80" w:rsidP="00AC38BF">
      <w:pPr>
        <w:tabs>
          <w:tab w:val="left" w:pos="8820"/>
        </w:tabs>
        <w:spacing w:before="120" w:after="120"/>
        <w:jc w:val="both"/>
        <w:rPr>
          <w:rFonts w:ascii="Satoshi Light" w:hAnsi="Satoshi Light" w:cstheme="minorHAnsi"/>
          <w:b/>
          <w:bCs/>
          <w:szCs w:val="32"/>
        </w:rPr>
      </w:pPr>
      <w:r w:rsidRPr="00674F30">
        <w:rPr>
          <w:rFonts w:ascii="Satoshi Light" w:hAnsi="Satoshi Light" w:cstheme="minorHAnsi"/>
          <w:b/>
          <w:bCs/>
          <w:szCs w:val="32"/>
        </w:rPr>
        <w:t>Immediate Incident Reporting</w:t>
      </w:r>
    </w:p>
    <w:p w14:paraId="5A218869" w14:textId="077E9C43" w:rsidR="00866D9A" w:rsidRPr="00674F30" w:rsidRDefault="00866D9A" w:rsidP="00AC38BF">
      <w:pPr>
        <w:tabs>
          <w:tab w:val="left" w:pos="8820"/>
        </w:tabs>
        <w:spacing w:before="120" w:after="120"/>
        <w:jc w:val="both"/>
        <w:rPr>
          <w:rFonts w:ascii="Satoshi Light" w:hAnsi="Satoshi Light" w:cstheme="minorHAnsi"/>
          <w:szCs w:val="32"/>
        </w:rPr>
      </w:pPr>
      <w:r w:rsidRPr="00674F30">
        <w:rPr>
          <w:rFonts w:ascii="Satoshi Light" w:hAnsi="Satoshi Light" w:cstheme="minorHAnsi"/>
          <w:szCs w:val="32"/>
        </w:rPr>
        <w:t>Any person who has knowledge of or suspects a</w:t>
      </w:r>
      <w:r w:rsidR="00AA77F9" w:rsidRPr="00674F30">
        <w:rPr>
          <w:rFonts w:ascii="Satoshi Light" w:hAnsi="Satoshi Light" w:cstheme="minorHAnsi"/>
          <w:szCs w:val="32"/>
        </w:rPr>
        <w:t>n incident of</w:t>
      </w:r>
      <w:r w:rsidRPr="00674F30">
        <w:rPr>
          <w:rFonts w:ascii="Satoshi Light" w:hAnsi="Satoshi Light" w:cstheme="minorHAnsi"/>
          <w:szCs w:val="32"/>
        </w:rPr>
        <w:t xml:space="preserve"> sexual exploitation, abuse or harassment</w:t>
      </w:r>
      <w:r w:rsidRPr="00674F30">
        <w:rPr>
          <w:rFonts w:ascii="Calibri" w:hAnsi="Calibri" w:cs="Calibri"/>
          <w:szCs w:val="32"/>
        </w:rPr>
        <w:t> </w:t>
      </w:r>
      <w:r w:rsidRPr="00674F30">
        <w:rPr>
          <w:rFonts w:ascii="Satoshi Light" w:hAnsi="Satoshi Light" w:cstheme="minorHAnsi"/>
          <w:szCs w:val="32"/>
        </w:rPr>
        <w:t xml:space="preserve">or </w:t>
      </w:r>
      <w:r w:rsidR="00007AAF" w:rsidRPr="00674F30">
        <w:rPr>
          <w:rFonts w:ascii="Satoshi Light" w:hAnsi="Satoshi Light" w:cstheme="minorHAnsi"/>
          <w:szCs w:val="32"/>
        </w:rPr>
        <w:t xml:space="preserve">a </w:t>
      </w:r>
      <w:r w:rsidRPr="00674F30">
        <w:rPr>
          <w:rFonts w:ascii="Satoshi Light" w:hAnsi="Satoshi Light" w:cstheme="minorHAnsi"/>
          <w:szCs w:val="32"/>
        </w:rPr>
        <w:t xml:space="preserve">policy non-compliance issue related to </w:t>
      </w:r>
      <w:r w:rsidR="003771CC" w:rsidRPr="00674F30">
        <w:rPr>
          <w:rFonts w:ascii="Satoshi Light" w:hAnsi="Satoshi Light" w:cstheme="minorHAnsi"/>
        </w:rPr>
        <w:t>IU</w:t>
      </w:r>
      <w:r w:rsidR="00D7725A" w:rsidRPr="00674F30">
        <w:rPr>
          <w:rFonts w:ascii="Satoshi Light" w:hAnsi="Satoshi Light" w:cstheme="minorHAnsi"/>
        </w:rPr>
        <w:t xml:space="preserve"> </w:t>
      </w:r>
      <w:r w:rsidRPr="00674F30">
        <w:rPr>
          <w:rFonts w:ascii="Satoshi Light" w:hAnsi="Satoshi Light" w:cstheme="minorHAnsi"/>
          <w:b/>
          <w:bCs/>
          <w:szCs w:val="32"/>
          <w:u w:val="single"/>
        </w:rPr>
        <w:t>must immediately report</w:t>
      </w:r>
      <w:r w:rsidRPr="00674F30">
        <w:rPr>
          <w:rFonts w:ascii="Satoshi Light" w:hAnsi="Satoshi Light" w:cstheme="minorHAnsi"/>
          <w:szCs w:val="32"/>
        </w:rPr>
        <w:t xml:space="preserve"> the matter via one of the following options:</w:t>
      </w:r>
    </w:p>
    <w:p w14:paraId="163A07D8" w14:textId="00183D63" w:rsidR="00165C60" w:rsidRPr="00674F30" w:rsidRDefault="00866D9A" w:rsidP="006B6C7B">
      <w:pPr>
        <w:numPr>
          <w:ilvl w:val="0"/>
          <w:numId w:val="24"/>
        </w:numPr>
        <w:autoSpaceDN w:val="0"/>
        <w:spacing w:after="72" w:line="256" w:lineRule="auto"/>
        <w:ind w:left="720" w:hanging="360"/>
        <w:jc w:val="both"/>
        <w:rPr>
          <w:rFonts w:ascii="Satoshi Light" w:hAnsi="Satoshi Light" w:cstheme="minorHAnsi"/>
          <w:bCs/>
          <w:color w:val="000000" w:themeColor="text1"/>
        </w:rPr>
      </w:pPr>
      <w:r w:rsidRPr="00674F30">
        <w:rPr>
          <w:rFonts w:ascii="Satoshi Light" w:hAnsi="Satoshi Light" w:cstheme="minorHAnsi"/>
          <w:bCs/>
          <w:color w:val="000000" w:themeColor="text1"/>
        </w:rPr>
        <w:t xml:space="preserve">Your supervisor, </w:t>
      </w:r>
      <w:r w:rsidR="005B253E" w:rsidRPr="00674F30">
        <w:rPr>
          <w:rFonts w:ascii="Satoshi Light" w:hAnsi="Satoshi Light" w:cstheme="minorHAnsi"/>
          <w:bCs/>
          <w:color w:val="000000" w:themeColor="text1"/>
        </w:rPr>
        <w:t>manager,</w:t>
      </w:r>
      <w:r w:rsidRPr="00674F30">
        <w:rPr>
          <w:rFonts w:ascii="Satoshi Light" w:hAnsi="Satoshi Light" w:cstheme="minorHAnsi"/>
          <w:bCs/>
          <w:color w:val="000000" w:themeColor="text1"/>
        </w:rPr>
        <w:t xml:space="preserve"> or </w:t>
      </w:r>
      <w:r w:rsidR="00C87A99" w:rsidRPr="00674F30">
        <w:rPr>
          <w:rFonts w:ascii="Satoshi Light" w:hAnsi="Satoshi Light" w:cstheme="minorHAnsi"/>
          <w:bCs/>
          <w:color w:val="000000" w:themeColor="text1"/>
        </w:rPr>
        <w:t>Operations &amp; Secretariat Manager</w:t>
      </w:r>
    </w:p>
    <w:p w14:paraId="19256586" w14:textId="4591D2B4" w:rsidR="00165C60" w:rsidRPr="00674F30" w:rsidRDefault="003771CC" w:rsidP="006B6C7B">
      <w:pPr>
        <w:numPr>
          <w:ilvl w:val="0"/>
          <w:numId w:val="24"/>
        </w:numPr>
        <w:autoSpaceDN w:val="0"/>
        <w:spacing w:after="72" w:line="256" w:lineRule="auto"/>
        <w:ind w:left="720" w:hanging="360"/>
        <w:jc w:val="both"/>
        <w:rPr>
          <w:rFonts w:ascii="Satoshi Light" w:hAnsi="Satoshi Light" w:cstheme="minorHAnsi"/>
          <w:bCs/>
          <w:color w:val="000000" w:themeColor="text1"/>
        </w:rPr>
      </w:pPr>
      <w:r w:rsidRPr="00674F30">
        <w:rPr>
          <w:rFonts w:ascii="Satoshi Light" w:hAnsi="Satoshi Light" w:cstheme="minorHAnsi"/>
          <w:bCs/>
          <w:color w:val="000000" w:themeColor="text1"/>
        </w:rPr>
        <w:t>IU</w:t>
      </w:r>
      <w:r w:rsidR="00535D9E" w:rsidRPr="00674F30">
        <w:rPr>
          <w:rFonts w:ascii="Satoshi Light" w:hAnsi="Satoshi Light" w:cstheme="minorHAnsi"/>
          <w:bCs/>
          <w:color w:val="000000" w:themeColor="text1"/>
        </w:rPr>
        <w:t xml:space="preserve"> Head</w:t>
      </w:r>
    </w:p>
    <w:p w14:paraId="383B7DBF" w14:textId="74092FC7" w:rsidR="00854866" w:rsidRPr="00674F30" w:rsidRDefault="00854866" w:rsidP="00874DB0">
      <w:pPr>
        <w:tabs>
          <w:tab w:val="left" w:pos="8820"/>
        </w:tabs>
        <w:spacing w:before="120" w:after="120"/>
        <w:jc w:val="both"/>
        <w:rPr>
          <w:rFonts w:ascii="Satoshi Light" w:hAnsi="Satoshi Light" w:cstheme="minorHAnsi"/>
          <w:szCs w:val="32"/>
        </w:rPr>
      </w:pPr>
      <w:r w:rsidRPr="00674F30">
        <w:rPr>
          <w:rFonts w:ascii="Satoshi Light" w:hAnsi="Satoshi Light" w:cstheme="minorHAnsi"/>
          <w:szCs w:val="32"/>
        </w:rPr>
        <w:t xml:space="preserve">The IU adopts a </w:t>
      </w:r>
      <w:r w:rsidRPr="00674F30">
        <w:rPr>
          <w:rFonts w:ascii="Satoshi Light" w:hAnsi="Satoshi Light" w:cstheme="minorHAnsi"/>
          <w:b/>
          <w:bCs/>
          <w:szCs w:val="32"/>
        </w:rPr>
        <w:t>Survivor-Centred Approach</w:t>
      </w:r>
      <w:r w:rsidRPr="00674F30">
        <w:rPr>
          <w:rFonts w:ascii="Satoshi Light" w:hAnsi="Satoshi Light" w:cstheme="minorHAnsi"/>
          <w:szCs w:val="32"/>
        </w:rPr>
        <w:t>, prioritizing the safety, privacy, and wishes of the person affected in every response.</w:t>
      </w:r>
      <w:r w:rsidR="00DB54E4" w:rsidRPr="00674F30">
        <w:rPr>
          <w:rFonts w:ascii="Satoshi Light" w:hAnsi="Satoshi Light" w:cstheme="minorHAnsi"/>
          <w:szCs w:val="32"/>
        </w:rPr>
        <w:t xml:space="preserve">  This means all responses to SEAH allegations will prioritize the survivor's wishes, dignity, and safety, providing them with timely access to professional support services (medical, legal, and </w:t>
      </w:r>
      <w:r w:rsidR="00DF793F" w:rsidRPr="00674F30">
        <w:rPr>
          <w:rFonts w:ascii="Satoshi Light" w:hAnsi="Satoshi Light" w:cstheme="minorHAnsi"/>
          <w:szCs w:val="32"/>
        </w:rPr>
        <w:t>counselling</w:t>
      </w:r>
      <w:r w:rsidR="00DB54E4" w:rsidRPr="00674F30">
        <w:rPr>
          <w:rFonts w:ascii="Satoshi Light" w:hAnsi="Satoshi Light" w:cstheme="minorHAnsi"/>
          <w:szCs w:val="32"/>
        </w:rPr>
        <w:t>) as outlined in PPIU.013.</w:t>
      </w:r>
    </w:p>
    <w:p w14:paraId="315DF961" w14:textId="4CDCB140" w:rsidR="00DF793F" w:rsidRPr="00AE4B54" w:rsidRDefault="0051087A" w:rsidP="00796085">
      <w:pPr>
        <w:tabs>
          <w:tab w:val="left" w:pos="8820"/>
        </w:tabs>
        <w:spacing w:before="120" w:after="120"/>
        <w:jc w:val="both"/>
        <w:rPr>
          <w:rFonts w:ascii="Satoshi Light" w:hAnsi="Satoshi Light" w:cstheme="minorHAnsi"/>
          <w:b/>
          <w:bCs/>
          <w:szCs w:val="32"/>
          <w:highlight w:val="yellow"/>
        </w:rPr>
      </w:pPr>
      <w:r w:rsidRPr="00674F30">
        <w:rPr>
          <w:rFonts w:ascii="Satoshi Light" w:hAnsi="Satoshi Light" w:cstheme="minorHAnsi"/>
          <w:b/>
          <w:bCs/>
          <w:szCs w:val="32"/>
        </w:rPr>
        <w:t xml:space="preserve">Whistleblower </w:t>
      </w:r>
      <w:r w:rsidR="00DF793F" w:rsidRPr="00674F30">
        <w:rPr>
          <w:rFonts w:ascii="Satoshi Light" w:hAnsi="Satoshi Light" w:cstheme="minorHAnsi"/>
          <w:b/>
          <w:bCs/>
          <w:szCs w:val="32"/>
        </w:rPr>
        <w:t xml:space="preserve">and / or a robust </w:t>
      </w:r>
      <w:r w:rsidRPr="00674F30">
        <w:rPr>
          <w:rFonts w:ascii="Satoshi Light" w:hAnsi="Satoshi Light" w:cstheme="minorHAnsi"/>
          <w:b/>
          <w:bCs/>
          <w:szCs w:val="32"/>
        </w:rPr>
        <w:t>External Channels</w:t>
      </w:r>
    </w:p>
    <w:p w14:paraId="13A6CEA3" w14:textId="120B4C4E" w:rsidR="00165C60" w:rsidRPr="00AE4B54" w:rsidRDefault="00165C60" w:rsidP="00AC38BF">
      <w:pPr>
        <w:tabs>
          <w:tab w:val="left" w:pos="8820"/>
        </w:tabs>
        <w:spacing w:before="120" w:after="120"/>
        <w:jc w:val="both"/>
        <w:rPr>
          <w:rFonts w:ascii="Satoshi Light" w:hAnsi="Satoshi Light" w:cstheme="minorHAnsi"/>
          <w:szCs w:val="32"/>
        </w:rPr>
      </w:pPr>
      <w:r w:rsidRPr="00AE4B54">
        <w:rPr>
          <w:rFonts w:ascii="Satoshi Light" w:hAnsi="Satoshi Light" w:cstheme="minorHAnsi"/>
          <w:szCs w:val="32"/>
        </w:rPr>
        <w:t>Please refer to the PPIU Sexual Exploitation, Abuse &amp; Harassment Policy (PPIU.005) and associated forms and procedures (PPIU.006 &amp; PPIU.007) more information.</w:t>
      </w:r>
    </w:p>
    <w:p w14:paraId="43B858E7" w14:textId="49F0D520" w:rsidR="00EC55F9" w:rsidRDefault="00EC55F9" w:rsidP="004B2FBE">
      <w:pPr>
        <w:pStyle w:val="paragraph"/>
        <w:spacing w:before="0" w:beforeAutospacing="0" w:after="0" w:afterAutospacing="0"/>
        <w:ind w:right="2647"/>
        <w:jc w:val="both"/>
        <w:textAlignment w:val="baseline"/>
        <w:rPr>
          <w:rFonts w:ascii="Satoshi Light" w:hAnsi="Satoshi Light" w:cstheme="minorBidi"/>
          <w:b/>
          <w:color w:val="007E72"/>
          <w:lang w:val="en-US"/>
        </w:rPr>
      </w:pPr>
      <w:bookmarkStart w:id="84" w:name="_Ref79162936"/>
    </w:p>
    <w:p w14:paraId="28021797" w14:textId="20464B02" w:rsidR="00571AB3" w:rsidRPr="00160178" w:rsidRDefault="00571AB3" w:rsidP="006B6C7B">
      <w:pPr>
        <w:pStyle w:val="Heading2"/>
        <w:numPr>
          <w:ilvl w:val="1"/>
          <w:numId w:val="44"/>
        </w:numPr>
        <w:ind w:left="567" w:hanging="567"/>
        <w:rPr>
          <w:rFonts w:ascii="Satoshi Medium" w:hAnsi="Satoshi Medium" w:cstheme="minorBidi"/>
          <w:color w:val="002060"/>
          <w:sz w:val="24"/>
          <w:szCs w:val="24"/>
        </w:rPr>
      </w:pPr>
      <w:bookmarkStart w:id="85" w:name="_Toc240278609"/>
      <w:r w:rsidRPr="00160178">
        <w:rPr>
          <w:rFonts w:ascii="Satoshi Medium" w:hAnsi="Satoshi Medium" w:cstheme="minorBidi"/>
          <w:color w:val="002060"/>
          <w:sz w:val="24"/>
          <w:szCs w:val="24"/>
        </w:rPr>
        <w:t>Recruitment</w:t>
      </w:r>
      <w:bookmarkEnd w:id="82"/>
      <w:bookmarkEnd w:id="83"/>
      <w:bookmarkEnd w:id="84"/>
      <w:bookmarkEnd w:id="85"/>
    </w:p>
    <w:p w14:paraId="734FB253" w14:textId="2DE12E08" w:rsidR="00571AB3" w:rsidRPr="008C6503" w:rsidRDefault="005D59B9" w:rsidP="00AC38BF">
      <w:pPr>
        <w:spacing w:after="120"/>
        <w:jc w:val="both"/>
        <w:rPr>
          <w:rFonts w:ascii="Satoshi Light" w:hAnsi="Satoshi Light" w:cstheme="minorHAnsi"/>
        </w:rPr>
      </w:pPr>
      <w:r>
        <w:rPr>
          <w:rFonts w:ascii="Satoshi Light" w:hAnsi="Satoshi Light" w:cstheme="minorHAnsi"/>
        </w:rPr>
        <w:lastRenderedPageBreak/>
        <w:t xml:space="preserve">The </w:t>
      </w:r>
      <w:r w:rsidR="003771CC">
        <w:rPr>
          <w:rFonts w:ascii="Satoshi Light" w:hAnsi="Satoshi Light" w:cstheme="minorHAnsi"/>
        </w:rPr>
        <w:t>IU</w:t>
      </w:r>
      <w:r w:rsidR="00571AB3" w:rsidRPr="008C6503">
        <w:rPr>
          <w:rFonts w:ascii="Satoshi Light" w:hAnsi="Satoshi Light" w:cstheme="minorHAnsi"/>
        </w:rPr>
        <w:t xml:space="preserve"> recruitment processes ensure that appropriately qualified people are appointed to deliver </w:t>
      </w:r>
      <w:r w:rsidR="006F6507" w:rsidRPr="008C6503">
        <w:rPr>
          <w:rFonts w:ascii="Satoshi Light" w:hAnsi="Satoshi Light" w:cstheme="minorHAnsi"/>
        </w:rPr>
        <w:t>high-quality</w:t>
      </w:r>
      <w:r w:rsidR="00571AB3" w:rsidRPr="008C6503">
        <w:rPr>
          <w:rFonts w:ascii="Satoshi Light" w:hAnsi="Satoshi Light" w:cstheme="minorHAnsi"/>
        </w:rPr>
        <w:t xml:space="preserve"> technical advisory and support services to</w:t>
      </w:r>
      <w:r w:rsidR="00151D37" w:rsidRPr="008C6503">
        <w:rPr>
          <w:rFonts w:ascii="Satoshi Light" w:hAnsi="Satoshi Light" w:cstheme="minorHAnsi"/>
        </w:rPr>
        <w:t xml:space="preserve"> PACER Plus Parties</w:t>
      </w:r>
      <w:r w:rsidR="00C62766" w:rsidRPr="008C6503">
        <w:rPr>
          <w:rFonts w:ascii="Satoshi Light" w:hAnsi="Satoshi Light" w:cstheme="minorHAnsi"/>
        </w:rPr>
        <w:t xml:space="preserve"> for activities within approved Annual Plans</w:t>
      </w:r>
      <w:r w:rsidR="00151D37" w:rsidRPr="008C6503">
        <w:rPr>
          <w:rFonts w:ascii="Satoshi Light" w:hAnsi="Satoshi Light" w:cstheme="minorHAnsi"/>
        </w:rPr>
        <w:t>.</w:t>
      </w:r>
    </w:p>
    <w:p w14:paraId="53791C60" w14:textId="3AEF154E" w:rsidR="00571AB3" w:rsidRPr="008C6503" w:rsidRDefault="00C62766" w:rsidP="00AC38BF">
      <w:pPr>
        <w:spacing w:after="120"/>
        <w:jc w:val="both"/>
        <w:rPr>
          <w:rFonts w:ascii="Satoshi Light" w:hAnsi="Satoshi Light" w:cstheme="minorHAnsi"/>
        </w:rPr>
      </w:pPr>
      <w:r w:rsidRPr="008C6503">
        <w:rPr>
          <w:rFonts w:ascii="Satoshi Light" w:hAnsi="Satoshi Light" w:cstheme="minorHAnsi"/>
        </w:rPr>
        <w:t xml:space="preserve">The </w:t>
      </w:r>
      <w:r w:rsidR="003771CC">
        <w:rPr>
          <w:rFonts w:ascii="Satoshi Light" w:hAnsi="Satoshi Light" w:cstheme="minorHAnsi"/>
        </w:rPr>
        <w:t>IU</w:t>
      </w:r>
      <w:r w:rsidRPr="008C6503">
        <w:rPr>
          <w:rFonts w:ascii="Satoshi Light" w:hAnsi="Satoshi Light" w:cstheme="minorHAnsi"/>
        </w:rPr>
        <w:t xml:space="preserve"> </w:t>
      </w:r>
      <w:r w:rsidR="00571AB3" w:rsidRPr="008C6503">
        <w:rPr>
          <w:rFonts w:ascii="Satoshi Light" w:hAnsi="Satoshi Light" w:cstheme="minorHAnsi"/>
        </w:rPr>
        <w:t xml:space="preserve">recruitment approach is competency-based and strives to promote transparency and accountability </w:t>
      </w:r>
      <w:r w:rsidR="009F54A2" w:rsidRPr="008C6503">
        <w:rPr>
          <w:rFonts w:ascii="Satoshi Light" w:hAnsi="Satoshi Light" w:cstheme="minorHAnsi"/>
        </w:rPr>
        <w:t>to</w:t>
      </w:r>
      <w:r w:rsidR="00571AB3" w:rsidRPr="008C6503">
        <w:rPr>
          <w:rFonts w:ascii="Satoshi Light" w:hAnsi="Satoshi Light" w:cstheme="minorHAnsi"/>
        </w:rPr>
        <w:t xml:space="preserve"> appoint the </w:t>
      </w:r>
      <w:r w:rsidR="008A3644">
        <w:rPr>
          <w:rFonts w:ascii="Satoshi Light" w:hAnsi="Satoshi Light" w:cstheme="minorHAnsi"/>
        </w:rPr>
        <w:t>most suitable candidate</w:t>
      </w:r>
      <w:r w:rsidR="00571AB3" w:rsidRPr="008C6503">
        <w:rPr>
          <w:rFonts w:ascii="Satoshi Light" w:hAnsi="Satoshi Light" w:cstheme="minorHAnsi"/>
        </w:rPr>
        <w:t xml:space="preserve"> to each position.</w:t>
      </w:r>
      <w:r w:rsidR="00162141" w:rsidRPr="008C6503">
        <w:rPr>
          <w:rFonts w:ascii="Satoshi Light" w:hAnsi="Satoshi Light" w:cstheme="minorHAnsi"/>
        </w:rPr>
        <w:t xml:space="preserve"> </w:t>
      </w:r>
      <w:r w:rsidR="0053611B" w:rsidRPr="008C6503">
        <w:rPr>
          <w:rFonts w:ascii="Satoshi Light" w:hAnsi="Satoshi Light" w:cstheme="minorHAnsi"/>
        </w:rPr>
        <w:t xml:space="preserve">Within this context, recruitment will target candidates that represent the diversity of the Pacific and seek to achieve a gender balance in </w:t>
      </w:r>
      <w:r w:rsidR="003771CC">
        <w:rPr>
          <w:rFonts w:ascii="Satoshi Light" w:hAnsi="Satoshi Light" w:cstheme="minorHAnsi"/>
        </w:rPr>
        <w:t>IU</w:t>
      </w:r>
      <w:r w:rsidR="0053611B" w:rsidRPr="008C6503">
        <w:rPr>
          <w:rFonts w:ascii="Satoshi Light" w:hAnsi="Satoshi Light" w:cstheme="minorHAnsi"/>
        </w:rPr>
        <w:t xml:space="preserve">, including in senior management. </w:t>
      </w:r>
    </w:p>
    <w:p w14:paraId="644AEEB1" w14:textId="77777777" w:rsidR="0069600B" w:rsidRPr="008C6503" w:rsidRDefault="0069600B" w:rsidP="00AC38BF">
      <w:pPr>
        <w:pStyle w:val="BodyText"/>
        <w:jc w:val="both"/>
        <w:rPr>
          <w:rFonts w:ascii="Satoshi Light" w:eastAsiaTheme="minorHAnsi" w:hAnsi="Satoshi Light" w:cstheme="minorHAnsi"/>
          <w:sz w:val="22"/>
          <w:szCs w:val="22"/>
          <w:lang w:val="en-AU"/>
        </w:rPr>
      </w:pPr>
    </w:p>
    <w:p w14:paraId="3DAF0389" w14:textId="18AE41AA" w:rsidR="00541A99" w:rsidRPr="004A5BB3" w:rsidRDefault="00541A99" w:rsidP="00AC38BF">
      <w:pPr>
        <w:autoSpaceDE w:val="0"/>
        <w:autoSpaceDN w:val="0"/>
        <w:adjustRightInd w:val="0"/>
        <w:spacing w:after="0" w:line="240" w:lineRule="auto"/>
        <w:jc w:val="both"/>
        <w:rPr>
          <w:rFonts w:ascii="Satoshi Light" w:hAnsi="Satoshi Light"/>
          <w:lang w:val="en-US"/>
        </w:rPr>
      </w:pPr>
      <w:r w:rsidRPr="004A5BB3">
        <w:rPr>
          <w:rFonts w:ascii="Satoshi Light" w:hAnsi="Satoshi Light" w:cstheme="minorHAnsi"/>
        </w:rPr>
        <w:t xml:space="preserve">In </w:t>
      </w:r>
      <w:r w:rsidRPr="004A5BB3">
        <w:rPr>
          <w:rFonts w:ascii="Satoshi Light" w:hAnsi="Satoshi Light"/>
          <w:lang w:val="en-US"/>
        </w:rPr>
        <w:t xml:space="preserve">selecting staff for appointment to the Secretariat the </w:t>
      </w:r>
      <w:r w:rsidR="008265C4">
        <w:rPr>
          <w:rFonts w:ascii="Satoshi Light" w:hAnsi="Satoshi Light"/>
          <w:lang w:val="en-US"/>
        </w:rPr>
        <w:t>key</w:t>
      </w:r>
      <w:r w:rsidR="008265C4" w:rsidRPr="004A5BB3">
        <w:rPr>
          <w:rFonts w:ascii="Satoshi Light" w:hAnsi="Satoshi Light"/>
          <w:lang w:val="en-US"/>
        </w:rPr>
        <w:t xml:space="preserve"> </w:t>
      </w:r>
      <w:r w:rsidRPr="004A5BB3">
        <w:rPr>
          <w:rFonts w:ascii="Satoshi Light" w:hAnsi="Satoshi Light"/>
          <w:lang w:val="en-US"/>
        </w:rPr>
        <w:t>considerations shall be:</w:t>
      </w:r>
    </w:p>
    <w:p w14:paraId="7E277ED3" w14:textId="01112EA0" w:rsidR="00541A99" w:rsidRPr="00AC38BF" w:rsidRDefault="00541A99" w:rsidP="006B6C7B">
      <w:pPr>
        <w:pStyle w:val="ListParagraph"/>
        <w:numPr>
          <w:ilvl w:val="0"/>
          <w:numId w:val="42"/>
        </w:numPr>
        <w:autoSpaceDE w:val="0"/>
        <w:autoSpaceDN w:val="0"/>
        <w:adjustRightInd w:val="0"/>
        <w:spacing w:after="0" w:line="240" w:lineRule="auto"/>
        <w:jc w:val="both"/>
        <w:rPr>
          <w:rFonts w:ascii="Satoshi Light" w:hAnsi="Satoshi Light"/>
          <w:lang w:val="en-US"/>
        </w:rPr>
      </w:pPr>
      <w:r w:rsidRPr="00AC38BF">
        <w:rPr>
          <w:rFonts w:ascii="Satoshi Light" w:hAnsi="Satoshi Light"/>
          <w:lang w:val="en-US"/>
        </w:rPr>
        <w:t xml:space="preserve">the </w:t>
      </w:r>
      <w:r w:rsidR="008A3644">
        <w:rPr>
          <w:rFonts w:ascii="Satoshi Light" w:hAnsi="Satoshi Light"/>
          <w:lang w:val="en-US"/>
        </w:rPr>
        <w:t>relevant</w:t>
      </w:r>
      <w:r w:rsidR="008A3644" w:rsidRPr="00AC38BF">
        <w:rPr>
          <w:rFonts w:ascii="Satoshi Light" w:hAnsi="Satoshi Light"/>
          <w:lang w:val="en-US"/>
        </w:rPr>
        <w:t xml:space="preserve"> </w:t>
      </w:r>
      <w:r w:rsidRPr="00AC38BF">
        <w:rPr>
          <w:rFonts w:ascii="Satoshi Light" w:hAnsi="Satoshi Light"/>
          <w:lang w:val="en-US"/>
        </w:rPr>
        <w:t>qualifications</w:t>
      </w:r>
      <w:r w:rsidR="008A3644">
        <w:rPr>
          <w:rFonts w:ascii="Satoshi Light" w:hAnsi="Satoshi Light"/>
          <w:lang w:val="en-US"/>
        </w:rPr>
        <w:t xml:space="preserve"> for the duties of the post</w:t>
      </w:r>
      <w:r w:rsidRPr="00AC38BF">
        <w:rPr>
          <w:rFonts w:ascii="Satoshi Light" w:hAnsi="Satoshi Light"/>
          <w:lang w:val="en-US"/>
        </w:rPr>
        <w:t>;</w:t>
      </w:r>
    </w:p>
    <w:p w14:paraId="17BCAB81" w14:textId="77777777" w:rsidR="00A10494" w:rsidRPr="00674F30" w:rsidRDefault="008A3644" w:rsidP="006B6C7B">
      <w:pPr>
        <w:pStyle w:val="ListParagraph"/>
        <w:numPr>
          <w:ilvl w:val="0"/>
          <w:numId w:val="42"/>
        </w:numPr>
        <w:autoSpaceDE w:val="0"/>
        <w:autoSpaceDN w:val="0"/>
        <w:adjustRightInd w:val="0"/>
        <w:spacing w:after="0" w:line="240" w:lineRule="auto"/>
        <w:jc w:val="both"/>
        <w:rPr>
          <w:rFonts w:ascii="Satoshi Light" w:hAnsi="Satoshi Light"/>
          <w:lang w:val="en-US"/>
        </w:rPr>
      </w:pPr>
      <w:r>
        <w:rPr>
          <w:rFonts w:ascii="Satoshi Light" w:hAnsi="Satoshi Light"/>
          <w:lang w:val="en-US"/>
        </w:rPr>
        <w:t xml:space="preserve">proven </w:t>
      </w:r>
      <w:r w:rsidR="00541A99" w:rsidRPr="00674F30">
        <w:rPr>
          <w:rFonts w:ascii="Satoshi Light" w:hAnsi="Satoshi Light"/>
          <w:lang w:val="en-US"/>
        </w:rPr>
        <w:t>competence</w:t>
      </w:r>
      <w:r w:rsidRPr="00674F30">
        <w:rPr>
          <w:rFonts w:ascii="Satoshi Light" w:hAnsi="Satoshi Light"/>
          <w:lang w:val="en-US"/>
        </w:rPr>
        <w:t xml:space="preserve"> and professional experience</w:t>
      </w:r>
      <w:r w:rsidR="00541A99" w:rsidRPr="00674F30">
        <w:rPr>
          <w:rFonts w:ascii="Satoshi Light" w:hAnsi="Satoshi Light"/>
          <w:lang w:val="en-US"/>
        </w:rPr>
        <w:t>;</w:t>
      </w:r>
    </w:p>
    <w:p w14:paraId="4C395F9C" w14:textId="11DDDF05" w:rsidR="00541A99" w:rsidRPr="00AC38BF" w:rsidRDefault="00555A8A" w:rsidP="006B6C7B">
      <w:pPr>
        <w:pStyle w:val="ListParagraph"/>
        <w:numPr>
          <w:ilvl w:val="0"/>
          <w:numId w:val="42"/>
        </w:numPr>
        <w:autoSpaceDE w:val="0"/>
        <w:autoSpaceDN w:val="0"/>
        <w:adjustRightInd w:val="0"/>
        <w:spacing w:after="0" w:line="240" w:lineRule="auto"/>
        <w:jc w:val="both"/>
        <w:rPr>
          <w:rFonts w:ascii="Satoshi Light" w:hAnsi="Satoshi Light"/>
          <w:lang w:val="en-US"/>
        </w:rPr>
      </w:pPr>
      <w:r w:rsidRPr="00674F30">
        <w:rPr>
          <w:rFonts w:ascii="Satoshi Light" w:hAnsi="Satoshi Light"/>
          <w:lang w:val="en-US"/>
        </w:rPr>
        <w:t xml:space="preserve">behavioural competency, including </w:t>
      </w:r>
      <w:r w:rsidR="00CD7C0F" w:rsidRPr="00674F30">
        <w:rPr>
          <w:rFonts w:ascii="Satoshi Light" w:hAnsi="Satoshi Light"/>
          <w:lang w:val="en-US"/>
        </w:rPr>
        <w:t>ability to adapt to a positive work culture</w:t>
      </w:r>
      <w:r w:rsidR="00877348" w:rsidRPr="00AC38BF">
        <w:rPr>
          <w:rFonts w:ascii="Satoshi Light" w:hAnsi="Satoshi Light"/>
          <w:lang w:val="en-US"/>
        </w:rPr>
        <w:t xml:space="preserve"> and </w:t>
      </w:r>
    </w:p>
    <w:p w14:paraId="5015C05C" w14:textId="1F65C6FC" w:rsidR="00541A99" w:rsidRPr="00AC38BF" w:rsidRDefault="008A3644" w:rsidP="006B6C7B">
      <w:pPr>
        <w:pStyle w:val="ListParagraph"/>
        <w:numPr>
          <w:ilvl w:val="0"/>
          <w:numId w:val="42"/>
        </w:numPr>
        <w:autoSpaceDE w:val="0"/>
        <w:autoSpaceDN w:val="0"/>
        <w:adjustRightInd w:val="0"/>
        <w:spacing w:after="0" w:line="240" w:lineRule="auto"/>
        <w:jc w:val="both"/>
        <w:rPr>
          <w:rFonts w:ascii="Satoshi Light" w:hAnsi="Satoshi Light"/>
          <w:lang w:val="en-US"/>
        </w:rPr>
      </w:pPr>
      <w:r>
        <w:rPr>
          <w:rFonts w:ascii="Satoshi Light" w:hAnsi="Satoshi Light"/>
          <w:lang w:val="en-US"/>
        </w:rPr>
        <w:t xml:space="preserve">demonstrated </w:t>
      </w:r>
      <w:r w:rsidR="00541A99" w:rsidRPr="00AC38BF">
        <w:rPr>
          <w:rFonts w:ascii="Satoshi Light" w:hAnsi="Satoshi Light"/>
          <w:lang w:val="en-US"/>
        </w:rPr>
        <w:t>personal integrity.</w:t>
      </w:r>
    </w:p>
    <w:p w14:paraId="3B046787" w14:textId="77777777" w:rsidR="00541A99" w:rsidRPr="004A5BB3" w:rsidRDefault="00541A99" w:rsidP="00AC38BF">
      <w:pPr>
        <w:autoSpaceDE w:val="0"/>
        <w:autoSpaceDN w:val="0"/>
        <w:adjustRightInd w:val="0"/>
        <w:spacing w:after="0" w:line="240" w:lineRule="auto"/>
        <w:jc w:val="both"/>
        <w:rPr>
          <w:rFonts w:ascii="Satoshi Light" w:hAnsi="Satoshi Light"/>
          <w:lang w:val="en-US"/>
        </w:rPr>
      </w:pPr>
    </w:p>
    <w:p w14:paraId="77169389" w14:textId="6E4A4F71" w:rsidR="00541A99" w:rsidRPr="004A5BB3" w:rsidRDefault="000E6C59" w:rsidP="00AC38BF">
      <w:pPr>
        <w:autoSpaceDE w:val="0"/>
        <w:autoSpaceDN w:val="0"/>
        <w:adjustRightInd w:val="0"/>
        <w:spacing w:after="0" w:line="240" w:lineRule="auto"/>
        <w:jc w:val="both"/>
        <w:rPr>
          <w:rFonts w:ascii="Satoshi Light" w:hAnsi="Satoshi Light"/>
          <w:lang w:val="en-US"/>
        </w:rPr>
      </w:pPr>
      <w:r w:rsidRPr="004A5BB3">
        <w:rPr>
          <w:rFonts w:ascii="Satoshi Light" w:hAnsi="Satoshi Light"/>
          <w:lang w:val="en-US"/>
        </w:rPr>
        <w:t xml:space="preserve">The Head of </w:t>
      </w:r>
      <w:r w:rsidR="003771CC">
        <w:rPr>
          <w:rFonts w:ascii="Satoshi Light" w:hAnsi="Satoshi Light"/>
          <w:lang w:val="en-US"/>
        </w:rPr>
        <w:t>IU</w:t>
      </w:r>
      <w:r w:rsidRPr="004A5BB3">
        <w:rPr>
          <w:rFonts w:ascii="Satoshi Light" w:hAnsi="Satoshi Light"/>
          <w:lang w:val="en-US"/>
        </w:rPr>
        <w:t xml:space="preserve"> </w:t>
      </w:r>
      <w:r w:rsidR="00541A99" w:rsidRPr="004A5BB3">
        <w:rPr>
          <w:rFonts w:ascii="Satoshi Light" w:hAnsi="Satoshi Light"/>
          <w:lang w:val="en-US"/>
        </w:rPr>
        <w:t>shall,</w:t>
      </w:r>
      <w:r w:rsidR="00185817">
        <w:rPr>
          <w:rFonts w:ascii="Satoshi Light" w:hAnsi="Satoshi Light"/>
          <w:lang w:val="en-US"/>
        </w:rPr>
        <w:t xml:space="preserve"> where possible,</w:t>
      </w:r>
      <w:r w:rsidR="00541A99" w:rsidRPr="004A5BB3">
        <w:rPr>
          <w:rFonts w:ascii="Satoshi Light" w:hAnsi="Satoshi Light"/>
          <w:lang w:val="en-US"/>
        </w:rPr>
        <w:t xml:space="preserve"> in selecting</w:t>
      </w:r>
      <w:r w:rsidRPr="004A5BB3">
        <w:rPr>
          <w:rFonts w:ascii="Satoshi Light" w:hAnsi="Satoshi Light"/>
          <w:lang w:val="en-US"/>
        </w:rPr>
        <w:t xml:space="preserve"> </w:t>
      </w:r>
      <w:r w:rsidR="00541A99" w:rsidRPr="004A5BB3">
        <w:rPr>
          <w:rFonts w:ascii="Satoshi Light" w:hAnsi="Satoshi Light"/>
          <w:lang w:val="en-US"/>
        </w:rPr>
        <w:t>executive/professional staff, give due consideration to the nationals of</w:t>
      </w:r>
      <w:r w:rsidRPr="004A5BB3">
        <w:rPr>
          <w:rFonts w:ascii="Satoshi Light" w:hAnsi="Satoshi Light"/>
          <w:lang w:val="en-US"/>
        </w:rPr>
        <w:t xml:space="preserve"> </w:t>
      </w:r>
      <w:r w:rsidR="0065703E" w:rsidRPr="004A5BB3">
        <w:rPr>
          <w:rFonts w:ascii="Satoshi Light" w:hAnsi="Satoshi Light"/>
          <w:lang w:val="en-US"/>
        </w:rPr>
        <w:t xml:space="preserve">PACER Plus Parties and </w:t>
      </w:r>
      <w:r w:rsidR="00541A99" w:rsidRPr="004A5BB3">
        <w:rPr>
          <w:rFonts w:ascii="Satoshi Light" w:hAnsi="Satoshi Light"/>
          <w:lang w:val="en-US"/>
        </w:rPr>
        <w:t>the desirability of obtaining</w:t>
      </w:r>
      <w:r w:rsidR="00CA68AB">
        <w:rPr>
          <w:rFonts w:ascii="Satoshi Light" w:hAnsi="Satoshi Light"/>
          <w:lang w:val="en-US"/>
        </w:rPr>
        <w:t xml:space="preserve"> </w:t>
      </w:r>
      <w:r w:rsidR="00BC61DE">
        <w:rPr>
          <w:rFonts w:ascii="Satoshi Light" w:hAnsi="Satoshi Light"/>
          <w:lang w:val="en-US"/>
        </w:rPr>
        <w:t>broad</w:t>
      </w:r>
      <w:r w:rsidR="00BC61DE" w:rsidRPr="004A5BB3">
        <w:rPr>
          <w:rFonts w:ascii="Satoshi Light" w:hAnsi="Satoshi Light"/>
          <w:lang w:val="en-US"/>
        </w:rPr>
        <w:t xml:space="preserve"> </w:t>
      </w:r>
      <w:r w:rsidR="00541A99" w:rsidRPr="004A5BB3">
        <w:rPr>
          <w:rFonts w:ascii="Satoshi Light" w:hAnsi="Satoshi Light"/>
          <w:lang w:val="en-US"/>
        </w:rPr>
        <w:t>national representation.</w:t>
      </w:r>
    </w:p>
    <w:p w14:paraId="07FED4AA" w14:textId="77777777" w:rsidR="0065703E" w:rsidRPr="004A5BB3" w:rsidRDefault="0065703E" w:rsidP="00AC38BF">
      <w:pPr>
        <w:autoSpaceDE w:val="0"/>
        <w:autoSpaceDN w:val="0"/>
        <w:adjustRightInd w:val="0"/>
        <w:spacing w:after="0" w:line="240" w:lineRule="auto"/>
        <w:jc w:val="both"/>
        <w:rPr>
          <w:rFonts w:ascii="Satoshi Light" w:hAnsi="Satoshi Light"/>
          <w:lang w:val="en-US"/>
        </w:rPr>
      </w:pPr>
    </w:p>
    <w:p w14:paraId="3799C49B" w14:textId="4F637822" w:rsidR="0065703E" w:rsidRPr="004A5BB3" w:rsidRDefault="0065703E" w:rsidP="00AC38BF">
      <w:pPr>
        <w:pStyle w:val="BodyText"/>
        <w:jc w:val="both"/>
        <w:rPr>
          <w:rFonts w:ascii="Satoshi Light" w:eastAsiaTheme="minorHAnsi" w:hAnsi="Satoshi Light" w:cstheme="minorHAnsi"/>
          <w:sz w:val="22"/>
          <w:szCs w:val="22"/>
          <w:lang w:val="en-AU"/>
        </w:rPr>
      </w:pPr>
      <w:r w:rsidRPr="004A5BB3">
        <w:rPr>
          <w:rFonts w:ascii="Satoshi Light" w:eastAsiaTheme="minorHAnsi" w:hAnsi="Satoshi Light" w:cstheme="minorHAnsi"/>
          <w:sz w:val="22"/>
          <w:szCs w:val="22"/>
          <w:lang w:val="en-AU"/>
        </w:rPr>
        <w:t xml:space="preserve">Women, people with disabilities and those living </w:t>
      </w:r>
      <w:r w:rsidR="009E4206">
        <w:rPr>
          <w:rFonts w:ascii="Satoshi Light" w:eastAsiaTheme="minorHAnsi" w:hAnsi="Satoshi Light" w:cstheme="minorHAnsi"/>
          <w:sz w:val="22"/>
          <w:szCs w:val="22"/>
          <w:lang w:val="en-AU"/>
        </w:rPr>
        <w:t xml:space="preserve">in </w:t>
      </w:r>
      <w:r w:rsidRPr="004A5BB3">
        <w:rPr>
          <w:rFonts w:ascii="Satoshi Light" w:eastAsiaTheme="minorHAnsi" w:hAnsi="Satoshi Light" w:cstheme="minorHAnsi"/>
          <w:sz w:val="22"/>
          <w:szCs w:val="22"/>
          <w:lang w:val="en-AU"/>
        </w:rPr>
        <w:t xml:space="preserve">remote communities may be deliberately targeted in the advertising of </w:t>
      </w:r>
      <w:r w:rsidR="003771CC">
        <w:rPr>
          <w:rFonts w:ascii="Satoshi Light" w:eastAsiaTheme="minorHAnsi" w:hAnsi="Satoshi Light" w:cstheme="minorHAnsi"/>
          <w:sz w:val="22"/>
          <w:szCs w:val="22"/>
          <w:lang w:val="en-AU"/>
        </w:rPr>
        <w:t>IU</w:t>
      </w:r>
      <w:r w:rsidRPr="004A5BB3">
        <w:rPr>
          <w:rFonts w:ascii="Satoshi Light" w:eastAsiaTheme="minorHAnsi" w:hAnsi="Satoshi Light" w:cstheme="minorHAnsi"/>
          <w:sz w:val="22"/>
          <w:szCs w:val="22"/>
          <w:lang w:val="en-AU"/>
        </w:rPr>
        <w:t xml:space="preserve"> opportunities. </w:t>
      </w:r>
    </w:p>
    <w:p w14:paraId="0A3F7DA8" w14:textId="77777777" w:rsidR="00877348" w:rsidRPr="004A5BB3" w:rsidRDefault="00877348" w:rsidP="00AC38BF">
      <w:pPr>
        <w:autoSpaceDE w:val="0"/>
        <w:autoSpaceDN w:val="0"/>
        <w:adjustRightInd w:val="0"/>
        <w:spacing w:after="0" w:line="240" w:lineRule="auto"/>
        <w:jc w:val="both"/>
        <w:rPr>
          <w:rFonts w:ascii="Satoshi Light" w:hAnsi="Satoshi Light"/>
          <w:lang w:val="en-US"/>
        </w:rPr>
      </w:pPr>
    </w:p>
    <w:p w14:paraId="07BBE686" w14:textId="1C9FD630" w:rsidR="00133EC6" w:rsidRPr="004A5BB3" w:rsidRDefault="00541A99" w:rsidP="00AC38BF">
      <w:pPr>
        <w:autoSpaceDE w:val="0"/>
        <w:autoSpaceDN w:val="0"/>
        <w:adjustRightInd w:val="0"/>
        <w:spacing w:after="0" w:line="240" w:lineRule="auto"/>
        <w:jc w:val="both"/>
        <w:rPr>
          <w:rFonts w:ascii="Satoshi Light" w:hAnsi="Satoshi Light"/>
          <w:lang w:val="en-US"/>
        </w:rPr>
      </w:pPr>
      <w:r w:rsidRPr="004A5BB3">
        <w:rPr>
          <w:rFonts w:ascii="Satoshi Light" w:hAnsi="Satoshi Light"/>
          <w:lang w:val="en-US"/>
        </w:rPr>
        <w:t>No appointment is valid if it is not the subject of a written offer of</w:t>
      </w:r>
      <w:r w:rsidR="00133EC6" w:rsidRPr="004A5BB3">
        <w:rPr>
          <w:rFonts w:ascii="Satoshi Light" w:hAnsi="Satoshi Light"/>
          <w:lang w:val="en-US"/>
        </w:rPr>
        <w:t xml:space="preserve"> </w:t>
      </w:r>
      <w:r w:rsidRPr="004A5BB3">
        <w:rPr>
          <w:rFonts w:ascii="Satoshi Light" w:hAnsi="Satoshi Light"/>
          <w:lang w:val="en-US"/>
        </w:rPr>
        <w:t xml:space="preserve">employment signed by the </w:t>
      </w:r>
      <w:r w:rsidR="00133EC6" w:rsidRPr="004A5BB3">
        <w:rPr>
          <w:rFonts w:ascii="Satoshi Light" w:hAnsi="Satoshi Light"/>
          <w:lang w:val="en-US"/>
        </w:rPr>
        <w:t xml:space="preserve">Head of </w:t>
      </w:r>
      <w:r w:rsidR="003771CC">
        <w:rPr>
          <w:rFonts w:ascii="Satoshi Light" w:hAnsi="Satoshi Light"/>
          <w:lang w:val="en-US"/>
        </w:rPr>
        <w:t>IU</w:t>
      </w:r>
      <w:r w:rsidRPr="004A5BB3">
        <w:rPr>
          <w:rFonts w:ascii="Satoshi Light" w:hAnsi="Satoshi Light"/>
          <w:lang w:val="en-US"/>
        </w:rPr>
        <w:t xml:space="preserve"> and a written acceptance</w:t>
      </w:r>
      <w:r w:rsidR="00133EC6" w:rsidRPr="004A5BB3">
        <w:rPr>
          <w:rFonts w:ascii="Satoshi Light" w:hAnsi="Satoshi Light"/>
          <w:lang w:val="en-US"/>
        </w:rPr>
        <w:t xml:space="preserve"> </w:t>
      </w:r>
      <w:r w:rsidRPr="004A5BB3">
        <w:rPr>
          <w:rFonts w:ascii="Satoshi Light" w:hAnsi="Satoshi Light"/>
          <w:lang w:val="en-US"/>
        </w:rPr>
        <w:t xml:space="preserve">signed by the appointee. </w:t>
      </w:r>
    </w:p>
    <w:p w14:paraId="748AAF42" w14:textId="77777777" w:rsidR="00133EC6" w:rsidRPr="004A5BB3" w:rsidRDefault="00133EC6" w:rsidP="00AC38BF">
      <w:pPr>
        <w:autoSpaceDE w:val="0"/>
        <w:autoSpaceDN w:val="0"/>
        <w:adjustRightInd w:val="0"/>
        <w:spacing w:after="0" w:line="240" w:lineRule="auto"/>
        <w:jc w:val="both"/>
        <w:rPr>
          <w:rFonts w:ascii="Satoshi Light" w:hAnsi="Satoshi Light"/>
          <w:lang w:val="en-US"/>
        </w:rPr>
      </w:pPr>
    </w:p>
    <w:p w14:paraId="0301A77D" w14:textId="4169B32E" w:rsidR="009F4517" w:rsidRPr="004A5BB3" w:rsidRDefault="00541A99" w:rsidP="00AC38BF">
      <w:pPr>
        <w:autoSpaceDE w:val="0"/>
        <w:autoSpaceDN w:val="0"/>
        <w:adjustRightInd w:val="0"/>
        <w:spacing w:after="0" w:line="240" w:lineRule="auto"/>
        <w:jc w:val="both"/>
        <w:rPr>
          <w:rFonts w:ascii="Satoshi Light" w:hAnsi="Satoshi Light"/>
          <w:lang w:val="en-US"/>
        </w:rPr>
      </w:pPr>
      <w:r w:rsidRPr="004A5BB3">
        <w:rPr>
          <w:rFonts w:ascii="Satoshi Light" w:hAnsi="Satoshi Light"/>
          <w:lang w:val="en-US"/>
        </w:rPr>
        <w:t>Every offer of employment shall be in a standard</w:t>
      </w:r>
      <w:r w:rsidR="00133EC6" w:rsidRPr="004A5BB3">
        <w:rPr>
          <w:rFonts w:ascii="Satoshi Light" w:hAnsi="Satoshi Light"/>
          <w:lang w:val="en-US"/>
        </w:rPr>
        <w:t xml:space="preserve"> </w:t>
      </w:r>
      <w:r w:rsidRPr="004A5BB3">
        <w:rPr>
          <w:rFonts w:ascii="Satoshi Light" w:hAnsi="Satoshi Light"/>
          <w:lang w:val="en-US"/>
        </w:rPr>
        <w:t>contract format and shall contain a statement of duties, all the terms and</w:t>
      </w:r>
      <w:r w:rsidR="009F4517" w:rsidRPr="004A5BB3">
        <w:rPr>
          <w:rFonts w:ascii="Satoshi Light" w:hAnsi="Satoshi Light"/>
          <w:lang w:val="en-US"/>
        </w:rPr>
        <w:t xml:space="preserve"> </w:t>
      </w:r>
      <w:r w:rsidRPr="004A5BB3">
        <w:rPr>
          <w:rFonts w:ascii="Satoshi Light" w:hAnsi="Satoshi Light"/>
          <w:lang w:val="en-US"/>
        </w:rPr>
        <w:t xml:space="preserve">conditions of employment, expressly or by reference, and shall include </w:t>
      </w:r>
      <w:r w:rsidR="009A7598">
        <w:rPr>
          <w:rFonts w:ascii="Satoshi Light" w:hAnsi="Satoshi Light"/>
          <w:lang w:val="en-US"/>
        </w:rPr>
        <w:t xml:space="preserve">remuneration, </w:t>
      </w:r>
      <w:r w:rsidR="00C90899">
        <w:rPr>
          <w:rFonts w:ascii="Satoshi Light" w:hAnsi="Satoshi Light"/>
          <w:lang w:val="en-US"/>
        </w:rPr>
        <w:t>allowances and other benefits</w:t>
      </w:r>
      <w:r w:rsidR="00C42F92">
        <w:rPr>
          <w:rFonts w:ascii="Satoshi Light" w:hAnsi="Satoshi Light"/>
          <w:lang w:val="en-US"/>
        </w:rPr>
        <w:t>.</w:t>
      </w:r>
      <w:r w:rsidR="00C90899">
        <w:rPr>
          <w:rFonts w:ascii="Satoshi Light" w:hAnsi="Satoshi Light"/>
          <w:lang w:val="en-US"/>
        </w:rPr>
        <w:t xml:space="preserve"> </w:t>
      </w:r>
    </w:p>
    <w:p w14:paraId="16F92B00" w14:textId="77777777" w:rsidR="009F4517" w:rsidRPr="008C6503" w:rsidRDefault="009F4517" w:rsidP="00AC38BF">
      <w:pPr>
        <w:autoSpaceDE w:val="0"/>
        <w:autoSpaceDN w:val="0"/>
        <w:adjustRightInd w:val="0"/>
        <w:spacing w:after="0" w:line="240" w:lineRule="auto"/>
        <w:jc w:val="both"/>
        <w:rPr>
          <w:rFonts w:ascii="Satoshi Light" w:hAnsi="Satoshi Light"/>
          <w:sz w:val="23"/>
          <w:szCs w:val="23"/>
          <w:lang w:val="en-US"/>
        </w:rPr>
      </w:pPr>
    </w:p>
    <w:p w14:paraId="3D41B14F" w14:textId="77777777" w:rsidR="009F4517" w:rsidRPr="00C97576" w:rsidRDefault="00541A99" w:rsidP="00AC38BF">
      <w:pPr>
        <w:autoSpaceDE w:val="0"/>
        <w:autoSpaceDN w:val="0"/>
        <w:adjustRightInd w:val="0"/>
        <w:spacing w:after="0" w:line="240" w:lineRule="auto"/>
        <w:jc w:val="both"/>
        <w:rPr>
          <w:rFonts w:ascii="Satoshi Light" w:hAnsi="Satoshi Light"/>
          <w:lang w:val="en-US"/>
        </w:rPr>
      </w:pPr>
      <w:r w:rsidRPr="00C97576">
        <w:rPr>
          <w:rFonts w:ascii="Satoshi Light" w:hAnsi="Satoshi Light"/>
          <w:lang w:val="en-US"/>
        </w:rPr>
        <w:t xml:space="preserve">An appointment is on a fixed or </w:t>
      </w:r>
      <w:r w:rsidR="009F4517" w:rsidRPr="00C97576">
        <w:rPr>
          <w:rFonts w:ascii="Satoshi Light" w:hAnsi="Satoshi Light"/>
          <w:lang w:val="en-US"/>
        </w:rPr>
        <w:t>short-term</w:t>
      </w:r>
      <w:r w:rsidRPr="00C97576">
        <w:rPr>
          <w:rFonts w:ascii="Satoshi Light" w:hAnsi="Satoshi Light"/>
          <w:lang w:val="en-US"/>
        </w:rPr>
        <w:t xml:space="preserve"> contract or is temporary.</w:t>
      </w:r>
    </w:p>
    <w:p w14:paraId="6D172737" w14:textId="77777777" w:rsidR="009F4517" w:rsidRPr="008C6503" w:rsidRDefault="009F4517" w:rsidP="00AC38BF">
      <w:pPr>
        <w:autoSpaceDE w:val="0"/>
        <w:autoSpaceDN w:val="0"/>
        <w:adjustRightInd w:val="0"/>
        <w:spacing w:after="0" w:line="240" w:lineRule="auto"/>
        <w:jc w:val="both"/>
        <w:rPr>
          <w:rFonts w:ascii="Satoshi Light" w:hAnsi="Satoshi Light"/>
          <w:sz w:val="23"/>
          <w:szCs w:val="23"/>
          <w:lang w:val="en-US"/>
        </w:rPr>
      </w:pPr>
    </w:p>
    <w:p w14:paraId="3645481F" w14:textId="246C4FBA" w:rsidR="009F4517" w:rsidRPr="009A58CC" w:rsidRDefault="009F4517" w:rsidP="006B6C7B">
      <w:pPr>
        <w:pStyle w:val="Heading3"/>
        <w:numPr>
          <w:ilvl w:val="2"/>
          <w:numId w:val="44"/>
        </w:numPr>
        <w:ind w:left="567" w:hanging="567"/>
        <w:rPr>
          <w:rFonts w:ascii="Satoshi Light" w:hAnsi="Satoshi Light"/>
          <w:b/>
          <w:color w:val="BD604C"/>
        </w:rPr>
      </w:pPr>
      <w:r w:rsidRPr="009A58CC">
        <w:rPr>
          <w:rFonts w:ascii="Satoshi Light" w:hAnsi="Satoshi Light"/>
          <w:b/>
          <w:color w:val="BD604C"/>
        </w:rPr>
        <w:t xml:space="preserve">Long Term and </w:t>
      </w:r>
      <w:r w:rsidR="00877348" w:rsidRPr="009A58CC">
        <w:rPr>
          <w:rFonts w:ascii="Satoshi Light" w:hAnsi="Satoshi Light"/>
          <w:b/>
          <w:color w:val="BD604C"/>
        </w:rPr>
        <w:t>Short-Term</w:t>
      </w:r>
      <w:r w:rsidRPr="009A58CC">
        <w:rPr>
          <w:rFonts w:ascii="Satoshi Light" w:hAnsi="Satoshi Light"/>
          <w:b/>
          <w:color w:val="BD604C"/>
        </w:rPr>
        <w:t xml:space="preserve"> Appointments </w:t>
      </w:r>
    </w:p>
    <w:p w14:paraId="4C1DFB2B" w14:textId="77777777" w:rsidR="00BB7AE9" w:rsidRPr="008C6503" w:rsidRDefault="009F4517" w:rsidP="00AC38BF">
      <w:pPr>
        <w:autoSpaceDE w:val="0"/>
        <w:autoSpaceDN w:val="0"/>
        <w:adjustRightInd w:val="0"/>
        <w:spacing w:after="0" w:line="240" w:lineRule="auto"/>
        <w:jc w:val="both"/>
        <w:rPr>
          <w:rFonts w:ascii="Satoshi Light" w:hAnsi="Satoshi Light" w:cs="Calibri"/>
          <w:color w:val="000000"/>
          <w:lang w:val="en-US"/>
        </w:rPr>
      </w:pPr>
      <w:r w:rsidRPr="008C6503">
        <w:rPr>
          <w:rFonts w:ascii="Satoshi Light" w:hAnsi="Satoshi Light" w:cs="Calibri"/>
          <w:color w:val="000000"/>
          <w:lang w:val="en-US"/>
        </w:rPr>
        <w:t xml:space="preserve">A long-term appointment is an appointment to a post in the approved establishment of not less than one year and not more than three years’ duration. </w:t>
      </w:r>
    </w:p>
    <w:p w14:paraId="3C4690E7" w14:textId="77777777" w:rsidR="00BB7AE9" w:rsidRPr="008C6503" w:rsidRDefault="00BB7AE9" w:rsidP="00AC38BF">
      <w:pPr>
        <w:autoSpaceDE w:val="0"/>
        <w:autoSpaceDN w:val="0"/>
        <w:adjustRightInd w:val="0"/>
        <w:spacing w:after="0" w:line="240" w:lineRule="auto"/>
        <w:jc w:val="both"/>
        <w:rPr>
          <w:rFonts w:ascii="Satoshi Light" w:hAnsi="Satoshi Light" w:cs="Calibri"/>
          <w:color w:val="000000"/>
          <w:lang w:val="en-US"/>
        </w:rPr>
      </w:pPr>
    </w:p>
    <w:p w14:paraId="1AEC9E09" w14:textId="76C6440D" w:rsidR="009F4517" w:rsidRPr="008C6503" w:rsidRDefault="009F4517" w:rsidP="00AC38BF">
      <w:pPr>
        <w:autoSpaceDE w:val="0"/>
        <w:autoSpaceDN w:val="0"/>
        <w:adjustRightInd w:val="0"/>
        <w:spacing w:after="0" w:line="240" w:lineRule="auto"/>
        <w:jc w:val="both"/>
        <w:rPr>
          <w:rFonts w:ascii="Satoshi Light" w:hAnsi="Satoshi Light" w:cs="Calibri"/>
          <w:color w:val="000000"/>
          <w:lang w:val="en-US"/>
        </w:rPr>
      </w:pPr>
      <w:r w:rsidRPr="008C6503">
        <w:rPr>
          <w:rFonts w:ascii="Satoshi Light" w:hAnsi="Satoshi Light" w:cs="Calibri"/>
          <w:color w:val="000000"/>
          <w:lang w:val="en-US"/>
        </w:rPr>
        <w:t xml:space="preserve">The length of </w:t>
      </w:r>
      <w:r w:rsidR="00BB7AE9" w:rsidRPr="008C6503">
        <w:rPr>
          <w:rFonts w:ascii="Satoshi Light" w:hAnsi="Satoshi Light" w:cs="Calibri"/>
          <w:color w:val="000000"/>
          <w:lang w:val="en-US"/>
        </w:rPr>
        <w:t>the appointment</w:t>
      </w:r>
      <w:r w:rsidRPr="008C6503">
        <w:rPr>
          <w:rFonts w:ascii="Satoshi Light" w:hAnsi="Satoshi Light" w:cs="Calibri"/>
          <w:color w:val="000000"/>
          <w:lang w:val="en-US"/>
        </w:rPr>
        <w:t xml:space="preserve"> shall be determined by the Head of </w:t>
      </w:r>
      <w:r w:rsidR="003771CC">
        <w:rPr>
          <w:rFonts w:ascii="Satoshi Light" w:hAnsi="Satoshi Light" w:cs="Calibri"/>
          <w:color w:val="000000"/>
          <w:lang w:val="en-US"/>
        </w:rPr>
        <w:t>IU</w:t>
      </w:r>
      <w:r w:rsidRPr="008C6503">
        <w:rPr>
          <w:rFonts w:ascii="Satoshi Light" w:hAnsi="Satoshi Light" w:cs="Calibri"/>
          <w:color w:val="000000"/>
          <w:lang w:val="en-US"/>
        </w:rPr>
        <w:t xml:space="preserve"> according to circumstances and the requirements of the work programme. It will have an expiration date with respect to active duty specified in the letter of appointment. </w:t>
      </w:r>
    </w:p>
    <w:p w14:paraId="027791C5" w14:textId="77777777" w:rsidR="009F4517" w:rsidRPr="008C6503" w:rsidRDefault="009F4517" w:rsidP="00AC38BF">
      <w:pPr>
        <w:autoSpaceDE w:val="0"/>
        <w:autoSpaceDN w:val="0"/>
        <w:adjustRightInd w:val="0"/>
        <w:spacing w:after="0" w:line="240" w:lineRule="auto"/>
        <w:jc w:val="both"/>
        <w:rPr>
          <w:rFonts w:ascii="Satoshi Light" w:hAnsi="Satoshi Light" w:cs="Calibri"/>
          <w:color w:val="000000"/>
          <w:lang w:val="en-US"/>
        </w:rPr>
      </w:pPr>
    </w:p>
    <w:p w14:paraId="401FE585" w14:textId="2F2D8CC7" w:rsidR="009F4517" w:rsidRPr="008C6503" w:rsidRDefault="009F4517" w:rsidP="00AC38BF">
      <w:pPr>
        <w:autoSpaceDE w:val="0"/>
        <w:autoSpaceDN w:val="0"/>
        <w:adjustRightInd w:val="0"/>
        <w:spacing w:after="0" w:line="240" w:lineRule="auto"/>
        <w:jc w:val="both"/>
        <w:rPr>
          <w:rFonts w:ascii="Satoshi Light" w:hAnsi="Satoshi Light" w:cs="Calibri"/>
          <w:color w:val="000000"/>
          <w:lang w:val="en-US"/>
        </w:rPr>
      </w:pPr>
      <w:r w:rsidRPr="008C6503">
        <w:rPr>
          <w:rFonts w:ascii="Satoshi Light" w:hAnsi="Satoshi Light" w:cs="Calibri"/>
          <w:color w:val="000000"/>
          <w:lang w:val="en-US"/>
        </w:rPr>
        <w:t xml:space="preserve">Temporary appointments, including relief arrangements, may be made for limited periods while a position within the approved establishment is vacant or the current occupant is absent on leave, subject to such special conditions as the Head of </w:t>
      </w:r>
      <w:r w:rsidR="003771CC">
        <w:rPr>
          <w:rFonts w:ascii="Satoshi Light" w:hAnsi="Satoshi Light" w:cs="Calibri"/>
          <w:color w:val="000000"/>
          <w:lang w:val="en-US"/>
        </w:rPr>
        <w:t>IU</w:t>
      </w:r>
      <w:r w:rsidRPr="008C6503">
        <w:rPr>
          <w:rFonts w:ascii="Satoshi Light" w:hAnsi="Satoshi Light" w:cs="Calibri"/>
          <w:color w:val="000000"/>
          <w:lang w:val="en-US"/>
        </w:rPr>
        <w:t xml:space="preserve"> may determine. Prior to renewal of such an appointment, a determination shall be made whether there is a need to continue the post. </w:t>
      </w:r>
    </w:p>
    <w:p w14:paraId="22B4E694" w14:textId="77777777" w:rsidR="009F4517" w:rsidRPr="008C6503" w:rsidRDefault="009F4517" w:rsidP="00AC38BF">
      <w:pPr>
        <w:autoSpaceDE w:val="0"/>
        <w:autoSpaceDN w:val="0"/>
        <w:adjustRightInd w:val="0"/>
        <w:spacing w:after="0" w:line="240" w:lineRule="auto"/>
        <w:jc w:val="both"/>
        <w:rPr>
          <w:rFonts w:ascii="Satoshi Light" w:hAnsi="Satoshi Light" w:cs="Calibri"/>
          <w:color w:val="000000"/>
          <w:lang w:val="en-US"/>
        </w:rPr>
      </w:pPr>
    </w:p>
    <w:p w14:paraId="7351B2EB" w14:textId="5AB57150" w:rsidR="003775B4" w:rsidRDefault="00C74314" w:rsidP="00BE686D">
      <w:pPr>
        <w:autoSpaceDE w:val="0"/>
        <w:autoSpaceDN w:val="0"/>
        <w:adjustRightInd w:val="0"/>
        <w:spacing w:after="0" w:line="240" w:lineRule="auto"/>
        <w:jc w:val="both"/>
        <w:rPr>
          <w:rFonts w:ascii="Satoshi Light" w:hAnsi="Satoshi Light" w:cs="Calibri"/>
          <w:color w:val="000000"/>
          <w:lang w:val="en-US"/>
        </w:rPr>
      </w:pPr>
      <w:r w:rsidRPr="008C6503">
        <w:rPr>
          <w:rFonts w:ascii="Satoshi Light" w:hAnsi="Satoshi Light" w:cs="Calibri"/>
          <w:color w:val="000000"/>
          <w:lang w:val="en-US"/>
        </w:rPr>
        <w:t>Short-term</w:t>
      </w:r>
      <w:r w:rsidR="009F4517" w:rsidRPr="008C6503">
        <w:rPr>
          <w:rFonts w:ascii="Satoshi Light" w:hAnsi="Satoshi Light" w:cs="Calibri"/>
          <w:color w:val="000000"/>
          <w:lang w:val="en-US"/>
        </w:rPr>
        <w:t xml:space="preserve"> appointments may be made for periods of up to three (3) months for a position not falling within the approved establishment. The short-term appointment is subject to special conditions as determined necessary by the Head of </w:t>
      </w:r>
      <w:r w:rsidR="003771CC">
        <w:rPr>
          <w:rFonts w:ascii="Satoshi Light" w:hAnsi="Satoshi Light" w:cs="Calibri"/>
          <w:color w:val="000000"/>
          <w:lang w:val="en-US"/>
        </w:rPr>
        <w:t>IU</w:t>
      </w:r>
      <w:r w:rsidR="009F4517" w:rsidRPr="008C6503">
        <w:rPr>
          <w:rFonts w:ascii="Satoshi Light" w:hAnsi="Satoshi Light" w:cs="Calibri"/>
          <w:color w:val="000000"/>
          <w:lang w:val="en-US"/>
        </w:rPr>
        <w:t xml:space="preserve">. </w:t>
      </w:r>
    </w:p>
    <w:p w14:paraId="58EA8CB9" w14:textId="77777777" w:rsidR="00BE686D" w:rsidRDefault="00BE686D" w:rsidP="00BE686D">
      <w:pPr>
        <w:autoSpaceDE w:val="0"/>
        <w:autoSpaceDN w:val="0"/>
        <w:adjustRightInd w:val="0"/>
        <w:spacing w:after="0" w:line="240" w:lineRule="auto"/>
        <w:jc w:val="both"/>
        <w:rPr>
          <w:rFonts w:ascii="Satoshi Light" w:hAnsi="Satoshi Light" w:cs="Calibri"/>
          <w:color w:val="000000"/>
          <w:lang w:val="en-US"/>
        </w:rPr>
      </w:pPr>
    </w:p>
    <w:p w14:paraId="00300B8A" w14:textId="3AA90A91" w:rsidR="00BE686D" w:rsidRPr="008C6503" w:rsidRDefault="00BE686D" w:rsidP="00BE686D">
      <w:pPr>
        <w:autoSpaceDE w:val="0"/>
        <w:autoSpaceDN w:val="0"/>
        <w:adjustRightInd w:val="0"/>
        <w:spacing w:after="0" w:line="240" w:lineRule="auto"/>
        <w:jc w:val="both"/>
        <w:rPr>
          <w:rFonts w:ascii="Satoshi Light" w:hAnsi="Satoshi Light" w:cs="Calibri"/>
          <w:color w:val="000000"/>
          <w:lang w:val="en-US"/>
        </w:rPr>
      </w:pPr>
      <w:r>
        <w:rPr>
          <w:rFonts w:ascii="Satoshi Light" w:hAnsi="Satoshi Light" w:cs="Calibri"/>
          <w:color w:val="000000"/>
          <w:lang w:val="en-US"/>
        </w:rPr>
        <w:lastRenderedPageBreak/>
        <w:t>Th</w:t>
      </w:r>
      <w:r w:rsidR="00AD1BEC">
        <w:rPr>
          <w:rFonts w:ascii="Satoshi Light" w:hAnsi="Satoshi Light" w:cs="Calibri"/>
          <w:color w:val="000000"/>
          <w:lang w:val="en-US"/>
        </w:rPr>
        <w:t>e Head of IU may enter into a secondment agreement with another organisation</w:t>
      </w:r>
      <w:r w:rsidR="00EA6B14">
        <w:rPr>
          <w:rFonts w:ascii="Satoshi Light" w:hAnsi="Satoshi Light" w:cs="Calibri"/>
          <w:color w:val="000000"/>
          <w:lang w:val="en-US"/>
        </w:rPr>
        <w:t xml:space="preserve"> (such as </w:t>
      </w:r>
      <w:r w:rsidR="00AD0E2E">
        <w:rPr>
          <w:rFonts w:ascii="Satoshi Light" w:hAnsi="Satoshi Light" w:cs="Calibri"/>
          <w:color w:val="000000"/>
          <w:lang w:val="en-US"/>
        </w:rPr>
        <w:t>one previously entered into with the Department of Foreign Affairs and Trade, Australia)</w:t>
      </w:r>
      <w:r w:rsidR="00AD1BEC">
        <w:rPr>
          <w:rFonts w:ascii="Satoshi Light" w:hAnsi="Satoshi Light" w:cs="Calibri"/>
          <w:color w:val="000000"/>
          <w:lang w:val="en-US"/>
        </w:rPr>
        <w:t xml:space="preserve"> to receive an additional </w:t>
      </w:r>
      <w:r w:rsidR="00BE34EA">
        <w:rPr>
          <w:rFonts w:ascii="Satoshi Light" w:hAnsi="Satoshi Light" w:cs="Calibri"/>
          <w:color w:val="000000"/>
          <w:lang w:val="en-US"/>
        </w:rPr>
        <w:t>staff resource</w:t>
      </w:r>
      <w:r w:rsidR="00AD0E2E">
        <w:rPr>
          <w:rFonts w:ascii="Satoshi Light" w:hAnsi="Satoshi Light" w:cs="Calibri"/>
          <w:color w:val="000000"/>
          <w:lang w:val="en-US"/>
        </w:rPr>
        <w:t xml:space="preserve"> to support the delivery of the organisational objectives</w:t>
      </w:r>
      <w:r w:rsidR="00BE34EA">
        <w:rPr>
          <w:rFonts w:ascii="Satoshi Light" w:hAnsi="Satoshi Light" w:cs="Calibri"/>
          <w:color w:val="000000"/>
          <w:lang w:val="en-US"/>
        </w:rPr>
        <w:t xml:space="preserve">. The agreement will specify the terms of the agreement, including the length of secondment, key responsibilities of the secondee, obligations of the host organisation (PPIU) and the </w:t>
      </w:r>
      <w:r w:rsidR="00DF6E83">
        <w:rPr>
          <w:rFonts w:ascii="Satoshi Light" w:hAnsi="Satoshi Light" w:cs="Calibri"/>
          <w:color w:val="000000"/>
          <w:lang w:val="en-US"/>
        </w:rPr>
        <w:t>home organisation</w:t>
      </w:r>
      <w:r w:rsidR="00EA6B14">
        <w:rPr>
          <w:rFonts w:ascii="Satoshi Light" w:hAnsi="Satoshi Light" w:cs="Calibri"/>
          <w:color w:val="000000"/>
          <w:lang w:val="en-US"/>
        </w:rPr>
        <w:t xml:space="preserve"> and responsibility of any financial costs relating to the arrangement. </w:t>
      </w:r>
    </w:p>
    <w:p w14:paraId="396046C8" w14:textId="77777777" w:rsidR="00CA68AB" w:rsidRDefault="00CA68AB" w:rsidP="00AC38BF">
      <w:pPr>
        <w:autoSpaceDE w:val="0"/>
        <w:autoSpaceDN w:val="0"/>
        <w:adjustRightInd w:val="0"/>
        <w:spacing w:after="0" w:line="240" w:lineRule="auto"/>
        <w:jc w:val="both"/>
        <w:rPr>
          <w:rFonts w:ascii="Satoshi Light" w:hAnsi="Satoshi Light" w:cstheme="minorHAnsi"/>
        </w:rPr>
      </w:pPr>
    </w:p>
    <w:p w14:paraId="7747E3B4" w14:textId="372D4D56" w:rsidR="00526222" w:rsidRPr="009A24CD" w:rsidRDefault="00526222" w:rsidP="006B6C7B">
      <w:pPr>
        <w:pStyle w:val="Heading3"/>
        <w:numPr>
          <w:ilvl w:val="2"/>
          <w:numId w:val="44"/>
        </w:numPr>
        <w:ind w:left="567" w:hanging="567"/>
        <w:rPr>
          <w:rFonts w:ascii="Satoshi Light" w:hAnsi="Satoshi Light"/>
          <w:b/>
          <w:color w:val="BD604C"/>
          <w:lang w:val="en-US"/>
        </w:rPr>
      </w:pPr>
      <w:r w:rsidRPr="009A24CD">
        <w:rPr>
          <w:rFonts w:ascii="Satoshi Light" w:hAnsi="Satoshi Light"/>
          <w:b/>
          <w:color w:val="BD604C"/>
          <w:lang w:val="en-US"/>
        </w:rPr>
        <w:t xml:space="preserve">Position Descriptions </w:t>
      </w:r>
    </w:p>
    <w:p w14:paraId="1BF75758" w14:textId="3C7208F9" w:rsidR="00526222" w:rsidRPr="008C6503" w:rsidRDefault="00526222" w:rsidP="00AC38BF">
      <w:pPr>
        <w:autoSpaceDE w:val="0"/>
        <w:autoSpaceDN w:val="0"/>
        <w:adjustRightInd w:val="0"/>
        <w:spacing w:after="0" w:line="240" w:lineRule="auto"/>
        <w:jc w:val="both"/>
        <w:rPr>
          <w:rFonts w:ascii="Satoshi Light" w:hAnsi="Satoshi Light" w:cs="Calibri"/>
          <w:color w:val="000000"/>
          <w:lang w:val="en-US"/>
        </w:rPr>
      </w:pPr>
      <w:r w:rsidRPr="008C6503">
        <w:rPr>
          <w:rFonts w:ascii="Satoshi Light" w:hAnsi="Satoshi Light" w:cs="Calibri"/>
          <w:color w:val="000000"/>
          <w:lang w:val="en-US"/>
        </w:rPr>
        <w:t xml:space="preserve">A complete position description detailing the duties and responsibilities of the post shall be attached to each employment contract. </w:t>
      </w:r>
    </w:p>
    <w:p w14:paraId="7ADE949F" w14:textId="77777777" w:rsidR="00526222" w:rsidRPr="008C6503" w:rsidRDefault="00526222" w:rsidP="00AC38BF">
      <w:pPr>
        <w:autoSpaceDE w:val="0"/>
        <w:autoSpaceDN w:val="0"/>
        <w:adjustRightInd w:val="0"/>
        <w:spacing w:after="0" w:line="240" w:lineRule="auto"/>
        <w:jc w:val="both"/>
        <w:rPr>
          <w:rFonts w:ascii="Satoshi Light" w:hAnsi="Satoshi Light" w:cs="Calibri"/>
          <w:color w:val="000000"/>
          <w:lang w:val="en-US"/>
        </w:rPr>
      </w:pPr>
    </w:p>
    <w:p w14:paraId="47F886CE" w14:textId="61DB1F1A" w:rsidR="00526222" w:rsidRPr="008C6503" w:rsidRDefault="00526222" w:rsidP="00AC38BF">
      <w:pPr>
        <w:autoSpaceDE w:val="0"/>
        <w:autoSpaceDN w:val="0"/>
        <w:adjustRightInd w:val="0"/>
        <w:spacing w:after="0" w:line="240" w:lineRule="auto"/>
        <w:jc w:val="both"/>
        <w:rPr>
          <w:rFonts w:ascii="Satoshi Light" w:hAnsi="Satoshi Light" w:cs="Calibri"/>
          <w:color w:val="000000"/>
          <w:lang w:val="en-US"/>
        </w:rPr>
      </w:pPr>
      <w:r w:rsidRPr="008C6503">
        <w:rPr>
          <w:rFonts w:ascii="Satoshi Light" w:hAnsi="Satoshi Light" w:cs="Calibri"/>
          <w:color w:val="000000"/>
          <w:lang w:val="en-US"/>
        </w:rPr>
        <w:t xml:space="preserve">Any significant changes in the capability required, judgement and/or responsibilities of the post may result in a revision and resizing of the position description through the process of job evaluation. </w:t>
      </w:r>
    </w:p>
    <w:p w14:paraId="24586E2B" w14:textId="77777777" w:rsidR="00526222" w:rsidRPr="008C6503" w:rsidRDefault="00526222" w:rsidP="00AC38BF">
      <w:pPr>
        <w:autoSpaceDE w:val="0"/>
        <w:autoSpaceDN w:val="0"/>
        <w:adjustRightInd w:val="0"/>
        <w:spacing w:after="0" w:line="240" w:lineRule="auto"/>
        <w:jc w:val="both"/>
        <w:rPr>
          <w:rFonts w:ascii="Satoshi Light" w:hAnsi="Satoshi Light" w:cs="Calibri"/>
          <w:color w:val="000000"/>
          <w:lang w:val="en-US"/>
        </w:rPr>
      </w:pPr>
    </w:p>
    <w:p w14:paraId="6F873F96" w14:textId="4AA8004E" w:rsidR="00526222" w:rsidRPr="008C6503" w:rsidRDefault="00526222" w:rsidP="00AC38BF">
      <w:pPr>
        <w:autoSpaceDE w:val="0"/>
        <w:autoSpaceDN w:val="0"/>
        <w:adjustRightInd w:val="0"/>
        <w:spacing w:after="0" w:line="240" w:lineRule="auto"/>
        <w:jc w:val="both"/>
        <w:rPr>
          <w:rFonts w:ascii="Satoshi Light" w:hAnsi="Satoshi Light" w:cs="Calibri"/>
          <w:color w:val="000000"/>
          <w:lang w:val="en-US"/>
        </w:rPr>
      </w:pPr>
      <w:r w:rsidRPr="008C6503">
        <w:rPr>
          <w:rFonts w:ascii="Satoshi Light" w:hAnsi="Satoshi Light" w:cs="Calibri"/>
          <w:color w:val="000000"/>
          <w:lang w:val="en-US"/>
        </w:rPr>
        <w:t xml:space="preserve">A revision and resizing of the post may lead to a change in the classification of the post and/or salary scale. Any changes shall be recommended by the Head of </w:t>
      </w:r>
      <w:r w:rsidR="003771CC">
        <w:rPr>
          <w:rFonts w:ascii="Satoshi Light" w:hAnsi="Satoshi Light" w:cs="Calibri"/>
          <w:color w:val="000000"/>
          <w:lang w:val="en-US"/>
        </w:rPr>
        <w:t>IU</w:t>
      </w:r>
      <w:r w:rsidRPr="008C6503">
        <w:rPr>
          <w:rFonts w:ascii="Satoshi Light" w:hAnsi="Satoshi Light" w:cs="Calibri"/>
          <w:color w:val="000000"/>
          <w:lang w:val="en-US"/>
        </w:rPr>
        <w:t xml:space="preserve"> and approved by the </w:t>
      </w:r>
      <w:r w:rsidR="00E75186">
        <w:rPr>
          <w:rFonts w:ascii="Satoshi Light" w:hAnsi="Satoshi Light" w:cs="Calibri"/>
          <w:color w:val="000000"/>
          <w:lang w:val="en-US"/>
        </w:rPr>
        <w:t>JC</w:t>
      </w:r>
      <w:r w:rsidRPr="008C6503">
        <w:rPr>
          <w:rFonts w:ascii="Satoshi Light" w:hAnsi="Satoshi Light" w:cs="Calibri"/>
          <w:color w:val="000000"/>
          <w:lang w:val="en-US"/>
        </w:rPr>
        <w:t xml:space="preserve">. </w:t>
      </w:r>
    </w:p>
    <w:p w14:paraId="7D8526A3" w14:textId="77777777" w:rsidR="008468D1" w:rsidRPr="008C6503" w:rsidRDefault="008468D1" w:rsidP="006A70A7">
      <w:pPr>
        <w:autoSpaceDE w:val="0"/>
        <w:autoSpaceDN w:val="0"/>
        <w:adjustRightInd w:val="0"/>
        <w:spacing w:after="0" w:line="240" w:lineRule="auto"/>
        <w:jc w:val="both"/>
        <w:rPr>
          <w:rFonts w:ascii="Satoshi Light" w:hAnsi="Satoshi Light" w:cstheme="minorHAnsi"/>
        </w:rPr>
      </w:pPr>
    </w:p>
    <w:p w14:paraId="68428363" w14:textId="31CE28C9" w:rsidR="00571AB3" w:rsidRPr="008C6503" w:rsidRDefault="00571AB3" w:rsidP="00AC38BF">
      <w:pPr>
        <w:spacing w:after="120"/>
        <w:jc w:val="both"/>
        <w:rPr>
          <w:rFonts w:ascii="Satoshi Light" w:hAnsi="Satoshi Light" w:cstheme="minorHAnsi"/>
        </w:rPr>
      </w:pPr>
      <w:r w:rsidRPr="008C6503">
        <w:rPr>
          <w:rFonts w:ascii="Satoshi Light" w:hAnsi="Satoshi Light" w:cstheme="minorHAnsi"/>
        </w:rPr>
        <w:t>Personnel may be recruited or sourced via a range of different methods. The most appropriate method depends on the nature of services and anticipated value and duration, summarised as follows:</w:t>
      </w:r>
    </w:p>
    <w:p w14:paraId="6F70EA3B" w14:textId="354E9442" w:rsidR="00A202A8" w:rsidRPr="008C6503" w:rsidRDefault="00A202A8" w:rsidP="00AC38BF">
      <w:pPr>
        <w:pStyle w:val="Caption"/>
        <w:keepNext/>
        <w:jc w:val="both"/>
        <w:rPr>
          <w:rFonts w:ascii="Satoshi Light" w:hAnsi="Satoshi Light"/>
        </w:rPr>
      </w:pPr>
      <w:r w:rsidRPr="008C6503">
        <w:rPr>
          <w:rFonts w:ascii="Satoshi Light" w:hAnsi="Satoshi Light"/>
        </w:rPr>
        <w:t xml:space="preserve">Table </w:t>
      </w:r>
      <w:r w:rsidRPr="008C6503">
        <w:rPr>
          <w:rFonts w:ascii="Satoshi Light" w:hAnsi="Satoshi Light"/>
        </w:rPr>
        <w:fldChar w:fldCharType="begin"/>
      </w:r>
      <w:r w:rsidRPr="008C6503">
        <w:rPr>
          <w:rFonts w:ascii="Satoshi Light" w:hAnsi="Satoshi Light"/>
        </w:rPr>
        <w:instrText xml:space="preserve"> SEQ Table \* ARABIC </w:instrText>
      </w:r>
      <w:r w:rsidRPr="008C6503">
        <w:rPr>
          <w:rFonts w:ascii="Satoshi Light" w:hAnsi="Satoshi Light"/>
        </w:rPr>
        <w:fldChar w:fldCharType="separate"/>
      </w:r>
      <w:r w:rsidR="00701CA2">
        <w:rPr>
          <w:rFonts w:ascii="Satoshi Light" w:hAnsi="Satoshi Light"/>
          <w:noProof/>
        </w:rPr>
        <w:t>2</w:t>
      </w:r>
      <w:r w:rsidRPr="008C6503">
        <w:rPr>
          <w:rFonts w:ascii="Satoshi Light" w:hAnsi="Satoshi Light"/>
        </w:rPr>
        <w:fldChar w:fldCharType="end"/>
      </w:r>
      <w:r w:rsidRPr="008C6503">
        <w:rPr>
          <w:rFonts w:ascii="Satoshi Light" w:hAnsi="Satoshi Light"/>
        </w:rPr>
        <w:t>-Recruitment Methods</w:t>
      </w:r>
    </w:p>
    <w:tbl>
      <w:tblPr>
        <w:tblStyle w:val="ListTable3-Accent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551"/>
        <w:gridCol w:w="1418"/>
        <w:gridCol w:w="1984"/>
      </w:tblGrid>
      <w:tr w:rsidR="004A064C" w:rsidRPr="008C6503" w14:paraId="7954551D" w14:textId="3745E363" w:rsidTr="0BDA64A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56" w:type="dxa"/>
            <w:shd w:val="clear" w:color="auto" w:fill="132C63" w:themeFill="accent6" w:themeFillShade="80"/>
            <w:vAlign w:val="center"/>
          </w:tcPr>
          <w:p w14:paraId="5AB7581C" w14:textId="1A89B046" w:rsidR="00571AB3" w:rsidRPr="008C6503" w:rsidRDefault="00571AB3" w:rsidP="00AC38BF">
            <w:pPr>
              <w:jc w:val="both"/>
              <w:rPr>
                <w:rFonts w:ascii="Satoshi Light" w:hAnsi="Satoshi Light" w:cstheme="minorHAnsi"/>
              </w:rPr>
            </w:pPr>
            <w:r w:rsidRPr="008C6503">
              <w:rPr>
                <w:rFonts w:ascii="Satoshi Light" w:hAnsi="Satoshi Light" w:cstheme="minorHAnsi"/>
              </w:rPr>
              <w:t>Nature of Services</w:t>
            </w:r>
          </w:p>
        </w:tc>
        <w:tc>
          <w:tcPr>
            <w:tcW w:w="2551" w:type="dxa"/>
            <w:shd w:val="clear" w:color="auto" w:fill="132C63" w:themeFill="accent6" w:themeFillShade="80"/>
            <w:vAlign w:val="center"/>
          </w:tcPr>
          <w:p w14:paraId="46BC20A2" w14:textId="32B87F95" w:rsidR="00571AB3" w:rsidRPr="008C6503" w:rsidRDefault="00571AB3" w:rsidP="00AC38BF">
            <w:pPr>
              <w:jc w:val="both"/>
              <w:cnfStyle w:val="100000000000" w:firstRow="1" w:lastRow="0" w:firstColumn="0" w:lastColumn="0" w:oddVBand="0" w:evenVBand="0" w:oddHBand="0" w:evenHBand="0" w:firstRowFirstColumn="0" w:firstRowLastColumn="0" w:lastRowFirstColumn="0" w:lastRowLastColumn="0"/>
              <w:rPr>
                <w:rFonts w:ascii="Satoshi Light" w:hAnsi="Satoshi Light" w:cstheme="minorHAnsi"/>
              </w:rPr>
            </w:pPr>
            <w:r w:rsidRPr="008C6503">
              <w:rPr>
                <w:rFonts w:ascii="Satoshi Light" w:hAnsi="Satoshi Light" w:cstheme="minorHAnsi"/>
              </w:rPr>
              <w:t>Approximate Value of Services</w:t>
            </w:r>
          </w:p>
        </w:tc>
        <w:tc>
          <w:tcPr>
            <w:tcW w:w="1418" w:type="dxa"/>
            <w:shd w:val="clear" w:color="auto" w:fill="132C63" w:themeFill="accent6" w:themeFillShade="80"/>
            <w:vAlign w:val="center"/>
          </w:tcPr>
          <w:p w14:paraId="3A3CC75C" w14:textId="75D95335" w:rsidR="00571AB3" w:rsidRPr="008C6503" w:rsidRDefault="00571AB3" w:rsidP="00AC38BF">
            <w:pPr>
              <w:jc w:val="both"/>
              <w:cnfStyle w:val="100000000000" w:firstRow="1" w:lastRow="0" w:firstColumn="0" w:lastColumn="0" w:oddVBand="0" w:evenVBand="0" w:oddHBand="0" w:evenHBand="0" w:firstRowFirstColumn="0" w:firstRowLastColumn="0" w:lastRowFirstColumn="0" w:lastRowLastColumn="0"/>
              <w:rPr>
                <w:rFonts w:ascii="Satoshi Light" w:hAnsi="Satoshi Light" w:cstheme="minorHAnsi"/>
              </w:rPr>
            </w:pPr>
            <w:r w:rsidRPr="008C6503">
              <w:rPr>
                <w:rFonts w:ascii="Satoshi Light" w:hAnsi="Satoshi Light" w:cstheme="minorHAnsi"/>
              </w:rPr>
              <w:t>Recruitment Method</w:t>
            </w:r>
          </w:p>
        </w:tc>
        <w:tc>
          <w:tcPr>
            <w:tcW w:w="1984" w:type="dxa"/>
            <w:shd w:val="clear" w:color="auto" w:fill="132C63" w:themeFill="accent6" w:themeFillShade="80"/>
            <w:vAlign w:val="center"/>
          </w:tcPr>
          <w:p w14:paraId="48B8EC76" w14:textId="72FEE28B" w:rsidR="00571AB3" w:rsidRPr="008C6503" w:rsidRDefault="00571AB3" w:rsidP="00AC38BF">
            <w:pPr>
              <w:jc w:val="both"/>
              <w:cnfStyle w:val="100000000000" w:firstRow="1" w:lastRow="0" w:firstColumn="0" w:lastColumn="0" w:oddVBand="0" w:evenVBand="0" w:oddHBand="0" w:evenHBand="0" w:firstRowFirstColumn="0" w:firstRowLastColumn="0" w:lastRowFirstColumn="0" w:lastRowLastColumn="0"/>
              <w:rPr>
                <w:rFonts w:ascii="Satoshi Light" w:hAnsi="Satoshi Light" w:cstheme="minorHAnsi"/>
              </w:rPr>
            </w:pPr>
            <w:r w:rsidRPr="008C6503">
              <w:rPr>
                <w:rFonts w:ascii="Satoshi Light" w:hAnsi="Satoshi Light" w:cstheme="minorHAnsi"/>
              </w:rPr>
              <w:t>Description</w:t>
            </w:r>
          </w:p>
        </w:tc>
      </w:tr>
      <w:tr w:rsidR="00571AB3" w:rsidRPr="008C6503" w14:paraId="3C4DE6FD" w14:textId="394D978D" w:rsidTr="0BDA64A5">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256" w:type="dxa"/>
          </w:tcPr>
          <w:p w14:paraId="3352291B" w14:textId="6D3D9436" w:rsidR="00571AB3" w:rsidRPr="008C6503" w:rsidRDefault="00571AB3" w:rsidP="0BDA64A5">
            <w:pPr>
              <w:jc w:val="both"/>
              <w:rPr>
                <w:rFonts w:ascii="Satoshi Light" w:hAnsi="Satoshi Light" w:cstheme="minorBidi"/>
                <w:lang w:val="en-AU"/>
              </w:rPr>
            </w:pPr>
            <w:r w:rsidRPr="0BDA64A5">
              <w:rPr>
                <w:rFonts w:ascii="Satoshi Light" w:hAnsi="Satoshi Light" w:cstheme="minorBidi"/>
                <w:lang w:val="en-AU"/>
              </w:rPr>
              <w:t>Short Term &lt; 1 month duration, low risk services</w:t>
            </w:r>
            <w:r w:rsidR="007B1EDE">
              <w:rPr>
                <w:rStyle w:val="FootnoteReference"/>
                <w:rFonts w:ascii="Satoshi Light" w:hAnsi="Satoshi Light" w:cstheme="minorBidi"/>
                <w:lang w:val="en-AU"/>
              </w:rPr>
              <w:footnoteReference w:id="2"/>
            </w:r>
          </w:p>
        </w:tc>
        <w:tc>
          <w:tcPr>
            <w:tcW w:w="2551" w:type="dxa"/>
          </w:tcPr>
          <w:p w14:paraId="71FFB61D" w14:textId="72772B1D" w:rsidR="00571AB3" w:rsidRPr="008C6503" w:rsidRDefault="00571AB3" w:rsidP="00AC38BF">
            <w:pPr>
              <w:jc w:val="both"/>
              <w:cnfStyle w:val="000000100000" w:firstRow="0" w:lastRow="0" w:firstColumn="0" w:lastColumn="0" w:oddVBand="0" w:evenVBand="0" w:oddHBand="1" w:evenHBand="0" w:firstRowFirstColumn="0" w:firstRowLastColumn="0" w:lastRowFirstColumn="0" w:lastRowLastColumn="0"/>
              <w:rPr>
                <w:rFonts w:ascii="Satoshi Light" w:hAnsi="Satoshi Light" w:cstheme="minorHAnsi"/>
              </w:rPr>
            </w:pPr>
            <w:r w:rsidRPr="008C6503">
              <w:rPr>
                <w:rFonts w:ascii="Satoshi Light" w:hAnsi="Satoshi Light" w:cstheme="minorHAnsi"/>
              </w:rPr>
              <w:t>Up to AUD20,000</w:t>
            </w:r>
          </w:p>
        </w:tc>
        <w:tc>
          <w:tcPr>
            <w:tcW w:w="1418" w:type="dxa"/>
          </w:tcPr>
          <w:p w14:paraId="79FA7769" w14:textId="715A707A" w:rsidR="00571AB3" w:rsidRPr="008C6503" w:rsidRDefault="00571AB3" w:rsidP="00AC38BF">
            <w:pPr>
              <w:jc w:val="both"/>
              <w:cnfStyle w:val="000000100000" w:firstRow="0" w:lastRow="0" w:firstColumn="0" w:lastColumn="0" w:oddVBand="0" w:evenVBand="0" w:oddHBand="1" w:evenHBand="0" w:firstRowFirstColumn="0" w:firstRowLastColumn="0" w:lastRowFirstColumn="0" w:lastRowLastColumn="0"/>
              <w:rPr>
                <w:rFonts w:ascii="Satoshi Light" w:hAnsi="Satoshi Light" w:cstheme="minorHAnsi"/>
              </w:rPr>
            </w:pPr>
            <w:r w:rsidRPr="008C6503">
              <w:rPr>
                <w:rFonts w:ascii="Satoshi Light" w:hAnsi="Satoshi Light" w:cstheme="minorHAnsi"/>
              </w:rPr>
              <w:t xml:space="preserve">Direct Source </w:t>
            </w:r>
          </w:p>
        </w:tc>
        <w:tc>
          <w:tcPr>
            <w:tcW w:w="1984" w:type="dxa"/>
          </w:tcPr>
          <w:p w14:paraId="18C3E12C" w14:textId="6B22C991" w:rsidR="00571AB3" w:rsidRPr="008C6503" w:rsidRDefault="00571AB3" w:rsidP="00AC38BF">
            <w:pPr>
              <w:jc w:val="both"/>
              <w:cnfStyle w:val="000000100000" w:firstRow="0" w:lastRow="0" w:firstColumn="0" w:lastColumn="0" w:oddVBand="0" w:evenVBand="0" w:oddHBand="1" w:evenHBand="0" w:firstRowFirstColumn="0" w:firstRowLastColumn="0" w:lastRowFirstColumn="0" w:lastRowLastColumn="0"/>
              <w:rPr>
                <w:rFonts w:ascii="Satoshi Light" w:hAnsi="Satoshi Light" w:cstheme="minorHAnsi"/>
              </w:rPr>
            </w:pPr>
            <w:r w:rsidRPr="008C6503">
              <w:rPr>
                <w:rFonts w:ascii="Satoshi Light" w:hAnsi="Satoshi Light" w:cstheme="minorHAnsi"/>
              </w:rPr>
              <w:t xml:space="preserve">Approach 1 candidate. </w:t>
            </w:r>
          </w:p>
          <w:p w14:paraId="2DA2095C" w14:textId="5111B71C" w:rsidR="00571AB3" w:rsidRPr="008C6503" w:rsidRDefault="00571AB3" w:rsidP="00AC38BF">
            <w:pPr>
              <w:jc w:val="both"/>
              <w:cnfStyle w:val="000000100000" w:firstRow="0" w:lastRow="0" w:firstColumn="0" w:lastColumn="0" w:oddVBand="0" w:evenVBand="0" w:oddHBand="1" w:evenHBand="0" w:firstRowFirstColumn="0" w:firstRowLastColumn="0" w:lastRowFirstColumn="0" w:lastRowLastColumn="0"/>
              <w:rPr>
                <w:rFonts w:ascii="Satoshi Light" w:hAnsi="Satoshi Light" w:cstheme="minorHAnsi"/>
              </w:rPr>
            </w:pPr>
            <w:r w:rsidRPr="008C6503">
              <w:rPr>
                <w:rFonts w:ascii="Satoshi Light" w:hAnsi="Satoshi Light" w:cstheme="minorHAnsi"/>
              </w:rPr>
              <w:t xml:space="preserve">Note, this method must obtain </w:t>
            </w:r>
            <w:r w:rsidR="00B81FD6" w:rsidRPr="008C6503">
              <w:rPr>
                <w:rFonts w:ascii="Satoshi Light" w:hAnsi="Satoshi Light" w:cstheme="minorHAnsi"/>
              </w:rPr>
              <w:t xml:space="preserve">prior </w:t>
            </w:r>
            <w:r w:rsidR="005D59B9">
              <w:rPr>
                <w:rFonts w:ascii="Satoshi Light" w:hAnsi="Satoshi Light" w:cstheme="minorHAnsi"/>
              </w:rPr>
              <w:t xml:space="preserve">from the </w:t>
            </w:r>
            <w:r w:rsidR="00072065" w:rsidRPr="008C6503">
              <w:rPr>
                <w:rFonts w:ascii="Satoshi Light" w:hAnsi="Satoshi Light" w:cstheme="minorHAnsi"/>
              </w:rPr>
              <w:t>Head</w:t>
            </w:r>
            <w:r w:rsidR="005D59B9">
              <w:rPr>
                <w:rFonts w:ascii="Satoshi Light" w:hAnsi="Satoshi Light" w:cstheme="minorHAnsi"/>
              </w:rPr>
              <w:t xml:space="preserve"> of IU</w:t>
            </w:r>
            <w:r w:rsidR="00072065" w:rsidRPr="008C6503">
              <w:rPr>
                <w:rFonts w:ascii="Satoshi Light" w:hAnsi="Satoshi Light" w:cstheme="minorHAnsi"/>
              </w:rPr>
              <w:t xml:space="preserve"> </w:t>
            </w:r>
            <w:r w:rsidRPr="008C6503">
              <w:rPr>
                <w:rFonts w:ascii="Satoshi Light" w:hAnsi="Satoshi Light" w:cstheme="minorHAnsi"/>
              </w:rPr>
              <w:t>approval in writing.</w:t>
            </w:r>
          </w:p>
        </w:tc>
      </w:tr>
      <w:tr w:rsidR="00571AB3" w:rsidRPr="008C6503" w14:paraId="79CF9D7D" w14:textId="2BD5EEED" w:rsidTr="0BDA64A5">
        <w:trPr>
          <w:trHeight w:val="981"/>
        </w:trPr>
        <w:tc>
          <w:tcPr>
            <w:cnfStyle w:val="001000000000" w:firstRow="0" w:lastRow="0" w:firstColumn="1" w:lastColumn="0" w:oddVBand="0" w:evenVBand="0" w:oddHBand="0" w:evenHBand="0" w:firstRowFirstColumn="0" w:firstRowLastColumn="0" w:lastRowFirstColumn="0" w:lastRowLastColumn="0"/>
            <w:tcW w:w="3256" w:type="dxa"/>
          </w:tcPr>
          <w:p w14:paraId="13A34637" w14:textId="6EE80E50" w:rsidR="00571AB3" w:rsidRPr="008C6503" w:rsidRDefault="00571AB3" w:rsidP="00AC38BF">
            <w:pPr>
              <w:jc w:val="both"/>
              <w:rPr>
                <w:rFonts w:ascii="Satoshi Light" w:hAnsi="Satoshi Light" w:cstheme="minorHAnsi"/>
              </w:rPr>
            </w:pPr>
            <w:r w:rsidRPr="008C6503">
              <w:rPr>
                <w:rFonts w:ascii="Satoshi Light" w:hAnsi="Satoshi Light" w:cstheme="minorHAnsi"/>
              </w:rPr>
              <w:t>Short Term &lt; 6 months duration</w:t>
            </w:r>
          </w:p>
        </w:tc>
        <w:tc>
          <w:tcPr>
            <w:tcW w:w="2551" w:type="dxa"/>
          </w:tcPr>
          <w:p w14:paraId="79C95856" w14:textId="7F0E82CB" w:rsidR="00571AB3" w:rsidRPr="008C6503" w:rsidRDefault="00571AB3" w:rsidP="00AC38BF">
            <w:pPr>
              <w:jc w:val="both"/>
              <w:cnfStyle w:val="000000000000" w:firstRow="0" w:lastRow="0" w:firstColumn="0" w:lastColumn="0" w:oddVBand="0" w:evenVBand="0" w:oddHBand="0" w:evenHBand="0" w:firstRowFirstColumn="0" w:firstRowLastColumn="0" w:lastRowFirstColumn="0" w:lastRowLastColumn="0"/>
              <w:rPr>
                <w:rFonts w:ascii="Satoshi Light" w:hAnsi="Satoshi Light" w:cstheme="minorHAnsi"/>
              </w:rPr>
            </w:pPr>
            <w:r w:rsidRPr="008C6503">
              <w:rPr>
                <w:rFonts w:ascii="Satoshi Light" w:hAnsi="Satoshi Light" w:cstheme="minorHAnsi"/>
              </w:rPr>
              <w:t>Up to AUD80,000</w:t>
            </w:r>
          </w:p>
        </w:tc>
        <w:tc>
          <w:tcPr>
            <w:tcW w:w="1418" w:type="dxa"/>
          </w:tcPr>
          <w:p w14:paraId="3C4EC976" w14:textId="6381BE3A" w:rsidR="00571AB3" w:rsidRPr="008C6503" w:rsidRDefault="00571AB3" w:rsidP="00AC38BF">
            <w:pPr>
              <w:jc w:val="both"/>
              <w:cnfStyle w:val="000000000000" w:firstRow="0" w:lastRow="0" w:firstColumn="0" w:lastColumn="0" w:oddVBand="0" w:evenVBand="0" w:oddHBand="0" w:evenHBand="0" w:firstRowFirstColumn="0" w:firstRowLastColumn="0" w:lastRowFirstColumn="0" w:lastRowLastColumn="0"/>
              <w:rPr>
                <w:rFonts w:ascii="Satoshi Light" w:hAnsi="Satoshi Light" w:cstheme="minorHAnsi"/>
              </w:rPr>
            </w:pPr>
            <w:r w:rsidRPr="008C6503">
              <w:rPr>
                <w:rFonts w:ascii="Satoshi Light" w:hAnsi="Satoshi Light" w:cstheme="minorHAnsi"/>
              </w:rPr>
              <w:t xml:space="preserve">Limited Recruitment </w:t>
            </w:r>
          </w:p>
        </w:tc>
        <w:tc>
          <w:tcPr>
            <w:tcW w:w="1984" w:type="dxa"/>
          </w:tcPr>
          <w:p w14:paraId="35939533" w14:textId="50A02C72" w:rsidR="00571AB3" w:rsidRPr="008C6503" w:rsidRDefault="00571AB3" w:rsidP="00AC38BF">
            <w:pPr>
              <w:jc w:val="both"/>
              <w:cnfStyle w:val="000000000000" w:firstRow="0" w:lastRow="0" w:firstColumn="0" w:lastColumn="0" w:oddVBand="0" w:evenVBand="0" w:oddHBand="0" w:evenHBand="0" w:firstRowFirstColumn="0" w:firstRowLastColumn="0" w:lastRowFirstColumn="0" w:lastRowLastColumn="0"/>
              <w:rPr>
                <w:rFonts w:ascii="Satoshi Light" w:hAnsi="Satoshi Light" w:cstheme="minorHAnsi"/>
              </w:rPr>
            </w:pPr>
            <w:r w:rsidRPr="008C6503">
              <w:rPr>
                <w:rFonts w:ascii="Satoshi Light" w:hAnsi="Satoshi Light" w:cstheme="minorHAnsi"/>
              </w:rPr>
              <w:t>Approach 2 – 5 candidates to apply and interview for the role.</w:t>
            </w:r>
          </w:p>
        </w:tc>
      </w:tr>
      <w:tr w:rsidR="00571AB3" w:rsidRPr="008C6503" w14:paraId="78060BEE" w14:textId="0C1B84CD" w:rsidTr="0BDA64A5">
        <w:trPr>
          <w:cnfStyle w:val="000000100000" w:firstRow="0" w:lastRow="0" w:firstColumn="0" w:lastColumn="0" w:oddVBand="0" w:evenVBand="0" w:oddHBand="1" w:evenHBand="0" w:firstRowFirstColumn="0" w:firstRowLastColumn="0" w:lastRowFirstColumn="0" w:lastRowLastColumn="0"/>
          <w:trHeight w:val="982"/>
        </w:trPr>
        <w:tc>
          <w:tcPr>
            <w:cnfStyle w:val="001000000000" w:firstRow="0" w:lastRow="0" w:firstColumn="1" w:lastColumn="0" w:oddVBand="0" w:evenVBand="0" w:oddHBand="0" w:evenHBand="0" w:firstRowFirstColumn="0" w:firstRowLastColumn="0" w:lastRowFirstColumn="0" w:lastRowLastColumn="0"/>
            <w:tcW w:w="3256" w:type="dxa"/>
          </w:tcPr>
          <w:p w14:paraId="2CD9CE0E" w14:textId="1572848E" w:rsidR="00571AB3" w:rsidRPr="008C6503" w:rsidRDefault="00571AB3" w:rsidP="00AC38BF">
            <w:pPr>
              <w:jc w:val="both"/>
              <w:rPr>
                <w:rFonts w:ascii="Satoshi Light" w:hAnsi="Satoshi Light" w:cstheme="minorHAnsi"/>
              </w:rPr>
            </w:pPr>
            <w:r w:rsidRPr="008C6503">
              <w:rPr>
                <w:rFonts w:ascii="Satoshi Light" w:hAnsi="Satoshi Light" w:cstheme="minorHAnsi"/>
              </w:rPr>
              <w:t>Long Term</w:t>
            </w:r>
          </w:p>
        </w:tc>
        <w:tc>
          <w:tcPr>
            <w:tcW w:w="2551" w:type="dxa"/>
          </w:tcPr>
          <w:p w14:paraId="3AC2BC7D" w14:textId="6109BED8" w:rsidR="00571AB3" w:rsidRPr="008C6503" w:rsidRDefault="00571AB3" w:rsidP="00AC38BF">
            <w:pPr>
              <w:jc w:val="both"/>
              <w:cnfStyle w:val="000000100000" w:firstRow="0" w:lastRow="0" w:firstColumn="0" w:lastColumn="0" w:oddVBand="0" w:evenVBand="0" w:oddHBand="1" w:evenHBand="0" w:firstRowFirstColumn="0" w:firstRowLastColumn="0" w:lastRowFirstColumn="0" w:lastRowLastColumn="0"/>
              <w:rPr>
                <w:rFonts w:ascii="Satoshi Light" w:hAnsi="Satoshi Light" w:cstheme="minorHAnsi"/>
              </w:rPr>
            </w:pPr>
            <w:r w:rsidRPr="008C6503">
              <w:rPr>
                <w:rFonts w:ascii="Satoshi Light" w:hAnsi="Satoshi Light" w:cstheme="minorHAnsi"/>
              </w:rPr>
              <w:t>Over AUD80,000</w:t>
            </w:r>
          </w:p>
        </w:tc>
        <w:tc>
          <w:tcPr>
            <w:tcW w:w="1418" w:type="dxa"/>
          </w:tcPr>
          <w:p w14:paraId="5BC5D33C" w14:textId="56999929" w:rsidR="00571AB3" w:rsidRPr="008C6503" w:rsidRDefault="00571AB3" w:rsidP="00AC38BF">
            <w:pPr>
              <w:jc w:val="both"/>
              <w:cnfStyle w:val="000000100000" w:firstRow="0" w:lastRow="0" w:firstColumn="0" w:lastColumn="0" w:oddVBand="0" w:evenVBand="0" w:oddHBand="1" w:evenHBand="0" w:firstRowFirstColumn="0" w:firstRowLastColumn="0" w:lastRowFirstColumn="0" w:lastRowLastColumn="0"/>
              <w:rPr>
                <w:rFonts w:ascii="Satoshi Light" w:hAnsi="Satoshi Light" w:cstheme="minorHAnsi"/>
              </w:rPr>
            </w:pPr>
            <w:r w:rsidRPr="008C6503">
              <w:rPr>
                <w:rFonts w:ascii="Satoshi Light" w:hAnsi="Satoshi Light" w:cstheme="minorHAnsi"/>
              </w:rPr>
              <w:t xml:space="preserve">Open Recruitment </w:t>
            </w:r>
          </w:p>
        </w:tc>
        <w:tc>
          <w:tcPr>
            <w:tcW w:w="1984" w:type="dxa"/>
          </w:tcPr>
          <w:p w14:paraId="4F459E1B" w14:textId="50738C65" w:rsidR="00571AB3" w:rsidRPr="008C6503" w:rsidRDefault="00571AB3" w:rsidP="00AC38BF">
            <w:pPr>
              <w:jc w:val="both"/>
              <w:cnfStyle w:val="000000100000" w:firstRow="0" w:lastRow="0" w:firstColumn="0" w:lastColumn="0" w:oddVBand="0" w:evenVBand="0" w:oddHBand="1" w:evenHBand="0" w:firstRowFirstColumn="0" w:firstRowLastColumn="0" w:lastRowFirstColumn="0" w:lastRowLastColumn="0"/>
              <w:rPr>
                <w:rFonts w:ascii="Satoshi Light" w:hAnsi="Satoshi Light" w:cstheme="minorHAnsi"/>
              </w:rPr>
            </w:pPr>
            <w:r w:rsidRPr="008C6503">
              <w:rPr>
                <w:rFonts w:ascii="Satoshi Light" w:hAnsi="Satoshi Light" w:cstheme="minorHAnsi"/>
              </w:rPr>
              <w:t>Advertised recruitment, open to all potential candidates to apply.</w:t>
            </w:r>
          </w:p>
          <w:p w14:paraId="3CCF4E92" w14:textId="7BDDEEB5" w:rsidR="00571AB3" w:rsidRPr="008C6503" w:rsidRDefault="00571AB3" w:rsidP="00AC38BF">
            <w:pPr>
              <w:jc w:val="both"/>
              <w:cnfStyle w:val="000000100000" w:firstRow="0" w:lastRow="0" w:firstColumn="0" w:lastColumn="0" w:oddVBand="0" w:evenVBand="0" w:oddHBand="1" w:evenHBand="0" w:firstRowFirstColumn="0" w:firstRowLastColumn="0" w:lastRowFirstColumn="0" w:lastRowLastColumn="0"/>
              <w:rPr>
                <w:rFonts w:ascii="Satoshi Light" w:hAnsi="Satoshi Light" w:cstheme="minorHAnsi"/>
              </w:rPr>
            </w:pPr>
          </w:p>
        </w:tc>
      </w:tr>
    </w:tbl>
    <w:p w14:paraId="7D3B1708" w14:textId="77777777" w:rsidR="00571AB3" w:rsidRPr="009A24CD" w:rsidRDefault="00571AB3" w:rsidP="006B6C7B">
      <w:pPr>
        <w:pStyle w:val="Heading3"/>
        <w:numPr>
          <w:ilvl w:val="2"/>
          <w:numId w:val="44"/>
        </w:numPr>
        <w:spacing w:before="120"/>
        <w:ind w:left="0" w:firstLine="0"/>
        <w:jc w:val="both"/>
        <w:rPr>
          <w:rFonts w:ascii="Satoshi Light" w:hAnsi="Satoshi Light" w:cstheme="minorHAnsi"/>
          <w:b/>
          <w:color w:val="BD604C"/>
          <w:sz w:val="22"/>
          <w:szCs w:val="22"/>
        </w:rPr>
      </w:pPr>
      <w:bookmarkStart w:id="86" w:name="_Toc71659489"/>
      <w:r w:rsidRPr="009A24CD">
        <w:rPr>
          <w:rFonts w:ascii="Satoshi Light" w:hAnsi="Satoshi Light" w:cstheme="minorHAnsi"/>
          <w:b/>
          <w:color w:val="BD604C"/>
          <w:sz w:val="22"/>
          <w:szCs w:val="22"/>
        </w:rPr>
        <w:lastRenderedPageBreak/>
        <w:t>Direct Source</w:t>
      </w:r>
      <w:bookmarkEnd w:id="86"/>
    </w:p>
    <w:p w14:paraId="5EEF917B" w14:textId="7C21DEA0" w:rsidR="00571AB3" w:rsidRPr="008C6503" w:rsidRDefault="00343070" w:rsidP="00AC38BF">
      <w:pPr>
        <w:jc w:val="both"/>
        <w:rPr>
          <w:rFonts w:ascii="Satoshi Light" w:hAnsi="Satoshi Light" w:cstheme="minorHAnsi"/>
        </w:rPr>
      </w:pPr>
      <w:r>
        <w:rPr>
          <w:rFonts w:ascii="Satoshi Light" w:hAnsi="Satoshi Light" w:cstheme="minorHAnsi"/>
        </w:rPr>
        <w:t>Subject</w:t>
      </w:r>
      <w:r w:rsidR="00571AB3" w:rsidRPr="008C6503">
        <w:rPr>
          <w:rFonts w:ascii="Satoshi Light" w:hAnsi="Satoshi Light" w:cstheme="minorHAnsi"/>
        </w:rPr>
        <w:t xml:space="preserve"> to approval </w:t>
      </w:r>
      <w:r w:rsidR="002A7BFC">
        <w:rPr>
          <w:rFonts w:ascii="Satoshi Light" w:hAnsi="Satoshi Light" w:cstheme="minorHAnsi"/>
        </w:rPr>
        <w:t xml:space="preserve">of the </w:t>
      </w:r>
      <w:r w:rsidR="002E3815">
        <w:rPr>
          <w:rFonts w:ascii="Satoshi Light" w:hAnsi="Satoshi Light" w:cstheme="minorHAnsi"/>
        </w:rPr>
        <w:t xml:space="preserve">Head of IU </w:t>
      </w:r>
      <w:r w:rsidR="00571AB3" w:rsidRPr="008C6503">
        <w:rPr>
          <w:rFonts w:ascii="Satoshi Light" w:hAnsi="Satoshi Light" w:cstheme="minorHAnsi"/>
        </w:rPr>
        <w:t xml:space="preserve">in writing and satisfactory completion of </w:t>
      </w:r>
      <w:r w:rsidR="003771CC">
        <w:rPr>
          <w:rFonts w:ascii="Satoshi Light" w:hAnsi="Satoshi Light" w:cstheme="minorHAnsi"/>
        </w:rPr>
        <w:t>IU</w:t>
      </w:r>
      <w:r w:rsidR="00571AB3" w:rsidRPr="008C6503">
        <w:rPr>
          <w:rFonts w:ascii="Satoshi Light" w:hAnsi="Satoshi Light" w:cstheme="minorHAnsi"/>
        </w:rPr>
        <w:t xml:space="preserve"> due diligence </w:t>
      </w:r>
      <w:r w:rsidR="00571AB3" w:rsidRPr="00674F30">
        <w:rPr>
          <w:rFonts w:ascii="Satoshi Light" w:hAnsi="Satoshi Light" w:cstheme="minorHAnsi"/>
        </w:rPr>
        <w:t>processes</w:t>
      </w:r>
      <w:r w:rsidR="00E712C3" w:rsidRPr="00674F30">
        <w:rPr>
          <w:rFonts w:ascii="Satoshi Light" w:hAnsi="Satoshi Light" w:cstheme="minorHAnsi"/>
        </w:rPr>
        <w:t xml:space="preserve"> (PPIU.01</w:t>
      </w:r>
      <w:r w:rsidR="00B143AF" w:rsidRPr="00674F30">
        <w:rPr>
          <w:rFonts w:ascii="Satoshi Light" w:hAnsi="Satoshi Light" w:cstheme="minorHAnsi"/>
        </w:rPr>
        <w:t>1</w:t>
      </w:r>
      <w:r w:rsidR="00E712C3" w:rsidRPr="00674F30">
        <w:rPr>
          <w:rFonts w:ascii="Satoshi Light" w:hAnsi="Satoshi Light" w:cstheme="minorHAnsi"/>
        </w:rPr>
        <w:t xml:space="preserve"> &amp; PPIU.01</w:t>
      </w:r>
      <w:r w:rsidR="00B143AF" w:rsidRPr="00674F30">
        <w:rPr>
          <w:rFonts w:ascii="Satoshi Light" w:hAnsi="Satoshi Light" w:cstheme="minorHAnsi"/>
        </w:rPr>
        <w:t>2</w:t>
      </w:r>
      <w:r w:rsidR="00E712C3" w:rsidRPr="00674F30">
        <w:rPr>
          <w:rFonts w:ascii="Satoshi Light" w:hAnsi="Satoshi Light" w:cstheme="minorHAnsi"/>
        </w:rPr>
        <w:t>)</w:t>
      </w:r>
      <w:r w:rsidR="00571AB3" w:rsidRPr="00674F30">
        <w:rPr>
          <w:rFonts w:ascii="Satoshi Light" w:hAnsi="Satoshi Light" w:cstheme="minorHAnsi"/>
        </w:rPr>
        <w:t xml:space="preserve">, </w:t>
      </w:r>
      <w:r w:rsidR="00F60F86" w:rsidRPr="00674F30">
        <w:rPr>
          <w:rFonts w:ascii="Satoshi Light" w:hAnsi="Satoshi Light" w:cstheme="minorHAnsi"/>
        </w:rPr>
        <w:t>the</w:t>
      </w:r>
      <w:r w:rsidR="00F60F86" w:rsidRPr="008C6503">
        <w:rPr>
          <w:rFonts w:ascii="Satoshi Light" w:hAnsi="Satoshi Light" w:cstheme="minorHAnsi"/>
        </w:rPr>
        <w:t xml:space="preserve"> </w:t>
      </w:r>
      <w:r w:rsidR="003771CC">
        <w:rPr>
          <w:rFonts w:ascii="Satoshi Light" w:hAnsi="Satoshi Light" w:cstheme="minorHAnsi"/>
        </w:rPr>
        <w:t>IU</w:t>
      </w:r>
      <w:r w:rsidR="00571AB3" w:rsidRPr="008C6503">
        <w:rPr>
          <w:rFonts w:ascii="Satoshi Light" w:hAnsi="Satoshi Light" w:cstheme="minorHAnsi"/>
        </w:rPr>
        <w:t xml:space="preserve"> may direct source an individual for the provision of services to support </w:t>
      </w:r>
      <w:r w:rsidR="003771CC">
        <w:rPr>
          <w:rFonts w:ascii="Satoshi Light" w:hAnsi="Satoshi Light" w:cstheme="minorHAnsi"/>
        </w:rPr>
        <w:t>IU</w:t>
      </w:r>
      <w:r w:rsidR="00571AB3" w:rsidRPr="008C6503">
        <w:rPr>
          <w:rFonts w:ascii="Satoshi Light" w:hAnsi="Satoshi Light" w:cstheme="minorHAnsi"/>
        </w:rPr>
        <w:t xml:space="preserve"> activities.</w:t>
      </w:r>
    </w:p>
    <w:p w14:paraId="27ACF407" w14:textId="77777777" w:rsidR="00571AB3" w:rsidRPr="008C6503" w:rsidRDefault="00571AB3" w:rsidP="00AC38BF">
      <w:pPr>
        <w:jc w:val="both"/>
        <w:rPr>
          <w:rFonts w:ascii="Satoshi Light" w:hAnsi="Satoshi Light" w:cstheme="minorHAnsi"/>
          <w:i/>
          <w:color w:val="000000"/>
        </w:rPr>
      </w:pPr>
      <w:r w:rsidRPr="008C6503">
        <w:rPr>
          <w:rFonts w:ascii="Satoshi Light" w:hAnsi="Satoshi Light" w:cstheme="minorHAnsi"/>
          <w:i/>
        </w:rPr>
        <w:t xml:space="preserve">Note: Direct Sourcing refers to the nomination and engagement of </w:t>
      </w:r>
      <w:r w:rsidRPr="008C6503">
        <w:rPr>
          <w:rFonts w:ascii="Satoshi Light" w:hAnsi="Satoshi Light" w:cstheme="minorHAnsi"/>
          <w:i/>
          <w:color w:val="000000"/>
        </w:rPr>
        <w:t xml:space="preserve">a particular individual or organisation for a specific assignment or activity in a specific set of circumstances. </w:t>
      </w:r>
    </w:p>
    <w:p w14:paraId="311A69F0" w14:textId="77777777" w:rsidR="00571AB3" w:rsidRPr="009A24CD" w:rsidRDefault="00571AB3" w:rsidP="006B6C7B">
      <w:pPr>
        <w:pStyle w:val="Heading3"/>
        <w:numPr>
          <w:ilvl w:val="2"/>
          <w:numId w:val="44"/>
        </w:numPr>
        <w:spacing w:before="120"/>
        <w:ind w:left="0" w:firstLine="0"/>
        <w:jc w:val="both"/>
        <w:rPr>
          <w:rFonts w:ascii="Satoshi Light" w:hAnsi="Satoshi Light" w:cstheme="minorHAnsi"/>
          <w:b/>
          <w:color w:val="BD604C"/>
          <w:sz w:val="22"/>
          <w:szCs w:val="22"/>
        </w:rPr>
      </w:pPr>
      <w:bookmarkStart w:id="87" w:name="_Toc71659490"/>
      <w:r w:rsidRPr="009A24CD">
        <w:rPr>
          <w:rFonts w:ascii="Satoshi Light" w:hAnsi="Satoshi Light" w:cstheme="minorHAnsi"/>
          <w:b/>
          <w:color w:val="BD604C"/>
          <w:sz w:val="22"/>
          <w:szCs w:val="22"/>
        </w:rPr>
        <w:t>Limited Recruitment</w:t>
      </w:r>
      <w:bookmarkEnd w:id="87"/>
    </w:p>
    <w:p w14:paraId="5D5EFB45" w14:textId="12E15CD9" w:rsidR="00571AB3" w:rsidRPr="008C6503" w:rsidRDefault="0075223A" w:rsidP="00AC38BF">
      <w:pPr>
        <w:jc w:val="both"/>
        <w:rPr>
          <w:rFonts w:ascii="Satoshi Light" w:hAnsi="Satoshi Light" w:cstheme="minorHAnsi"/>
        </w:rPr>
      </w:pPr>
      <w:r>
        <w:rPr>
          <w:rFonts w:ascii="Satoshi Light" w:hAnsi="Satoshi Light" w:cstheme="minorHAnsi"/>
        </w:rPr>
        <w:t xml:space="preserve">Subject to approval of the </w:t>
      </w:r>
      <w:r w:rsidR="00CB03DC" w:rsidRPr="008C6503">
        <w:rPr>
          <w:rFonts w:ascii="Satoshi Light" w:hAnsi="Satoshi Light" w:cstheme="minorHAnsi"/>
        </w:rPr>
        <w:t xml:space="preserve">Head </w:t>
      </w:r>
      <w:r>
        <w:rPr>
          <w:rFonts w:ascii="Satoshi Light" w:hAnsi="Satoshi Light" w:cstheme="minorHAnsi"/>
        </w:rPr>
        <w:t>of IU</w:t>
      </w:r>
      <w:r w:rsidR="00F01062" w:rsidRPr="008C6503">
        <w:rPr>
          <w:rFonts w:ascii="Satoshi Light" w:hAnsi="Satoshi Light" w:cstheme="minorHAnsi"/>
        </w:rPr>
        <w:t xml:space="preserve"> in writing </w:t>
      </w:r>
      <w:r w:rsidR="00571AB3" w:rsidRPr="008C6503">
        <w:rPr>
          <w:rFonts w:ascii="Satoshi Light" w:hAnsi="Satoshi Light" w:cstheme="minorHAnsi"/>
        </w:rPr>
        <w:t xml:space="preserve">and satisfactory completion of </w:t>
      </w:r>
      <w:r w:rsidR="003771CC">
        <w:rPr>
          <w:rFonts w:ascii="Satoshi Light" w:hAnsi="Satoshi Light" w:cstheme="minorHAnsi"/>
        </w:rPr>
        <w:t>IU</w:t>
      </w:r>
      <w:r w:rsidR="00571AB3" w:rsidRPr="008C6503">
        <w:rPr>
          <w:rFonts w:ascii="Satoshi Light" w:hAnsi="Satoshi Light" w:cstheme="minorHAnsi"/>
        </w:rPr>
        <w:t xml:space="preserve"> due diligence processes</w:t>
      </w:r>
      <w:r w:rsidR="00174CE0" w:rsidRPr="008C6503">
        <w:rPr>
          <w:rFonts w:ascii="Satoshi Light" w:hAnsi="Satoshi Light" w:cstheme="minorHAnsi"/>
        </w:rPr>
        <w:t xml:space="preserve"> (PPIU.01</w:t>
      </w:r>
      <w:r w:rsidR="00B143AF" w:rsidRPr="008C6503">
        <w:rPr>
          <w:rFonts w:ascii="Satoshi Light" w:hAnsi="Satoshi Light" w:cstheme="minorHAnsi"/>
        </w:rPr>
        <w:t>1</w:t>
      </w:r>
      <w:r w:rsidR="00174CE0" w:rsidRPr="008C6503">
        <w:rPr>
          <w:rFonts w:ascii="Satoshi Light" w:hAnsi="Satoshi Light" w:cstheme="minorHAnsi"/>
        </w:rPr>
        <w:t xml:space="preserve"> &amp; PPIU.01</w:t>
      </w:r>
      <w:r w:rsidR="00B143AF" w:rsidRPr="008C6503">
        <w:rPr>
          <w:rFonts w:ascii="Satoshi Light" w:hAnsi="Satoshi Light" w:cstheme="minorHAnsi"/>
        </w:rPr>
        <w:t>2</w:t>
      </w:r>
      <w:r w:rsidR="00174CE0" w:rsidRPr="008C6503">
        <w:rPr>
          <w:rFonts w:ascii="Satoshi Light" w:hAnsi="Satoshi Light" w:cstheme="minorHAnsi"/>
        </w:rPr>
        <w:t>)</w:t>
      </w:r>
      <w:r w:rsidR="00571AB3" w:rsidRPr="008C6503">
        <w:rPr>
          <w:rFonts w:ascii="Satoshi Light" w:hAnsi="Satoshi Light" w:cstheme="minorHAnsi"/>
        </w:rPr>
        <w:t xml:space="preserve">, </w:t>
      </w:r>
      <w:r w:rsidR="003771CC">
        <w:rPr>
          <w:rFonts w:ascii="Satoshi Light" w:hAnsi="Satoshi Light" w:cstheme="minorHAnsi"/>
        </w:rPr>
        <w:t>IU</w:t>
      </w:r>
      <w:r w:rsidR="00571AB3" w:rsidRPr="008C6503">
        <w:rPr>
          <w:rFonts w:ascii="Satoshi Light" w:hAnsi="Satoshi Light" w:cstheme="minorHAnsi"/>
        </w:rPr>
        <w:t xml:space="preserve"> may use a shortened recruitment process (Limited Recruitment) to source an individual for the provision of services to support </w:t>
      </w:r>
      <w:r w:rsidR="003771CC">
        <w:rPr>
          <w:rFonts w:ascii="Satoshi Light" w:hAnsi="Satoshi Light" w:cstheme="minorHAnsi"/>
        </w:rPr>
        <w:t>IU</w:t>
      </w:r>
      <w:r w:rsidR="00571AB3" w:rsidRPr="008C6503">
        <w:rPr>
          <w:rFonts w:ascii="Satoshi Light" w:hAnsi="Satoshi Light" w:cstheme="minorHAnsi"/>
        </w:rPr>
        <w:t xml:space="preserve"> activities.  </w:t>
      </w:r>
    </w:p>
    <w:p w14:paraId="1FDA732A" w14:textId="7FD2E28E" w:rsidR="00571AB3" w:rsidRPr="008C6503" w:rsidRDefault="00571AB3" w:rsidP="00AC38BF">
      <w:pPr>
        <w:jc w:val="both"/>
        <w:rPr>
          <w:rFonts w:ascii="Satoshi Light" w:hAnsi="Satoshi Light" w:cstheme="minorHAnsi"/>
        </w:rPr>
      </w:pPr>
      <w:r w:rsidRPr="008C6503">
        <w:rPr>
          <w:rFonts w:ascii="Satoshi Light" w:hAnsi="Satoshi Light" w:cstheme="minorHAnsi"/>
          <w:i/>
        </w:rPr>
        <w:t xml:space="preserve">Note: Shortened recruitment process refers to the nomination of </w:t>
      </w:r>
      <w:r w:rsidR="008103CB" w:rsidRPr="008C6503">
        <w:rPr>
          <w:rFonts w:ascii="Satoshi Light" w:hAnsi="Satoshi Light" w:cstheme="minorHAnsi"/>
          <w:i/>
        </w:rPr>
        <w:t xml:space="preserve">at least two (2) and </w:t>
      </w:r>
      <w:r w:rsidRPr="008C6503">
        <w:rPr>
          <w:rFonts w:ascii="Satoshi Light" w:hAnsi="Satoshi Light" w:cstheme="minorHAnsi"/>
          <w:i/>
        </w:rPr>
        <w:t xml:space="preserve">up to five (5) individuals to be considered by </w:t>
      </w:r>
      <w:r w:rsidR="00C4486A" w:rsidRPr="008C6503">
        <w:rPr>
          <w:rFonts w:ascii="Satoshi Light" w:hAnsi="Satoshi Light" w:cstheme="minorHAnsi"/>
          <w:i/>
        </w:rPr>
        <w:t xml:space="preserve">the </w:t>
      </w:r>
      <w:r w:rsidR="003771CC">
        <w:rPr>
          <w:rFonts w:ascii="Satoshi Light" w:hAnsi="Satoshi Light" w:cstheme="minorHAnsi"/>
          <w:i/>
        </w:rPr>
        <w:t>IU</w:t>
      </w:r>
      <w:r w:rsidR="000E4462" w:rsidRPr="008C6503">
        <w:rPr>
          <w:rFonts w:ascii="Satoshi Light" w:hAnsi="Satoshi Light" w:cstheme="minorHAnsi"/>
          <w:i/>
        </w:rPr>
        <w:t xml:space="preserve"> </w:t>
      </w:r>
      <w:r w:rsidR="00CB03DC" w:rsidRPr="008C6503">
        <w:rPr>
          <w:rFonts w:ascii="Satoshi Light" w:hAnsi="Satoshi Light" w:cstheme="minorHAnsi"/>
          <w:i/>
        </w:rPr>
        <w:t xml:space="preserve">Head or their delegate </w:t>
      </w:r>
      <w:r w:rsidR="009F01BF" w:rsidRPr="008C6503">
        <w:rPr>
          <w:rFonts w:ascii="Satoshi Light" w:hAnsi="Satoshi Light" w:cstheme="minorHAnsi"/>
          <w:i/>
        </w:rPr>
        <w:t>f</w:t>
      </w:r>
      <w:r w:rsidRPr="008C6503">
        <w:rPr>
          <w:rFonts w:ascii="Satoshi Light" w:hAnsi="Satoshi Light" w:cstheme="minorHAnsi"/>
          <w:i/>
        </w:rPr>
        <w:t xml:space="preserve">or </w:t>
      </w:r>
      <w:r w:rsidRPr="008C6503">
        <w:rPr>
          <w:rFonts w:ascii="Satoshi Light" w:hAnsi="Satoshi Light" w:cstheme="minorHAnsi"/>
          <w:i/>
          <w:color w:val="000000"/>
        </w:rPr>
        <w:t xml:space="preserve">a specific assignment or activity in a specific set of circumstances. If required, a brief informal interview process can also be conducted upon request. </w:t>
      </w:r>
    </w:p>
    <w:p w14:paraId="1A80D7B8" w14:textId="77777777" w:rsidR="00571AB3" w:rsidRPr="008C6503" w:rsidRDefault="00571AB3" w:rsidP="00AC38BF">
      <w:pPr>
        <w:jc w:val="both"/>
        <w:rPr>
          <w:rFonts w:ascii="Satoshi Light" w:hAnsi="Satoshi Light" w:cstheme="minorHAnsi"/>
        </w:rPr>
      </w:pPr>
      <w:r w:rsidRPr="008C6503">
        <w:rPr>
          <w:rFonts w:ascii="Satoshi Light" w:hAnsi="Satoshi Light" w:cstheme="minorHAnsi"/>
        </w:rPr>
        <w:t>The process for Limited Recruitment is as follows:</w:t>
      </w:r>
    </w:p>
    <w:p w14:paraId="5BE06FEE" w14:textId="6DC5490F" w:rsidR="00571AB3" w:rsidRPr="008C6503" w:rsidRDefault="00571AB3" w:rsidP="00AC38BF">
      <w:pPr>
        <w:pStyle w:val="Caption"/>
        <w:keepNext/>
        <w:jc w:val="both"/>
        <w:rPr>
          <w:rFonts w:ascii="Satoshi Light" w:hAnsi="Satoshi Light" w:cstheme="minorHAnsi"/>
          <w:i/>
          <w:sz w:val="22"/>
          <w:szCs w:val="22"/>
        </w:rPr>
      </w:pPr>
      <w:r w:rsidRPr="008C6503">
        <w:rPr>
          <w:rFonts w:ascii="Satoshi Light" w:hAnsi="Satoshi Light" w:cstheme="minorHAnsi"/>
          <w:i/>
          <w:sz w:val="22"/>
          <w:szCs w:val="22"/>
        </w:rPr>
        <w:t xml:space="preserve">Table </w:t>
      </w:r>
      <w:r w:rsidR="00792E72" w:rsidRPr="008C6503">
        <w:rPr>
          <w:rFonts w:ascii="Satoshi Light" w:hAnsi="Satoshi Light" w:cstheme="minorHAnsi"/>
          <w:i/>
          <w:sz w:val="22"/>
          <w:szCs w:val="22"/>
        </w:rPr>
        <w:t>4</w:t>
      </w:r>
      <w:r w:rsidRPr="008C6503">
        <w:rPr>
          <w:rFonts w:ascii="Satoshi Light" w:hAnsi="Satoshi Light" w:cstheme="minorHAnsi"/>
          <w:i/>
          <w:sz w:val="22"/>
          <w:szCs w:val="22"/>
        </w:rPr>
        <w:t>: Limited Recruitment Process</w:t>
      </w:r>
    </w:p>
    <w:tbl>
      <w:tblPr>
        <w:tblStyle w:val="TableGrid"/>
        <w:tblW w:w="9294" w:type="dxa"/>
        <w:tblLayout w:type="fixed"/>
        <w:tblLook w:val="04A0" w:firstRow="1" w:lastRow="0" w:firstColumn="1" w:lastColumn="0" w:noHBand="0" w:noVBand="1"/>
      </w:tblPr>
      <w:tblGrid>
        <w:gridCol w:w="674"/>
        <w:gridCol w:w="5671"/>
        <w:gridCol w:w="1560"/>
        <w:gridCol w:w="1389"/>
      </w:tblGrid>
      <w:tr w:rsidR="00571AB3" w:rsidRPr="008C6503" w14:paraId="1C3D4731" w14:textId="77777777" w:rsidTr="00D303D1">
        <w:trPr>
          <w:cantSplit/>
          <w:tblHeader/>
        </w:trPr>
        <w:tc>
          <w:tcPr>
            <w:tcW w:w="674" w:type="dxa"/>
            <w:shd w:val="clear" w:color="auto" w:fill="002060"/>
            <w:vAlign w:val="center"/>
          </w:tcPr>
          <w:p w14:paraId="4C32DF3E" w14:textId="77777777" w:rsidR="00571AB3" w:rsidRPr="008C6503" w:rsidRDefault="00571AB3" w:rsidP="00AC38BF">
            <w:pPr>
              <w:jc w:val="both"/>
              <w:rPr>
                <w:rFonts w:ascii="Satoshi Light" w:hAnsi="Satoshi Light" w:cstheme="minorHAnsi"/>
                <w:b/>
                <w:color w:val="FFFFFF" w:themeColor="background1"/>
                <w:sz w:val="18"/>
              </w:rPr>
            </w:pPr>
            <w:r w:rsidRPr="008C6503">
              <w:rPr>
                <w:rFonts w:ascii="Satoshi Light" w:hAnsi="Satoshi Light" w:cstheme="minorHAnsi"/>
                <w:b/>
                <w:color w:val="FFFFFF" w:themeColor="background1"/>
                <w:sz w:val="18"/>
              </w:rPr>
              <w:t>Step</w:t>
            </w:r>
          </w:p>
        </w:tc>
        <w:tc>
          <w:tcPr>
            <w:tcW w:w="5671" w:type="dxa"/>
            <w:shd w:val="clear" w:color="auto" w:fill="002060"/>
            <w:vAlign w:val="center"/>
          </w:tcPr>
          <w:p w14:paraId="56AB28EF" w14:textId="77777777" w:rsidR="00571AB3" w:rsidRPr="008C6503" w:rsidRDefault="00571AB3" w:rsidP="00AC38BF">
            <w:pPr>
              <w:jc w:val="both"/>
              <w:rPr>
                <w:rFonts w:ascii="Satoshi Light" w:hAnsi="Satoshi Light" w:cstheme="minorHAnsi"/>
                <w:b/>
                <w:color w:val="FFFFFF" w:themeColor="background1"/>
                <w:sz w:val="18"/>
              </w:rPr>
            </w:pPr>
            <w:r w:rsidRPr="008C6503">
              <w:rPr>
                <w:rFonts w:ascii="Satoshi Light" w:hAnsi="Satoshi Light" w:cstheme="minorHAnsi"/>
                <w:b/>
                <w:color w:val="FFFFFF" w:themeColor="background1"/>
                <w:sz w:val="18"/>
              </w:rPr>
              <w:t>Procedure</w:t>
            </w:r>
          </w:p>
        </w:tc>
        <w:tc>
          <w:tcPr>
            <w:tcW w:w="1560" w:type="dxa"/>
            <w:shd w:val="clear" w:color="auto" w:fill="002060"/>
            <w:vAlign w:val="center"/>
          </w:tcPr>
          <w:p w14:paraId="7F4E49BD" w14:textId="77777777" w:rsidR="00571AB3" w:rsidRPr="008C6503" w:rsidRDefault="00571AB3" w:rsidP="00AC38BF">
            <w:pPr>
              <w:jc w:val="both"/>
              <w:rPr>
                <w:rFonts w:ascii="Satoshi Light" w:hAnsi="Satoshi Light" w:cstheme="minorHAnsi"/>
                <w:b/>
                <w:color w:val="FFFFFF" w:themeColor="background1"/>
                <w:sz w:val="18"/>
              </w:rPr>
            </w:pPr>
            <w:r w:rsidRPr="008C6503">
              <w:rPr>
                <w:rFonts w:ascii="Satoshi Light" w:hAnsi="Satoshi Light" w:cstheme="minorHAnsi"/>
                <w:b/>
                <w:color w:val="FFFFFF" w:themeColor="background1"/>
                <w:sz w:val="18"/>
              </w:rPr>
              <w:t>Responsibility</w:t>
            </w:r>
          </w:p>
        </w:tc>
        <w:tc>
          <w:tcPr>
            <w:tcW w:w="1389" w:type="dxa"/>
            <w:shd w:val="clear" w:color="auto" w:fill="002060"/>
            <w:vAlign w:val="center"/>
          </w:tcPr>
          <w:p w14:paraId="796FCD98" w14:textId="77777777" w:rsidR="00571AB3" w:rsidRPr="008C6503" w:rsidRDefault="00571AB3" w:rsidP="00AC38BF">
            <w:pPr>
              <w:jc w:val="both"/>
              <w:rPr>
                <w:rFonts w:ascii="Satoshi Light" w:hAnsi="Satoshi Light" w:cstheme="minorHAnsi"/>
                <w:b/>
                <w:color w:val="FFFFFF" w:themeColor="background1"/>
                <w:sz w:val="18"/>
              </w:rPr>
            </w:pPr>
            <w:r w:rsidRPr="008C6503">
              <w:rPr>
                <w:rFonts w:ascii="Satoshi Light" w:hAnsi="Satoshi Light" w:cstheme="minorHAnsi"/>
                <w:b/>
                <w:color w:val="FFFFFF" w:themeColor="background1"/>
                <w:sz w:val="18"/>
              </w:rPr>
              <w:t>Indicative</w:t>
            </w:r>
          </w:p>
          <w:p w14:paraId="512F3CD3" w14:textId="77777777" w:rsidR="00571AB3" w:rsidRPr="008C6503" w:rsidRDefault="00571AB3" w:rsidP="00AC38BF">
            <w:pPr>
              <w:jc w:val="both"/>
              <w:rPr>
                <w:rFonts w:ascii="Satoshi Light" w:hAnsi="Satoshi Light" w:cstheme="minorHAnsi"/>
                <w:b/>
                <w:color w:val="FFFFFF" w:themeColor="background1"/>
                <w:sz w:val="18"/>
              </w:rPr>
            </w:pPr>
            <w:r w:rsidRPr="008C6503">
              <w:rPr>
                <w:rFonts w:ascii="Satoshi Light" w:hAnsi="Satoshi Light" w:cstheme="minorHAnsi"/>
                <w:b/>
                <w:color w:val="FFFFFF" w:themeColor="background1"/>
                <w:sz w:val="18"/>
              </w:rPr>
              <w:t>Timeframe</w:t>
            </w:r>
          </w:p>
        </w:tc>
      </w:tr>
      <w:tr w:rsidR="00571AB3" w:rsidRPr="008C6503" w14:paraId="05226E51" w14:textId="77777777" w:rsidTr="00D303D1">
        <w:trPr>
          <w:cantSplit/>
        </w:trPr>
        <w:tc>
          <w:tcPr>
            <w:tcW w:w="674" w:type="dxa"/>
          </w:tcPr>
          <w:p w14:paraId="75E0E2C9" w14:textId="77777777" w:rsidR="00571AB3" w:rsidRPr="008C6503" w:rsidRDefault="00571AB3"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1</w:t>
            </w:r>
          </w:p>
        </w:tc>
        <w:tc>
          <w:tcPr>
            <w:tcW w:w="5671" w:type="dxa"/>
          </w:tcPr>
          <w:p w14:paraId="13774970" w14:textId="0A78309B" w:rsidR="00571AB3" w:rsidRPr="008C6503" w:rsidRDefault="00571AB3" w:rsidP="009A24CD">
            <w:pPr>
              <w:pStyle w:val="TableRow"/>
              <w:rPr>
                <w:rFonts w:ascii="Satoshi Light" w:hAnsi="Satoshi Light" w:cstheme="minorHAnsi"/>
                <w:sz w:val="22"/>
                <w:szCs w:val="22"/>
              </w:rPr>
            </w:pPr>
            <w:r w:rsidRPr="008C6503">
              <w:rPr>
                <w:rFonts w:ascii="Satoshi Light" w:hAnsi="Satoshi Light" w:cstheme="minorHAnsi"/>
                <w:sz w:val="22"/>
                <w:szCs w:val="22"/>
              </w:rPr>
              <w:t>Develop Terms of Reference (TOR) using the TOR Template</w:t>
            </w:r>
            <w:r w:rsidR="00243BAE" w:rsidRPr="008C6503">
              <w:rPr>
                <w:rFonts w:ascii="Satoshi Light" w:hAnsi="Satoshi Light" w:cstheme="minorHAnsi"/>
                <w:sz w:val="22"/>
                <w:szCs w:val="22"/>
              </w:rPr>
              <w:t xml:space="preserve"> (PPIU.01</w:t>
            </w:r>
            <w:r w:rsidR="005E042C" w:rsidRPr="008C6503">
              <w:rPr>
                <w:rFonts w:ascii="Satoshi Light" w:hAnsi="Satoshi Light" w:cstheme="minorHAnsi"/>
                <w:sz w:val="22"/>
                <w:szCs w:val="22"/>
              </w:rPr>
              <w:t>3</w:t>
            </w:r>
            <w:r w:rsidR="00243BAE" w:rsidRPr="008C6503">
              <w:rPr>
                <w:rFonts w:ascii="Satoshi Light" w:hAnsi="Satoshi Light" w:cstheme="minorHAnsi"/>
                <w:sz w:val="22"/>
                <w:szCs w:val="22"/>
              </w:rPr>
              <w:t>)</w:t>
            </w:r>
            <w:r w:rsidRPr="008C6503">
              <w:rPr>
                <w:rFonts w:ascii="Satoshi Light" w:hAnsi="Satoshi Light" w:cstheme="minorHAnsi"/>
                <w:sz w:val="22"/>
                <w:szCs w:val="22"/>
              </w:rPr>
              <w:t xml:space="preserve"> </w:t>
            </w:r>
          </w:p>
        </w:tc>
        <w:tc>
          <w:tcPr>
            <w:tcW w:w="1560" w:type="dxa"/>
          </w:tcPr>
          <w:p w14:paraId="624914B8" w14:textId="1627970F" w:rsidR="00571AB3" w:rsidRPr="008C6503" w:rsidRDefault="003771CC" w:rsidP="009A24CD">
            <w:pPr>
              <w:pStyle w:val="TableRow"/>
              <w:rPr>
                <w:rFonts w:ascii="Satoshi Light" w:hAnsi="Satoshi Light" w:cstheme="minorHAnsi"/>
                <w:sz w:val="22"/>
                <w:szCs w:val="22"/>
              </w:rPr>
            </w:pPr>
            <w:r>
              <w:rPr>
                <w:rFonts w:ascii="Satoshi Light" w:hAnsi="Satoshi Light" w:cstheme="minorHAnsi"/>
                <w:sz w:val="22"/>
                <w:szCs w:val="22"/>
              </w:rPr>
              <w:t>IU</w:t>
            </w:r>
            <w:r w:rsidR="00C94192" w:rsidRPr="008C6503">
              <w:rPr>
                <w:rFonts w:ascii="Satoshi Light" w:hAnsi="Satoshi Light" w:cstheme="minorHAnsi"/>
                <w:sz w:val="22"/>
                <w:szCs w:val="22"/>
              </w:rPr>
              <w:t xml:space="preserve"> Staff Member</w:t>
            </w:r>
          </w:p>
        </w:tc>
        <w:tc>
          <w:tcPr>
            <w:tcW w:w="1389" w:type="dxa"/>
          </w:tcPr>
          <w:p w14:paraId="28ACB82D" w14:textId="77777777" w:rsidR="00571AB3" w:rsidRPr="008C6503" w:rsidRDefault="00571AB3" w:rsidP="009A24CD">
            <w:pPr>
              <w:pStyle w:val="TableRow"/>
              <w:rPr>
                <w:rFonts w:ascii="Satoshi Light" w:hAnsi="Satoshi Light" w:cstheme="minorHAnsi"/>
                <w:sz w:val="22"/>
                <w:szCs w:val="22"/>
              </w:rPr>
            </w:pPr>
            <w:r w:rsidRPr="008C6503">
              <w:rPr>
                <w:rFonts w:ascii="Satoshi Light" w:hAnsi="Satoshi Light" w:cstheme="minorHAnsi"/>
                <w:sz w:val="22"/>
                <w:szCs w:val="22"/>
              </w:rPr>
              <w:t>As required</w:t>
            </w:r>
          </w:p>
        </w:tc>
      </w:tr>
      <w:tr w:rsidR="00787836" w:rsidRPr="008C6503" w14:paraId="18DEC972" w14:textId="77777777" w:rsidTr="00D303D1">
        <w:trPr>
          <w:cantSplit/>
        </w:trPr>
        <w:tc>
          <w:tcPr>
            <w:tcW w:w="674" w:type="dxa"/>
          </w:tcPr>
          <w:p w14:paraId="70A262CF" w14:textId="27F53079" w:rsidR="00787836" w:rsidRPr="008C6503" w:rsidRDefault="004700F6"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2</w:t>
            </w:r>
          </w:p>
        </w:tc>
        <w:tc>
          <w:tcPr>
            <w:tcW w:w="5671" w:type="dxa"/>
          </w:tcPr>
          <w:p w14:paraId="20B596C9" w14:textId="273281AC" w:rsidR="00787836" w:rsidRPr="008C6503" w:rsidRDefault="00787836" w:rsidP="009A24CD">
            <w:pPr>
              <w:pStyle w:val="TableRow"/>
              <w:rPr>
                <w:rFonts w:ascii="Satoshi Light" w:hAnsi="Satoshi Light" w:cstheme="minorHAnsi"/>
                <w:sz w:val="22"/>
                <w:szCs w:val="22"/>
              </w:rPr>
            </w:pPr>
            <w:r w:rsidRPr="008C6503">
              <w:rPr>
                <w:rFonts w:ascii="Satoshi Light" w:hAnsi="Satoshi Light" w:cstheme="minorHAnsi"/>
                <w:sz w:val="22"/>
                <w:szCs w:val="22"/>
              </w:rPr>
              <w:t>Review and approve</w:t>
            </w:r>
            <w:r w:rsidR="004700F6" w:rsidRPr="008C6503">
              <w:rPr>
                <w:rFonts w:ascii="Satoshi Light" w:hAnsi="Satoshi Light" w:cstheme="minorHAnsi"/>
                <w:sz w:val="22"/>
                <w:szCs w:val="22"/>
              </w:rPr>
              <w:t xml:space="preserve"> TOR for Limited Recruitment</w:t>
            </w:r>
          </w:p>
        </w:tc>
        <w:tc>
          <w:tcPr>
            <w:tcW w:w="1560" w:type="dxa"/>
          </w:tcPr>
          <w:p w14:paraId="716672F6" w14:textId="7439BF4E" w:rsidR="00787836" w:rsidRPr="008C6503" w:rsidRDefault="003771CC" w:rsidP="009A24CD">
            <w:pPr>
              <w:pStyle w:val="TableRow"/>
              <w:rPr>
                <w:rFonts w:ascii="Satoshi Light" w:hAnsi="Satoshi Light" w:cstheme="minorHAnsi"/>
                <w:sz w:val="22"/>
                <w:szCs w:val="22"/>
              </w:rPr>
            </w:pPr>
            <w:r>
              <w:rPr>
                <w:rFonts w:ascii="Satoshi Light" w:hAnsi="Satoshi Light" w:cstheme="minorHAnsi"/>
                <w:sz w:val="22"/>
                <w:szCs w:val="22"/>
              </w:rPr>
              <w:t>IU</w:t>
            </w:r>
            <w:r w:rsidR="00CB03DC" w:rsidRPr="008C6503">
              <w:rPr>
                <w:rFonts w:ascii="Satoshi Light" w:hAnsi="Satoshi Light" w:cstheme="minorHAnsi"/>
                <w:sz w:val="22"/>
                <w:szCs w:val="22"/>
              </w:rPr>
              <w:t xml:space="preserve"> Head</w:t>
            </w:r>
          </w:p>
        </w:tc>
        <w:tc>
          <w:tcPr>
            <w:tcW w:w="1389" w:type="dxa"/>
          </w:tcPr>
          <w:p w14:paraId="02552E53" w14:textId="7E373B91" w:rsidR="00787836" w:rsidRPr="008C6503" w:rsidRDefault="004700F6" w:rsidP="009A24CD">
            <w:pPr>
              <w:pStyle w:val="TableRow"/>
              <w:rPr>
                <w:rFonts w:ascii="Satoshi Light" w:hAnsi="Satoshi Light" w:cstheme="minorHAnsi"/>
                <w:sz w:val="22"/>
                <w:szCs w:val="22"/>
              </w:rPr>
            </w:pPr>
            <w:r w:rsidRPr="008C6503">
              <w:rPr>
                <w:rFonts w:ascii="Satoshi Light" w:hAnsi="Satoshi Light" w:cstheme="minorHAnsi"/>
                <w:sz w:val="22"/>
                <w:szCs w:val="22"/>
              </w:rPr>
              <w:t>As required</w:t>
            </w:r>
          </w:p>
        </w:tc>
      </w:tr>
      <w:tr w:rsidR="00571AB3" w:rsidRPr="008C6503" w14:paraId="474488C8" w14:textId="77777777" w:rsidTr="00D303D1">
        <w:trPr>
          <w:cantSplit/>
        </w:trPr>
        <w:tc>
          <w:tcPr>
            <w:tcW w:w="674" w:type="dxa"/>
          </w:tcPr>
          <w:p w14:paraId="14EED658" w14:textId="4153D1C9" w:rsidR="00571AB3" w:rsidRPr="008C6503" w:rsidRDefault="004700F6"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3</w:t>
            </w:r>
          </w:p>
        </w:tc>
        <w:tc>
          <w:tcPr>
            <w:tcW w:w="5671" w:type="dxa"/>
          </w:tcPr>
          <w:p w14:paraId="29A1BB4C" w14:textId="076DAD18" w:rsidR="00571AB3" w:rsidRPr="008C6503" w:rsidRDefault="00571AB3" w:rsidP="009A24CD">
            <w:pPr>
              <w:pStyle w:val="TableRow"/>
              <w:rPr>
                <w:rFonts w:ascii="Satoshi Light" w:hAnsi="Satoshi Light" w:cstheme="minorHAnsi"/>
                <w:sz w:val="22"/>
                <w:szCs w:val="22"/>
              </w:rPr>
            </w:pPr>
            <w:r w:rsidRPr="008C6503">
              <w:rPr>
                <w:rFonts w:ascii="Satoshi Light" w:hAnsi="Satoshi Light" w:cstheme="minorHAnsi"/>
                <w:sz w:val="22"/>
                <w:szCs w:val="22"/>
              </w:rPr>
              <w:t xml:space="preserve">Provide </w:t>
            </w:r>
            <w:r w:rsidR="004700F6" w:rsidRPr="008C6503">
              <w:rPr>
                <w:rFonts w:ascii="Satoshi Light" w:hAnsi="Satoshi Light" w:cstheme="minorHAnsi"/>
                <w:sz w:val="22"/>
                <w:szCs w:val="22"/>
              </w:rPr>
              <w:t>f</w:t>
            </w:r>
            <w:r w:rsidRPr="008C6503">
              <w:rPr>
                <w:rFonts w:ascii="Satoshi Light" w:hAnsi="Satoshi Light" w:cstheme="minorHAnsi"/>
                <w:sz w:val="22"/>
                <w:szCs w:val="22"/>
              </w:rPr>
              <w:t xml:space="preserve">inal </w:t>
            </w:r>
            <w:r w:rsidR="004700F6" w:rsidRPr="008C6503">
              <w:rPr>
                <w:rFonts w:ascii="Satoshi Light" w:hAnsi="Satoshi Light" w:cstheme="minorHAnsi"/>
                <w:sz w:val="22"/>
                <w:szCs w:val="22"/>
              </w:rPr>
              <w:t xml:space="preserve">approved </w:t>
            </w:r>
            <w:r w:rsidRPr="008C6503">
              <w:rPr>
                <w:rFonts w:ascii="Satoshi Light" w:hAnsi="Satoshi Light" w:cstheme="minorHAnsi"/>
                <w:sz w:val="22"/>
                <w:szCs w:val="22"/>
              </w:rPr>
              <w:t xml:space="preserve">TOR to </w:t>
            </w:r>
            <w:r w:rsidR="00884C2A" w:rsidRPr="008C6503">
              <w:rPr>
                <w:rFonts w:ascii="Satoshi Light" w:hAnsi="Satoshi Light" w:cstheme="minorHAnsi"/>
                <w:sz w:val="22"/>
                <w:szCs w:val="22"/>
              </w:rPr>
              <w:t xml:space="preserve">relevant </w:t>
            </w:r>
            <w:r w:rsidR="00C2490F" w:rsidRPr="008C6503">
              <w:rPr>
                <w:rFonts w:ascii="Satoshi Light" w:hAnsi="Satoshi Light" w:cstheme="minorHAnsi"/>
                <w:sz w:val="22"/>
                <w:szCs w:val="22"/>
              </w:rPr>
              <w:t xml:space="preserve">individual’s involved in selecting a candidate </w:t>
            </w:r>
            <w:r w:rsidR="00F7241B" w:rsidRPr="008C6503">
              <w:rPr>
                <w:rFonts w:ascii="Satoshi Light" w:hAnsi="Satoshi Light" w:cstheme="minorHAnsi"/>
                <w:sz w:val="22"/>
                <w:szCs w:val="22"/>
              </w:rPr>
              <w:t>(Selection Panel</w:t>
            </w:r>
            <w:r w:rsidR="003916A1" w:rsidRPr="008C6503">
              <w:rPr>
                <w:rStyle w:val="FootnoteReference"/>
                <w:rFonts w:ascii="Satoshi Light" w:hAnsi="Satoshi Light" w:cstheme="minorHAnsi"/>
                <w:sz w:val="22"/>
                <w:szCs w:val="22"/>
              </w:rPr>
              <w:footnoteReference w:id="3"/>
            </w:r>
            <w:r w:rsidR="00F7241B" w:rsidRPr="008C6503">
              <w:rPr>
                <w:rFonts w:ascii="Satoshi Light" w:hAnsi="Satoshi Light" w:cstheme="minorHAnsi"/>
                <w:sz w:val="22"/>
                <w:szCs w:val="22"/>
              </w:rPr>
              <w:t xml:space="preserve">) </w:t>
            </w:r>
            <w:r w:rsidRPr="008C6503">
              <w:rPr>
                <w:rFonts w:ascii="Satoshi Light" w:hAnsi="Satoshi Light" w:cstheme="minorHAnsi"/>
                <w:sz w:val="22"/>
                <w:szCs w:val="22"/>
              </w:rPr>
              <w:t>and advise an agreed timeline for receiving and reviewing CVs.</w:t>
            </w:r>
          </w:p>
        </w:tc>
        <w:tc>
          <w:tcPr>
            <w:tcW w:w="1560" w:type="dxa"/>
          </w:tcPr>
          <w:p w14:paraId="3C9B1778" w14:textId="749CE50A" w:rsidR="00571AB3" w:rsidRPr="008C6503" w:rsidRDefault="003771CC" w:rsidP="009A24CD">
            <w:pPr>
              <w:pStyle w:val="TableRow"/>
              <w:rPr>
                <w:rFonts w:ascii="Satoshi Light" w:hAnsi="Satoshi Light" w:cstheme="minorHAnsi"/>
                <w:sz w:val="22"/>
                <w:szCs w:val="22"/>
              </w:rPr>
            </w:pPr>
            <w:r>
              <w:rPr>
                <w:rFonts w:ascii="Satoshi Light" w:hAnsi="Satoshi Light" w:cstheme="minorHAnsi"/>
                <w:sz w:val="22"/>
                <w:szCs w:val="22"/>
              </w:rPr>
              <w:t>IU</w:t>
            </w:r>
            <w:r w:rsidR="00C94192" w:rsidRPr="008C6503">
              <w:rPr>
                <w:rFonts w:ascii="Satoshi Light" w:hAnsi="Satoshi Light" w:cstheme="minorHAnsi"/>
                <w:sz w:val="22"/>
                <w:szCs w:val="22"/>
              </w:rPr>
              <w:t xml:space="preserve"> OM</w:t>
            </w:r>
          </w:p>
        </w:tc>
        <w:tc>
          <w:tcPr>
            <w:tcW w:w="1389" w:type="dxa"/>
          </w:tcPr>
          <w:p w14:paraId="24E02DAA" w14:textId="77777777" w:rsidR="00571AB3" w:rsidRPr="008C6503" w:rsidRDefault="00571AB3" w:rsidP="009A24CD">
            <w:pPr>
              <w:pStyle w:val="TableRow"/>
              <w:rPr>
                <w:rFonts w:ascii="Satoshi Light" w:hAnsi="Satoshi Light" w:cstheme="minorHAnsi"/>
                <w:sz w:val="22"/>
                <w:szCs w:val="22"/>
              </w:rPr>
            </w:pPr>
            <w:r w:rsidRPr="008C6503">
              <w:rPr>
                <w:rFonts w:ascii="Satoshi Light" w:hAnsi="Satoshi Light" w:cstheme="minorHAnsi"/>
                <w:sz w:val="22"/>
                <w:szCs w:val="22"/>
              </w:rPr>
              <w:t>As required.</w:t>
            </w:r>
          </w:p>
        </w:tc>
      </w:tr>
      <w:tr w:rsidR="00D303D1" w:rsidRPr="008C6503" w14:paraId="3482695C" w14:textId="77777777" w:rsidTr="00D303D1">
        <w:trPr>
          <w:cantSplit/>
        </w:trPr>
        <w:tc>
          <w:tcPr>
            <w:tcW w:w="674" w:type="dxa"/>
          </w:tcPr>
          <w:p w14:paraId="2B403913" w14:textId="5E511123" w:rsidR="00D303D1" w:rsidRPr="008C6503"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4</w:t>
            </w:r>
          </w:p>
        </w:tc>
        <w:tc>
          <w:tcPr>
            <w:tcW w:w="5671" w:type="dxa"/>
          </w:tcPr>
          <w:p w14:paraId="26F961AB" w14:textId="534CED5A" w:rsidR="00D303D1" w:rsidRPr="008C6503" w:rsidRDefault="00D303D1" w:rsidP="00273266">
            <w:pPr>
              <w:pStyle w:val="TableRow"/>
              <w:rPr>
                <w:rFonts w:ascii="Satoshi Light" w:hAnsi="Satoshi Light" w:cstheme="minorHAnsi"/>
                <w:sz w:val="22"/>
                <w:szCs w:val="22"/>
              </w:rPr>
            </w:pPr>
            <w:r w:rsidRPr="008C6503">
              <w:rPr>
                <w:rFonts w:ascii="Satoshi Light" w:hAnsi="Satoshi Light" w:cstheme="minorHAnsi"/>
                <w:sz w:val="22"/>
                <w:szCs w:val="22"/>
              </w:rPr>
              <w:t>Upon receipt of final TOR,</w:t>
            </w:r>
            <w:r w:rsidR="000E4462"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000E4462" w:rsidRPr="008C6503">
              <w:rPr>
                <w:rFonts w:ascii="Satoshi Light" w:hAnsi="Satoshi Light" w:cstheme="minorHAnsi"/>
                <w:sz w:val="22"/>
                <w:szCs w:val="22"/>
              </w:rPr>
              <w:t xml:space="preserve"> </w:t>
            </w:r>
            <w:r w:rsidRPr="008C6503">
              <w:rPr>
                <w:rFonts w:ascii="Satoshi Light" w:hAnsi="Satoshi Light" w:cstheme="minorHAnsi"/>
                <w:sz w:val="22"/>
                <w:szCs w:val="22"/>
              </w:rPr>
              <w:t>OM commence</w:t>
            </w:r>
            <w:r w:rsidR="006F6229" w:rsidRPr="008C6503">
              <w:rPr>
                <w:rFonts w:ascii="Satoshi Light" w:hAnsi="Satoshi Light" w:cstheme="minorHAnsi"/>
                <w:sz w:val="22"/>
                <w:szCs w:val="22"/>
              </w:rPr>
              <w:t>s the</w:t>
            </w:r>
            <w:r w:rsidRPr="008C6503">
              <w:rPr>
                <w:rFonts w:ascii="Satoshi Light" w:hAnsi="Satoshi Light" w:cstheme="minorHAnsi"/>
                <w:sz w:val="22"/>
                <w:szCs w:val="22"/>
              </w:rPr>
              <w:t xml:space="preserve"> process of sourcing potential candidates (including obtaining an updated CV, and if possible, confirming availability).  Note:  Stakeholders (including donors, JC, Parties,</w:t>
            </w:r>
            <w:r w:rsidR="000E4462"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000E4462" w:rsidRPr="008C6503">
              <w:rPr>
                <w:rFonts w:ascii="Satoshi Light" w:hAnsi="Satoshi Light" w:cstheme="minorHAnsi"/>
                <w:sz w:val="22"/>
                <w:szCs w:val="22"/>
              </w:rPr>
              <w:t xml:space="preserve"> </w:t>
            </w:r>
            <w:r w:rsidRPr="008C6503">
              <w:rPr>
                <w:rFonts w:ascii="Satoshi Light" w:hAnsi="Satoshi Light" w:cstheme="minorHAnsi"/>
                <w:sz w:val="22"/>
                <w:szCs w:val="22"/>
              </w:rPr>
              <w:t xml:space="preserve">team members P) may suggest candidates to approach for this process.  </w:t>
            </w:r>
          </w:p>
        </w:tc>
        <w:tc>
          <w:tcPr>
            <w:tcW w:w="1560" w:type="dxa"/>
          </w:tcPr>
          <w:p w14:paraId="4824A43A" w14:textId="6598A11E" w:rsidR="00D303D1" w:rsidRPr="008C6503" w:rsidRDefault="003771CC" w:rsidP="00273266">
            <w:pPr>
              <w:pStyle w:val="TableRow"/>
              <w:rPr>
                <w:rFonts w:ascii="Satoshi Light" w:hAnsi="Satoshi Light" w:cstheme="minorHAnsi"/>
                <w:sz w:val="22"/>
                <w:szCs w:val="22"/>
              </w:rPr>
            </w:pPr>
            <w:r>
              <w:rPr>
                <w:rFonts w:ascii="Satoshi Light" w:hAnsi="Satoshi Light" w:cstheme="minorHAnsi"/>
                <w:sz w:val="22"/>
                <w:szCs w:val="22"/>
              </w:rPr>
              <w:t>IU</w:t>
            </w:r>
            <w:r w:rsidR="00D303D1" w:rsidRPr="008C6503">
              <w:rPr>
                <w:rFonts w:ascii="Satoshi Light" w:hAnsi="Satoshi Light" w:cstheme="minorHAnsi"/>
                <w:sz w:val="22"/>
                <w:szCs w:val="22"/>
              </w:rPr>
              <w:t xml:space="preserve"> OM</w:t>
            </w:r>
          </w:p>
        </w:tc>
        <w:tc>
          <w:tcPr>
            <w:tcW w:w="1389" w:type="dxa"/>
          </w:tcPr>
          <w:p w14:paraId="40BD2D5F" w14:textId="091D1808" w:rsidR="00D303D1" w:rsidRPr="008C6503" w:rsidRDefault="00D303D1" w:rsidP="00273266">
            <w:pPr>
              <w:pStyle w:val="TableRow"/>
              <w:rPr>
                <w:rFonts w:ascii="Satoshi Light" w:hAnsi="Satoshi Light" w:cstheme="minorHAnsi"/>
                <w:sz w:val="22"/>
                <w:szCs w:val="22"/>
              </w:rPr>
            </w:pPr>
            <w:r w:rsidRPr="008C6503">
              <w:rPr>
                <w:rFonts w:ascii="Satoshi Light" w:hAnsi="Satoshi Light" w:cstheme="minorHAnsi"/>
                <w:sz w:val="22"/>
                <w:szCs w:val="22"/>
              </w:rPr>
              <w:t>Within 3 business days of receiving approved TOR.</w:t>
            </w:r>
          </w:p>
        </w:tc>
      </w:tr>
      <w:tr w:rsidR="00D303D1" w:rsidRPr="008C6503" w14:paraId="2D1A3AD0" w14:textId="77777777" w:rsidTr="00D303D1">
        <w:trPr>
          <w:cantSplit/>
        </w:trPr>
        <w:tc>
          <w:tcPr>
            <w:tcW w:w="674" w:type="dxa"/>
          </w:tcPr>
          <w:p w14:paraId="0A10ABB8" w14:textId="3B51F264" w:rsidR="00D303D1" w:rsidRPr="008C6503"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5</w:t>
            </w:r>
          </w:p>
        </w:tc>
        <w:tc>
          <w:tcPr>
            <w:tcW w:w="5671" w:type="dxa"/>
          </w:tcPr>
          <w:p w14:paraId="3C985549" w14:textId="06EF4637" w:rsidR="00D303D1" w:rsidRPr="008C6503" w:rsidRDefault="00D303D1" w:rsidP="00273266">
            <w:pPr>
              <w:pStyle w:val="TableRow"/>
              <w:rPr>
                <w:rFonts w:ascii="Satoshi Light" w:hAnsi="Satoshi Light" w:cstheme="minorHAnsi"/>
                <w:sz w:val="22"/>
                <w:szCs w:val="22"/>
              </w:rPr>
            </w:pPr>
            <w:r w:rsidRPr="008C6503">
              <w:rPr>
                <w:rFonts w:ascii="Satoshi Light" w:hAnsi="Satoshi Light" w:cstheme="minorHAnsi"/>
                <w:sz w:val="22"/>
                <w:szCs w:val="22"/>
              </w:rPr>
              <w:t xml:space="preserve">Provide Selection Panel with 2 – 5 CVs or organisations in response to the TOR </w:t>
            </w:r>
          </w:p>
        </w:tc>
        <w:tc>
          <w:tcPr>
            <w:tcW w:w="1560" w:type="dxa"/>
          </w:tcPr>
          <w:p w14:paraId="3B0CA823" w14:textId="163C6535" w:rsidR="00D303D1" w:rsidRPr="008C6503" w:rsidRDefault="003771CC" w:rsidP="00273266">
            <w:pPr>
              <w:pStyle w:val="TableRow"/>
              <w:rPr>
                <w:rFonts w:ascii="Satoshi Light" w:hAnsi="Satoshi Light" w:cstheme="minorHAnsi"/>
                <w:sz w:val="22"/>
                <w:szCs w:val="22"/>
              </w:rPr>
            </w:pPr>
            <w:r>
              <w:rPr>
                <w:rFonts w:ascii="Satoshi Light" w:hAnsi="Satoshi Light" w:cstheme="minorHAnsi"/>
                <w:sz w:val="22"/>
                <w:szCs w:val="22"/>
              </w:rPr>
              <w:t>IU</w:t>
            </w:r>
            <w:r w:rsidR="00D303D1" w:rsidRPr="008C6503">
              <w:rPr>
                <w:rFonts w:ascii="Satoshi Light" w:hAnsi="Satoshi Light" w:cstheme="minorHAnsi"/>
                <w:sz w:val="22"/>
                <w:szCs w:val="22"/>
              </w:rPr>
              <w:t xml:space="preserve"> OM</w:t>
            </w:r>
          </w:p>
        </w:tc>
        <w:tc>
          <w:tcPr>
            <w:tcW w:w="1389" w:type="dxa"/>
          </w:tcPr>
          <w:p w14:paraId="6F9B1FA7" w14:textId="77777777" w:rsidR="00D303D1" w:rsidRPr="008C6503" w:rsidRDefault="00D303D1" w:rsidP="00273266">
            <w:pPr>
              <w:pStyle w:val="TableRow"/>
              <w:rPr>
                <w:rFonts w:ascii="Satoshi Light" w:hAnsi="Satoshi Light" w:cstheme="minorHAnsi"/>
                <w:sz w:val="22"/>
                <w:szCs w:val="22"/>
              </w:rPr>
            </w:pPr>
            <w:r w:rsidRPr="008C6503">
              <w:rPr>
                <w:rFonts w:ascii="Satoshi Light" w:hAnsi="Satoshi Light" w:cstheme="minorHAnsi"/>
                <w:sz w:val="22"/>
                <w:szCs w:val="22"/>
              </w:rPr>
              <w:t xml:space="preserve">Within agreed timeframe </w:t>
            </w:r>
          </w:p>
        </w:tc>
      </w:tr>
      <w:tr w:rsidR="00D303D1" w:rsidRPr="008C6503" w14:paraId="5741A869" w14:textId="77777777" w:rsidTr="00D303D1">
        <w:trPr>
          <w:cantSplit/>
        </w:trPr>
        <w:tc>
          <w:tcPr>
            <w:tcW w:w="674" w:type="dxa"/>
          </w:tcPr>
          <w:p w14:paraId="624EFBD3" w14:textId="348DDEF8" w:rsidR="00D303D1" w:rsidRPr="008C6503"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lastRenderedPageBreak/>
              <w:t>6</w:t>
            </w:r>
          </w:p>
        </w:tc>
        <w:tc>
          <w:tcPr>
            <w:tcW w:w="5671" w:type="dxa"/>
          </w:tcPr>
          <w:p w14:paraId="0B1FCBAF" w14:textId="26035129" w:rsidR="00D303D1" w:rsidRPr="008C6503" w:rsidRDefault="00D303D1" w:rsidP="00273266">
            <w:pPr>
              <w:pStyle w:val="TableRow"/>
              <w:rPr>
                <w:rFonts w:ascii="Satoshi Light" w:hAnsi="Satoshi Light" w:cstheme="minorHAnsi"/>
                <w:sz w:val="22"/>
                <w:szCs w:val="22"/>
              </w:rPr>
            </w:pPr>
            <w:r w:rsidRPr="008C6503">
              <w:rPr>
                <w:rFonts w:ascii="Satoshi Light" w:hAnsi="Satoshi Light" w:cstheme="minorHAnsi"/>
                <w:sz w:val="22"/>
                <w:szCs w:val="22"/>
              </w:rPr>
              <w:t>Review CVs / organisations and advise</w:t>
            </w:r>
            <w:r w:rsidR="000E4462"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000E4462" w:rsidRPr="008C6503">
              <w:rPr>
                <w:rFonts w:ascii="Satoshi Light" w:hAnsi="Satoshi Light" w:cstheme="minorHAnsi"/>
                <w:sz w:val="22"/>
                <w:szCs w:val="22"/>
              </w:rPr>
              <w:t xml:space="preserve"> </w:t>
            </w:r>
            <w:r w:rsidRPr="008C6503">
              <w:rPr>
                <w:rFonts w:ascii="Satoshi Light" w:hAnsi="Satoshi Light" w:cstheme="minorHAnsi"/>
                <w:sz w:val="22"/>
                <w:szCs w:val="22"/>
              </w:rPr>
              <w:t>OM if an interview is required (not mandatory) or if a preferred candidate has been selected.</w:t>
            </w:r>
          </w:p>
          <w:p w14:paraId="5DD5BFFB" w14:textId="7B7BB05D" w:rsidR="00D303D1" w:rsidRPr="008C6503" w:rsidRDefault="00D303D1" w:rsidP="00273266">
            <w:pPr>
              <w:pStyle w:val="TableRow"/>
              <w:rPr>
                <w:rFonts w:ascii="Satoshi Light" w:hAnsi="Satoshi Light" w:cstheme="minorHAnsi"/>
                <w:sz w:val="22"/>
                <w:szCs w:val="22"/>
              </w:rPr>
            </w:pPr>
            <w:r w:rsidRPr="008C6503">
              <w:rPr>
                <w:rFonts w:ascii="Satoshi Light" w:hAnsi="Satoshi Light" w:cstheme="minorHAnsi"/>
                <w:sz w:val="22"/>
                <w:szCs w:val="22"/>
              </w:rPr>
              <w:t>Confirm</w:t>
            </w:r>
            <w:r w:rsidR="000E4462"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000E4462" w:rsidRPr="008C6503">
              <w:rPr>
                <w:rFonts w:ascii="Satoshi Light" w:hAnsi="Satoshi Light" w:cstheme="minorHAnsi"/>
                <w:sz w:val="22"/>
                <w:szCs w:val="22"/>
              </w:rPr>
              <w:t xml:space="preserve"> </w:t>
            </w:r>
            <w:r w:rsidR="00CB03DC" w:rsidRPr="008C6503">
              <w:rPr>
                <w:rFonts w:ascii="Satoshi Light" w:hAnsi="Satoshi Light" w:cstheme="minorHAnsi"/>
                <w:sz w:val="22"/>
                <w:szCs w:val="22"/>
              </w:rPr>
              <w:t>Head</w:t>
            </w:r>
            <w:r w:rsidRPr="008C6503">
              <w:rPr>
                <w:rFonts w:ascii="Satoshi Light" w:hAnsi="Satoshi Light" w:cstheme="minorHAnsi"/>
                <w:sz w:val="22"/>
                <w:szCs w:val="22"/>
              </w:rPr>
              <w:t xml:space="preserve"> approval for </w:t>
            </w:r>
            <w:r w:rsidR="003771CC">
              <w:rPr>
                <w:rFonts w:ascii="Satoshi Light" w:hAnsi="Satoshi Light" w:cstheme="minorHAnsi"/>
                <w:sz w:val="22"/>
                <w:szCs w:val="22"/>
              </w:rPr>
              <w:t>IU</w:t>
            </w:r>
            <w:r w:rsidRPr="008C6503">
              <w:rPr>
                <w:rFonts w:ascii="Satoshi Light" w:hAnsi="Satoshi Light" w:cstheme="minorHAnsi"/>
                <w:sz w:val="22"/>
                <w:szCs w:val="22"/>
              </w:rPr>
              <w:t xml:space="preserve"> to appoint/contract preferred candidate.</w:t>
            </w:r>
          </w:p>
          <w:p w14:paraId="6C32DDFE" w14:textId="14065113" w:rsidR="00D303D1" w:rsidRPr="008C6503" w:rsidRDefault="00D303D1" w:rsidP="00273266">
            <w:pPr>
              <w:pStyle w:val="TableRow"/>
              <w:rPr>
                <w:rFonts w:ascii="Satoshi Light" w:hAnsi="Satoshi Light" w:cstheme="minorHAnsi"/>
                <w:sz w:val="22"/>
                <w:szCs w:val="22"/>
              </w:rPr>
            </w:pPr>
            <w:r w:rsidRPr="008C6503">
              <w:rPr>
                <w:rFonts w:ascii="Satoshi Light" w:hAnsi="Satoshi Light" w:cstheme="minorHAnsi"/>
                <w:sz w:val="22"/>
                <w:szCs w:val="22"/>
              </w:rPr>
              <w:t xml:space="preserve">Note: It is recommended this step be undertaken relatively quickly as candidate availability can often change if there are delays to decisions. </w:t>
            </w:r>
          </w:p>
        </w:tc>
        <w:tc>
          <w:tcPr>
            <w:tcW w:w="1560" w:type="dxa"/>
          </w:tcPr>
          <w:p w14:paraId="767B42FF" w14:textId="2A6B0867" w:rsidR="00D303D1" w:rsidRPr="008C6503" w:rsidRDefault="00D303D1" w:rsidP="00273266">
            <w:pPr>
              <w:pStyle w:val="TableRow"/>
              <w:rPr>
                <w:rFonts w:ascii="Satoshi Light" w:hAnsi="Satoshi Light" w:cstheme="minorHAnsi"/>
                <w:sz w:val="22"/>
                <w:szCs w:val="22"/>
              </w:rPr>
            </w:pPr>
            <w:r w:rsidRPr="008C6503">
              <w:rPr>
                <w:rFonts w:ascii="Satoshi Light" w:hAnsi="Satoshi Light" w:cstheme="minorHAnsi"/>
                <w:sz w:val="22"/>
                <w:szCs w:val="22"/>
              </w:rPr>
              <w:t>Selection Panel</w:t>
            </w:r>
          </w:p>
        </w:tc>
        <w:tc>
          <w:tcPr>
            <w:tcW w:w="1389" w:type="dxa"/>
          </w:tcPr>
          <w:p w14:paraId="71C615DD" w14:textId="77777777" w:rsidR="00D303D1" w:rsidRPr="008C6503" w:rsidRDefault="00D303D1" w:rsidP="00273266">
            <w:pPr>
              <w:pStyle w:val="TableRow"/>
              <w:rPr>
                <w:rFonts w:ascii="Satoshi Light" w:hAnsi="Satoshi Light" w:cstheme="minorHAnsi"/>
                <w:sz w:val="22"/>
                <w:szCs w:val="22"/>
              </w:rPr>
            </w:pPr>
            <w:r w:rsidRPr="008C6503">
              <w:rPr>
                <w:rFonts w:ascii="Satoshi Light" w:hAnsi="Satoshi Light" w:cstheme="minorHAnsi"/>
                <w:sz w:val="22"/>
                <w:szCs w:val="22"/>
              </w:rPr>
              <w:t xml:space="preserve">Within one week of receipt of CVs </w:t>
            </w:r>
          </w:p>
        </w:tc>
      </w:tr>
      <w:tr w:rsidR="00571AB3" w:rsidRPr="008C6503" w14:paraId="3C252980" w14:textId="77777777" w:rsidTr="00D303D1">
        <w:trPr>
          <w:cantSplit/>
        </w:trPr>
        <w:tc>
          <w:tcPr>
            <w:tcW w:w="674" w:type="dxa"/>
          </w:tcPr>
          <w:p w14:paraId="0CE697FE" w14:textId="0B360F2D" w:rsidR="00571AB3" w:rsidRPr="008C6503"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7</w:t>
            </w:r>
          </w:p>
        </w:tc>
        <w:tc>
          <w:tcPr>
            <w:tcW w:w="5671" w:type="dxa"/>
          </w:tcPr>
          <w:p w14:paraId="0561A892" w14:textId="53212BB7" w:rsidR="00571AB3" w:rsidRPr="008C6503" w:rsidRDefault="00571AB3" w:rsidP="00273266">
            <w:pPr>
              <w:pStyle w:val="TableRow"/>
              <w:rPr>
                <w:rFonts w:ascii="Satoshi Light" w:hAnsi="Satoshi Light" w:cstheme="minorHAnsi"/>
                <w:sz w:val="22"/>
                <w:szCs w:val="22"/>
              </w:rPr>
            </w:pPr>
            <w:r w:rsidRPr="008C6503">
              <w:rPr>
                <w:rFonts w:ascii="Satoshi Light" w:hAnsi="Satoshi Light" w:cstheme="minorHAnsi"/>
                <w:sz w:val="22"/>
                <w:szCs w:val="22"/>
              </w:rPr>
              <w:t xml:space="preserve">Conduct reference checks </w:t>
            </w:r>
            <w:r w:rsidR="00E35440" w:rsidRPr="008C6503">
              <w:rPr>
                <w:rFonts w:ascii="Satoshi Light" w:hAnsi="Satoshi Light" w:cstheme="minorHAnsi"/>
                <w:sz w:val="22"/>
                <w:szCs w:val="22"/>
              </w:rPr>
              <w:t>(PPIU</w:t>
            </w:r>
            <w:r w:rsidR="00F7211B" w:rsidRPr="008C6503">
              <w:rPr>
                <w:rFonts w:ascii="Satoshi Light" w:hAnsi="Satoshi Light" w:cstheme="minorHAnsi"/>
                <w:sz w:val="22"/>
                <w:szCs w:val="22"/>
              </w:rPr>
              <w:t>.01</w:t>
            </w:r>
            <w:r w:rsidR="00A73BEB" w:rsidRPr="008C6503">
              <w:rPr>
                <w:rFonts w:ascii="Satoshi Light" w:hAnsi="Satoshi Light" w:cstheme="minorHAnsi"/>
                <w:sz w:val="22"/>
                <w:szCs w:val="22"/>
              </w:rPr>
              <w:t>4</w:t>
            </w:r>
            <w:r w:rsidR="00F7211B" w:rsidRPr="008C6503">
              <w:rPr>
                <w:rFonts w:ascii="Satoshi Light" w:hAnsi="Satoshi Light" w:cstheme="minorHAnsi"/>
                <w:sz w:val="22"/>
                <w:szCs w:val="22"/>
              </w:rPr>
              <w:t xml:space="preserve">) </w:t>
            </w:r>
            <w:r w:rsidRPr="008C6503">
              <w:rPr>
                <w:rFonts w:ascii="Satoshi Light" w:hAnsi="Satoshi Light" w:cstheme="minorHAnsi"/>
                <w:sz w:val="22"/>
                <w:szCs w:val="22"/>
              </w:rPr>
              <w:t xml:space="preserve">and due diligence check </w:t>
            </w:r>
            <w:r w:rsidR="00200DBD" w:rsidRPr="008C6503">
              <w:rPr>
                <w:rFonts w:ascii="Satoshi Light" w:hAnsi="Satoshi Light" w:cstheme="minorHAnsi"/>
                <w:sz w:val="22"/>
                <w:szCs w:val="22"/>
              </w:rPr>
              <w:t>(</w:t>
            </w:r>
            <w:r w:rsidR="00200DBD" w:rsidRPr="00874DB0">
              <w:rPr>
                <w:rFonts w:ascii="Satoshi Light" w:hAnsi="Satoshi Light" w:cstheme="minorHAnsi"/>
                <w:b/>
                <w:bCs/>
                <w:sz w:val="22"/>
                <w:szCs w:val="22"/>
              </w:rPr>
              <w:t>PPIU.01</w:t>
            </w:r>
            <w:r w:rsidR="00350B5E" w:rsidRPr="00874DB0">
              <w:rPr>
                <w:rFonts w:ascii="Satoshi Light" w:hAnsi="Satoshi Light" w:cstheme="minorHAnsi"/>
                <w:b/>
                <w:bCs/>
                <w:sz w:val="22"/>
                <w:szCs w:val="22"/>
              </w:rPr>
              <w:t>1</w:t>
            </w:r>
            <w:r w:rsidR="00200DBD" w:rsidRPr="00874DB0">
              <w:rPr>
                <w:rFonts w:ascii="Satoshi Light" w:hAnsi="Satoshi Light" w:cstheme="minorHAnsi"/>
                <w:b/>
                <w:bCs/>
                <w:sz w:val="22"/>
                <w:szCs w:val="22"/>
              </w:rPr>
              <w:t xml:space="preserve"> &amp; PPIU.</w:t>
            </w:r>
            <w:r w:rsidR="00200DBD" w:rsidRPr="006A70A7">
              <w:rPr>
                <w:rFonts w:ascii="Satoshi Light" w:hAnsi="Satoshi Light" w:cstheme="minorHAnsi"/>
                <w:b/>
                <w:bCs/>
                <w:sz w:val="22"/>
                <w:szCs w:val="22"/>
              </w:rPr>
              <w:t>01</w:t>
            </w:r>
            <w:r w:rsidR="00350B5E" w:rsidRPr="006A70A7">
              <w:rPr>
                <w:rFonts w:ascii="Satoshi Light" w:hAnsi="Satoshi Light" w:cstheme="minorHAnsi"/>
                <w:b/>
                <w:bCs/>
                <w:sz w:val="22"/>
                <w:szCs w:val="22"/>
              </w:rPr>
              <w:t>2</w:t>
            </w:r>
            <w:r w:rsidR="00200DBD" w:rsidRPr="008C6503">
              <w:rPr>
                <w:rFonts w:ascii="Satoshi Light" w:hAnsi="Satoshi Light" w:cstheme="minorHAnsi"/>
                <w:sz w:val="22"/>
                <w:szCs w:val="22"/>
              </w:rPr>
              <w:t xml:space="preserve">) </w:t>
            </w:r>
            <w:r w:rsidRPr="008C6503">
              <w:rPr>
                <w:rFonts w:ascii="Satoshi Light" w:hAnsi="Satoshi Light" w:cstheme="minorHAnsi"/>
                <w:sz w:val="22"/>
                <w:szCs w:val="22"/>
              </w:rPr>
              <w:t>on selected candidate (if not already done)</w:t>
            </w:r>
            <w:r w:rsidR="00A863A7" w:rsidRPr="008C6503">
              <w:rPr>
                <w:rFonts w:ascii="Satoshi Light" w:hAnsi="Satoshi Light" w:cstheme="minorHAnsi"/>
                <w:sz w:val="22"/>
                <w:szCs w:val="22"/>
              </w:rPr>
              <w:t xml:space="preserve"> and file in the </w:t>
            </w:r>
            <w:r w:rsidR="0014194F" w:rsidRPr="008C6503">
              <w:rPr>
                <w:rFonts w:ascii="Satoshi Light" w:hAnsi="Satoshi Light" w:cstheme="minorHAnsi"/>
                <w:sz w:val="22"/>
                <w:szCs w:val="22"/>
              </w:rPr>
              <w:t>individual or activity file.</w:t>
            </w:r>
          </w:p>
          <w:p w14:paraId="0E8C8C7C" w14:textId="77777777" w:rsidR="00571AB3" w:rsidRPr="008C6503" w:rsidRDefault="00571AB3" w:rsidP="00273266">
            <w:pPr>
              <w:pStyle w:val="TableRow"/>
              <w:rPr>
                <w:rFonts w:ascii="Satoshi Light" w:hAnsi="Satoshi Light" w:cstheme="minorHAnsi"/>
                <w:sz w:val="22"/>
                <w:szCs w:val="22"/>
              </w:rPr>
            </w:pPr>
            <w:r w:rsidRPr="008C6503">
              <w:rPr>
                <w:rFonts w:ascii="Satoshi Light" w:hAnsi="Satoshi Light" w:cstheme="minorHAnsi"/>
                <w:sz w:val="22"/>
                <w:szCs w:val="22"/>
              </w:rPr>
              <w:t xml:space="preserve">Commence contracting process (See 3.2 below) </w:t>
            </w:r>
          </w:p>
          <w:p w14:paraId="40F6214D" w14:textId="77777777" w:rsidR="00571AB3" w:rsidRPr="008C6503" w:rsidRDefault="00571AB3" w:rsidP="00273266">
            <w:pPr>
              <w:pStyle w:val="TableRow"/>
              <w:rPr>
                <w:rFonts w:ascii="Satoshi Light" w:hAnsi="Satoshi Light" w:cstheme="minorHAnsi"/>
                <w:sz w:val="22"/>
                <w:szCs w:val="22"/>
              </w:rPr>
            </w:pPr>
            <w:r w:rsidRPr="008C6503">
              <w:rPr>
                <w:rFonts w:ascii="Satoshi Light" w:hAnsi="Satoshi Light" w:cstheme="minorHAnsi"/>
                <w:sz w:val="22"/>
                <w:szCs w:val="22"/>
              </w:rPr>
              <w:t>Advise unsuccessful candidates</w:t>
            </w:r>
          </w:p>
        </w:tc>
        <w:tc>
          <w:tcPr>
            <w:tcW w:w="1560" w:type="dxa"/>
          </w:tcPr>
          <w:p w14:paraId="3D685FEA" w14:textId="4690A009" w:rsidR="00571AB3" w:rsidRPr="008C6503" w:rsidRDefault="00371493" w:rsidP="00273266">
            <w:pPr>
              <w:pStyle w:val="TableRow"/>
              <w:rPr>
                <w:rFonts w:ascii="Satoshi Light" w:hAnsi="Satoshi Light" w:cstheme="minorHAnsi"/>
                <w:sz w:val="22"/>
                <w:szCs w:val="22"/>
              </w:rPr>
            </w:pPr>
            <w:r w:rsidRPr="008C6503">
              <w:rPr>
                <w:rFonts w:ascii="Satoshi Light" w:hAnsi="Satoshi Light" w:cstheme="minorHAnsi"/>
                <w:sz w:val="22"/>
                <w:szCs w:val="22"/>
              </w:rPr>
              <w:t>IU OM</w:t>
            </w:r>
          </w:p>
        </w:tc>
        <w:tc>
          <w:tcPr>
            <w:tcW w:w="1389" w:type="dxa"/>
          </w:tcPr>
          <w:p w14:paraId="68345EC9" w14:textId="77777777" w:rsidR="00571AB3" w:rsidRPr="008C6503" w:rsidRDefault="00571AB3" w:rsidP="00273266">
            <w:pPr>
              <w:pStyle w:val="TableRow"/>
              <w:rPr>
                <w:rFonts w:ascii="Satoshi Light" w:hAnsi="Satoshi Light" w:cstheme="minorHAnsi"/>
                <w:sz w:val="22"/>
                <w:szCs w:val="22"/>
              </w:rPr>
            </w:pPr>
            <w:r w:rsidRPr="008C6503">
              <w:rPr>
                <w:rFonts w:ascii="Satoshi Light" w:hAnsi="Satoshi Light" w:cstheme="minorHAnsi"/>
                <w:sz w:val="22"/>
                <w:szCs w:val="22"/>
              </w:rPr>
              <w:t>Within 3 business days of approval to proceed</w:t>
            </w:r>
          </w:p>
        </w:tc>
      </w:tr>
    </w:tbl>
    <w:p w14:paraId="1E297E46" w14:textId="69A7F8C1" w:rsidR="008A032B" w:rsidRDefault="008A032B">
      <w:pPr>
        <w:rPr>
          <w:rFonts w:ascii="Satoshi Light" w:hAnsi="Satoshi Light" w:cstheme="minorHAnsi"/>
          <w:b/>
          <w:bCs/>
          <w:color w:val="BD604C"/>
        </w:rPr>
      </w:pPr>
      <w:bookmarkStart w:id="88" w:name="_Toc71659491"/>
    </w:p>
    <w:p w14:paraId="78B5DD3A" w14:textId="497792DC" w:rsidR="00571AB3" w:rsidRPr="00273266" w:rsidRDefault="00571AB3" w:rsidP="006B6C7B">
      <w:pPr>
        <w:pStyle w:val="Heading3"/>
        <w:numPr>
          <w:ilvl w:val="2"/>
          <w:numId w:val="44"/>
        </w:numPr>
        <w:spacing w:before="120" w:after="120"/>
        <w:ind w:left="0" w:firstLine="0"/>
        <w:jc w:val="both"/>
        <w:rPr>
          <w:rFonts w:ascii="Satoshi Light" w:hAnsi="Satoshi Light" w:cstheme="minorHAnsi"/>
          <w:b/>
          <w:color w:val="BD604C"/>
          <w:sz w:val="22"/>
          <w:szCs w:val="22"/>
        </w:rPr>
      </w:pPr>
      <w:r w:rsidRPr="00273266">
        <w:rPr>
          <w:rFonts w:ascii="Satoshi Light" w:hAnsi="Satoshi Light" w:cstheme="minorHAnsi"/>
          <w:b/>
          <w:color w:val="BD604C"/>
          <w:sz w:val="22"/>
          <w:szCs w:val="22"/>
        </w:rPr>
        <w:t>Open Recruitment</w:t>
      </w:r>
      <w:bookmarkEnd w:id="88"/>
    </w:p>
    <w:p w14:paraId="49CC0CD2" w14:textId="1C18064F" w:rsidR="009F3C54" w:rsidRPr="00F53060" w:rsidRDefault="009F3C54" w:rsidP="00D8420B">
      <w:pPr>
        <w:autoSpaceDE w:val="0"/>
        <w:autoSpaceDN w:val="0"/>
        <w:adjustRightInd w:val="0"/>
        <w:spacing w:before="120" w:after="120" w:line="240" w:lineRule="auto"/>
        <w:jc w:val="both"/>
        <w:rPr>
          <w:rFonts w:ascii="Satoshi Light" w:hAnsi="Satoshi Light"/>
          <w:lang w:val="en-US"/>
        </w:rPr>
      </w:pPr>
      <w:r w:rsidRPr="00F53060">
        <w:rPr>
          <w:rFonts w:ascii="Satoshi Light" w:hAnsi="Satoshi Light"/>
          <w:lang w:val="en-US"/>
        </w:rPr>
        <w:t xml:space="preserve">All vacant positions within the </w:t>
      </w:r>
      <w:r w:rsidR="003771CC">
        <w:rPr>
          <w:rFonts w:ascii="Satoshi Light" w:hAnsi="Satoshi Light"/>
          <w:lang w:val="en-US"/>
        </w:rPr>
        <w:t>IU</w:t>
      </w:r>
      <w:r w:rsidRPr="00F53060">
        <w:rPr>
          <w:rFonts w:ascii="Satoshi Light" w:hAnsi="Satoshi Light"/>
          <w:lang w:val="en-US"/>
        </w:rPr>
        <w:t xml:space="preserve"> must be advertised:</w:t>
      </w:r>
    </w:p>
    <w:p w14:paraId="705333CC" w14:textId="736C43AF" w:rsidR="00032D5B" w:rsidRDefault="009F3C54" w:rsidP="006B6C7B">
      <w:pPr>
        <w:pStyle w:val="ListParagraph"/>
        <w:numPr>
          <w:ilvl w:val="0"/>
          <w:numId w:val="54"/>
        </w:numPr>
        <w:autoSpaceDE w:val="0"/>
        <w:autoSpaceDN w:val="0"/>
        <w:adjustRightInd w:val="0"/>
        <w:spacing w:before="120" w:after="120" w:line="240" w:lineRule="auto"/>
        <w:contextualSpacing w:val="0"/>
        <w:jc w:val="both"/>
        <w:rPr>
          <w:rFonts w:ascii="Satoshi Light" w:hAnsi="Satoshi Light"/>
          <w:lang w:val="en-US"/>
        </w:rPr>
      </w:pPr>
      <w:r w:rsidRPr="00032D5B">
        <w:rPr>
          <w:rFonts w:ascii="Satoshi Light" w:hAnsi="Satoshi Light"/>
          <w:lang w:val="en-US"/>
        </w:rPr>
        <w:t xml:space="preserve">for executive/professional staff, in all </w:t>
      </w:r>
      <w:r w:rsidR="00A7216F">
        <w:rPr>
          <w:rFonts w:ascii="Satoshi Light" w:hAnsi="Satoshi Light"/>
          <w:lang w:val="en-US"/>
        </w:rPr>
        <w:t>Parties</w:t>
      </w:r>
      <w:r w:rsidR="00A7216F" w:rsidRPr="00032D5B">
        <w:rPr>
          <w:rFonts w:ascii="Satoshi Light" w:hAnsi="Satoshi Light"/>
          <w:lang w:val="en-US"/>
        </w:rPr>
        <w:t xml:space="preserve"> countries</w:t>
      </w:r>
      <w:r w:rsidR="00C22C9F">
        <w:rPr>
          <w:rFonts w:ascii="Satoshi Light" w:hAnsi="Satoshi Light"/>
          <w:lang w:val="en-US"/>
        </w:rPr>
        <w:t>.</w:t>
      </w:r>
    </w:p>
    <w:p w14:paraId="41C2BA43" w14:textId="36AEF0A8" w:rsidR="009F3C54" w:rsidRPr="00032D5B" w:rsidRDefault="009F3C54" w:rsidP="006B6C7B">
      <w:pPr>
        <w:pStyle w:val="ListParagraph"/>
        <w:numPr>
          <w:ilvl w:val="0"/>
          <w:numId w:val="54"/>
        </w:numPr>
        <w:autoSpaceDE w:val="0"/>
        <w:autoSpaceDN w:val="0"/>
        <w:adjustRightInd w:val="0"/>
        <w:spacing w:before="120" w:after="120" w:line="240" w:lineRule="auto"/>
        <w:contextualSpacing w:val="0"/>
        <w:jc w:val="both"/>
        <w:rPr>
          <w:rFonts w:ascii="Satoshi Light" w:hAnsi="Satoshi Light"/>
          <w:lang w:val="en-US"/>
        </w:rPr>
      </w:pPr>
      <w:r w:rsidRPr="00032D5B">
        <w:rPr>
          <w:rFonts w:ascii="Satoshi Light" w:hAnsi="Satoshi Light"/>
          <w:lang w:val="en-US"/>
        </w:rPr>
        <w:t xml:space="preserve">for technical/support staff, in Samoa. </w:t>
      </w:r>
    </w:p>
    <w:p w14:paraId="667077FA" w14:textId="60B6BB18" w:rsidR="009F3C54" w:rsidRPr="004A5BB3" w:rsidRDefault="009F3C54" w:rsidP="00D8420B">
      <w:pPr>
        <w:pStyle w:val="BodyText"/>
        <w:spacing w:before="120" w:after="120"/>
        <w:jc w:val="both"/>
        <w:rPr>
          <w:rFonts w:ascii="Satoshi Light" w:eastAsiaTheme="minorHAnsi" w:hAnsi="Satoshi Light" w:cstheme="minorHAnsi"/>
          <w:sz w:val="22"/>
          <w:szCs w:val="22"/>
          <w:lang w:val="en-AU"/>
        </w:rPr>
      </w:pPr>
      <w:r w:rsidRPr="004A5BB3">
        <w:rPr>
          <w:rFonts w:ascii="Satoshi Light" w:eastAsiaTheme="minorHAnsi" w:hAnsi="Satoshi Light" w:cstheme="minorHAnsi"/>
          <w:sz w:val="22"/>
          <w:szCs w:val="22"/>
          <w:lang w:val="en-AU"/>
        </w:rPr>
        <w:t xml:space="preserve">Advertisements will outline that </w:t>
      </w:r>
      <w:r w:rsidR="003771CC">
        <w:rPr>
          <w:rFonts w:ascii="Satoshi Light" w:eastAsiaTheme="minorHAnsi" w:hAnsi="Satoshi Light" w:cstheme="minorHAnsi"/>
          <w:sz w:val="22"/>
          <w:szCs w:val="22"/>
          <w:lang w:val="en-AU"/>
        </w:rPr>
        <w:t>IU</w:t>
      </w:r>
      <w:r w:rsidRPr="004A5BB3">
        <w:rPr>
          <w:rFonts w:ascii="Satoshi Light" w:eastAsiaTheme="minorHAnsi" w:hAnsi="Satoshi Light" w:cstheme="minorHAnsi"/>
          <w:sz w:val="22"/>
          <w:szCs w:val="22"/>
          <w:lang w:val="en-AU"/>
        </w:rPr>
        <w:t xml:space="preserve"> is committed to child protection and that the program encourages women, men and people living with disabilities to apply.</w:t>
      </w:r>
    </w:p>
    <w:p w14:paraId="73F4F014" w14:textId="2184E5ED" w:rsidR="00571AB3" w:rsidRPr="008C6503" w:rsidRDefault="00571AB3" w:rsidP="00D8420B">
      <w:pPr>
        <w:spacing w:before="120" w:after="120"/>
        <w:jc w:val="both"/>
        <w:rPr>
          <w:rFonts w:ascii="Satoshi Light" w:hAnsi="Satoshi Light" w:cstheme="minorHAnsi"/>
        </w:rPr>
      </w:pPr>
      <w:r w:rsidRPr="008C6503">
        <w:rPr>
          <w:rFonts w:ascii="Satoshi Light" w:hAnsi="Satoshi Light" w:cstheme="minorHAnsi"/>
        </w:rPr>
        <w:t xml:space="preserve">For most long-term positions, or any other case where direct sourcing or limited recruitment is not considered appropriate or has not identified a suitable individual, an Open Recruitment process should be undertaken. </w:t>
      </w:r>
    </w:p>
    <w:p w14:paraId="16AB32C5" w14:textId="77777777" w:rsidR="00571AB3" w:rsidRPr="008C6503" w:rsidRDefault="00571AB3" w:rsidP="00AC38BF">
      <w:pPr>
        <w:jc w:val="both"/>
        <w:rPr>
          <w:rFonts w:ascii="Satoshi Light" w:hAnsi="Satoshi Light" w:cstheme="minorHAnsi"/>
        </w:rPr>
      </w:pPr>
      <w:r w:rsidRPr="008C6503">
        <w:rPr>
          <w:rFonts w:ascii="Satoshi Light" w:hAnsi="Satoshi Light" w:cstheme="minorHAnsi"/>
        </w:rPr>
        <w:t>The process for Open Recruitment is as follows:</w:t>
      </w:r>
    </w:p>
    <w:p w14:paraId="40C75AA7" w14:textId="7EDB232C" w:rsidR="00571AB3" w:rsidRPr="008C6503" w:rsidRDefault="00571AB3" w:rsidP="00AC38BF">
      <w:pPr>
        <w:pStyle w:val="Caption"/>
        <w:keepNext/>
        <w:jc w:val="both"/>
        <w:rPr>
          <w:rFonts w:ascii="Satoshi Light" w:hAnsi="Satoshi Light" w:cstheme="minorHAnsi"/>
          <w:i/>
          <w:sz w:val="22"/>
          <w:szCs w:val="22"/>
        </w:rPr>
      </w:pPr>
      <w:r w:rsidRPr="008C6503">
        <w:rPr>
          <w:rFonts w:ascii="Satoshi Light" w:hAnsi="Satoshi Light" w:cstheme="minorHAnsi"/>
          <w:i/>
          <w:sz w:val="22"/>
          <w:szCs w:val="22"/>
        </w:rPr>
        <w:t xml:space="preserve">Table </w:t>
      </w:r>
      <w:r w:rsidR="00792E72" w:rsidRPr="008C6503">
        <w:rPr>
          <w:rFonts w:ascii="Satoshi Light" w:hAnsi="Satoshi Light" w:cstheme="minorHAnsi"/>
          <w:i/>
          <w:sz w:val="22"/>
          <w:szCs w:val="22"/>
        </w:rPr>
        <w:t>5</w:t>
      </w:r>
      <w:r w:rsidRPr="008C6503">
        <w:rPr>
          <w:rFonts w:ascii="Satoshi Light" w:hAnsi="Satoshi Light" w:cstheme="minorHAnsi"/>
          <w:i/>
          <w:sz w:val="22"/>
          <w:szCs w:val="22"/>
        </w:rPr>
        <w:t>: Open Recruitment Process</w:t>
      </w:r>
    </w:p>
    <w:tbl>
      <w:tblPr>
        <w:tblStyle w:val="TableGrid"/>
        <w:tblW w:w="9322" w:type="dxa"/>
        <w:tblLayout w:type="fixed"/>
        <w:tblLook w:val="04A0" w:firstRow="1" w:lastRow="0" w:firstColumn="1" w:lastColumn="0" w:noHBand="0" w:noVBand="1"/>
      </w:tblPr>
      <w:tblGrid>
        <w:gridCol w:w="674"/>
        <w:gridCol w:w="5700"/>
        <w:gridCol w:w="1531"/>
        <w:gridCol w:w="1417"/>
      </w:tblGrid>
      <w:tr w:rsidR="00571AB3" w:rsidRPr="008C6503" w14:paraId="5F679305" w14:textId="77777777" w:rsidTr="00EF001A">
        <w:trPr>
          <w:cantSplit/>
          <w:tblHeader/>
        </w:trPr>
        <w:tc>
          <w:tcPr>
            <w:tcW w:w="674" w:type="dxa"/>
            <w:shd w:val="clear" w:color="auto" w:fill="002060"/>
            <w:vAlign w:val="center"/>
          </w:tcPr>
          <w:p w14:paraId="3AED7D27" w14:textId="77777777" w:rsidR="00571AB3" w:rsidRPr="008C6503" w:rsidRDefault="00571AB3" w:rsidP="00AC38BF">
            <w:pPr>
              <w:jc w:val="both"/>
              <w:rPr>
                <w:rFonts w:ascii="Satoshi Light" w:hAnsi="Satoshi Light" w:cstheme="minorHAnsi"/>
                <w:b/>
                <w:color w:val="FFFFFF" w:themeColor="background1"/>
                <w:sz w:val="18"/>
              </w:rPr>
            </w:pPr>
            <w:r w:rsidRPr="008C6503">
              <w:rPr>
                <w:rFonts w:ascii="Satoshi Light" w:hAnsi="Satoshi Light" w:cstheme="minorHAnsi"/>
                <w:b/>
                <w:color w:val="FFFFFF" w:themeColor="background1"/>
                <w:sz w:val="18"/>
              </w:rPr>
              <w:t>Step</w:t>
            </w:r>
          </w:p>
        </w:tc>
        <w:tc>
          <w:tcPr>
            <w:tcW w:w="5700" w:type="dxa"/>
            <w:shd w:val="clear" w:color="auto" w:fill="002060"/>
            <w:vAlign w:val="center"/>
          </w:tcPr>
          <w:p w14:paraId="43E71BC2" w14:textId="77777777" w:rsidR="00571AB3" w:rsidRPr="008C6503" w:rsidRDefault="00571AB3" w:rsidP="00AC38BF">
            <w:pPr>
              <w:jc w:val="both"/>
              <w:rPr>
                <w:rFonts w:ascii="Satoshi Light" w:hAnsi="Satoshi Light" w:cstheme="minorHAnsi"/>
                <w:b/>
                <w:color w:val="FFFFFF" w:themeColor="background1"/>
                <w:sz w:val="18"/>
              </w:rPr>
            </w:pPr>
            <w:r w:rsidRPr="008C6503">
              <w:rPr>
                <w:rFonts w:ascii="Satoshi Light" w:hAnsi="Satoshi Light" w:cstheme="minorHAnsi"/>
                <w:b/>
                <w:color w:val="FFFFFF" w:themeColor="background1"/>
                <w:sz w:val="18"/>
              </w:rPr>
              <w:t>Procedure</w:t>
            </w:r>
          </w:p>
        </w:tc>
        <w:tc>
          <w:tcPr>
            <w:tcW w:w="1531" w:type="dxa"/>
            <w:shd w:val="clear" w:color="auto" w:fill="002060"/>
            <w:vAlign w:val="center"/>
          </w:tcPr>
          <w:p w14:paraId="1420AC1C" w14:textId="77777777" w:rsidR="00571AB3" w:rsidRPr="008C6503" w:rsidRDefault="00571AB3" w:rsidP="00AC38BF">
            <w:pPr>
              <w:jc w:val="both"/>
              <w:rPr>
                <w:rFonts w:ascii="Satoshi Light" w:hAnsi="Satoshi Light" w:cstheme="minorHAnsi"/>
                <w:b/>
                <w:color w:val="FFFFFF" w:themeColor="background1"/>
                <w:sz w:val="18"/>
              </w:rPr>
            </w:pPr>
            <w:r w:rsidRPr="008C6503">
              <w:rPr>
                <w:rFonts w:ascii="Satoshi Light" w:hAnsi="Satoshi Light" w:cstheme="minorHAnsi"/>
                <w:b/>
                <w:color w:val="FFFFFF" w:themeColor="background1"/>
                <w:sz w:val="18"/>
              </w:rPr>
              <w:t>Responsibility</w:t>
            </w:r>
          </w:p>
        </w:tc>
        <w:tc>
          <w:tcPr>
            <w:tcW w:w="1417" w:type="dxa"/>
            <w:shd w:val="clear" w:color="auto" w:fill="002060"/>
            <w:vAlign w:val="center"/>
          </w:tcPr>
          <w:p w14:paraId="44775E5A" w14:textId="77777777" w:rsidR="00571AB3" w:rsidRPr="008C6503" w:rsidRDefault="00571AB3" w:rsidP="00AC38BF">
            <w:pPr>
              <w:jc w:val="both"/>
              <w:rPr>
                <w:rFonts w:ascii="Satoshi Light" w:hAnsi="Satoshi Light" w:cstheme="minorHAnsi"/>
                <w:b/>
                <w:color w:val="FFFFFF" w:themeColor="background1"/>
                <w:sz w:val="18"/>
              </w:rPr>
            </w:pPr>
            <w:r w:rsidRPr="008C6503">
              <w:rPr>
                <w:rFonts w:ascii="Satoshi Light" w:hAnsi="Satoshi Light" w:cstheme="minorHAnsi"/>
                <w:b/>
                <w:color w:val="FFFFFF" w:themeColor="background1"/>
                <w:sz w:val="18"/>
              </w:rPr>
              <w:t>Indicative</w:t>
            </w:r>
          </w:p>
          <w:p w14:paraId="326B74AB" w14:textId="77777777" w:rsidR="00571AB3" w:rsidRPr="008C6503" w:rsidRDefault="00571AB3" w:rsidP="00AC38BF">
            <w:pPr>
              <w:jc w:val="both"/>
              <w:rPr>
                <w:rFonts w:ascii="Satoshi Light" w:hAnsi="Satoshi Light" w:cstheme="minorHAnsi"/>
                <w:b/>
                <w:color w:val="FFFFFF" w:themeColor="background1"/>
                <w:sz w:val="18"/>
              </w:rPr>
            </w:pPr>
            <w:r w:rsidRPr="008C6503">
              <w:rPr>
                <w:rFonts w:ascii="Satoshi Light" w:hAnsi="Satoshi Light" w:cstheme="minorHAnsi"/>
                <w:b/>
                <w:color w:val="FFFFFF" w:themeColor="background1"/>
                <w:sz w:val="18"/>
              </w:rPr>
              <w:t>Timeframe</w:t>
            </w:r>
          </w:p>
        </w:tc>
      </w:tr>
      <w:tr w:rsidR="00571AB3" w:rsidRPr="008C6503" w14:paraId="17B43705" w14:textId="77777777" w:rsidTr="00F1151E">
        <w:tc>
          <w:tcPr>
            <w:tcW w:w="674" w:type="dxa"/>
          </w:tcPr>
          <w:p w14:paraId="23800AEC" w14:textId="77777777" w:rsidR="00571AB3" w:rsidRPr="008C6503" w:rsidRDefault="00571AB3"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1</w:t>
            </w:r>
          </w:p>
        </w:tc>
        <w:tc>
          <w:tcPr>
            <w:tcW w:w="5700" w:type="dxa"/>
          </w:tcPr>
          <w:p w14:paraId="022FCCFD" w14:textId="723140FC" w:rsidR="00571AB3" w:rsidRPr="008C6503" w:rsidRDefault="00571AB3" w:rsidP="00273266">
            <w:pPr>
              <w:pStyle w:val="TableRow"/>
              <w:rPr>
                <w:rFonts w:ascii="Satoshi Light" w:hAnsi="Satoshi Light" w:cstheme="minorHAnsi"/>
                <w:sz w:val="22"/>
                <w:szCs w:val="22"/>
              </w:rPr>
            </w:pPr>
            <w:r w:rsidRPr="008C6503">
              <w:rPr>
                <w:rFonts w:ascii="Satoshi Light" w:hAnsi="Satoshi Light" w:cstheme="minorHAnsi"/>
                <w:sz w:val="22"/>
                <w:szCs w:val="22"/>
              </w:rPr>
              <w:t xml:space="preserve">Develop </w:t>
            </w:r>
            <w:r w:rsidR="004E2D0E" w:rsidRPr="008C6503">
              <w:rPr>
                <w:rFonts w:ascii="Satoshi Light" w:hAnsi="Satoshi Light" w:cstheme="minorHAnsi"/>
                <w:sz w:val="22"/>
                <w:szCs w:val="22"/>
              </w:rPr>
              <w:t xml:space="preserve">Job Description </w:t>
            </w:r>
          </w:p>
          <w:p w14:paraId="7ED7C3CC" w14:textId="78D866E4" w:rsidR="00571AB3" w:rsidRPr="008C6503" w:rsidRDefault="00571AB3" w:rsidP="00273266">
            <w:pPr>
              <w:pStyle w:val="TableRow"/>
              <w:rPr>
                <w:rFonts w:ascii="Satoshi Light" w:hAnsi="Satoshi Light" w:cstheme="minorHAnsi"/>
                <w:sz w:val="22"/>
                <w:szCs w:val="22"/>
              </w:rPr>
            </w:pPr>
          </w:p>
        </w:tc>
        <w:tc>
          <w:tcPr>
            <w:tcW w:w="1531" w:type="dxa"/>
          </w:tcPr>
          <w:p w14:paraId="367F6AAA" w14:textId="70F073A5" w:rsidR="00571AB3" w:rsidRPr="008C6503" w:rsidRDefault="003771CC" w:rsidP="00273266">
            <w:pPr>
              <w:pStyle w:val="TableRow"/>
              <w:rPr>
                <w:rFonts w:ascii="Satoshi Light" w:hAnsi="Satoshi Light" w:cstheme="minorHAnsi"/>
                <w:sz w:val="22"/>
                <w:szCs w:val="22"/>
              </w:rPr>
            </w:pPr>
            <w:r>
              <w:rPr>
                <w:rFonts w:ascii="Satoshi Light" w:hAnsi="Satoshi Light" w:cstheme="minorHAnsi"/>
                <w:sz w:val="22"/>
                <w:szCs w:val="22"/>
              </w:rPr>
              <w:t>IU</w:t>
            </w:r>
            <w:r w:rsidR="00371493" w:rsidRPr="008C6503">
              <w:rPr>
                <w:rFonts w:ascii="Satoshi Light" w:hAnsi="Satoshi Light" w:cstheme="minorHAnsi"/>
                <w:sz w:val="22"/>
                <w:szCs w:val="22"/>
              </w:rPr>
              <w:t xml:space="preserve"> Staff Member</w:t>
            </w:r>
          </w:p>
        </w:tc>
        <w:tc>
          <w:tcPr>
            <w:tcW w:w="1417" w:type="dxa"/>
          </w:tcPr>
          <w:p w14:paraId="512BC869" w14:textId="77777777" w:rsidR="00571AB3" w:rsidRPr="008C6503" w:rsidRDefault="00571AB3" w:rsidP="00273266">
            <w:pPr>
              <w:pStyle w:val="TableRow"/>
              <w:rPr>
                <w:rFonts w:ascii="Satoshi Light" w:hAnsi="Satoshi Light" w:cstheme="minorHAnsi"/>
                <w:sz w:val="22"/>
                <w:szCs w:val="22"/>
              </w:rPr>
            </w:pPr>
            <w:r w:rsidRPr="008C6503">
              <w:rPr>
                <w:rFonts w:ascii="Satoshi Light" w:hAnsi="Satoshi Light" w:cstheme="minorHAnsi"/>
                <w:sz w:val="22"/>
                <w:szCs w:val="22"/>
              </w:rPr>
              <w:t>As required</w:t>
            </w:r>
          </w:p>
        </w:tc>
      </w:tr>
      <w:tr w:rsidR="00D303D1" w:rsidRPr="008C6503" w14:paraId="6B917AC0" w14:textId="77777777" w:rsidTr="00F1151E">
        <w:tc>
          <w:tcPr>
            <w:tcW w:w="674" w:type="dxa"/>
          </w:tcPr>
          <w:p w14:paraId="509418F7" w14:textId="4B3A6121" w:rsidR="00D303D1" w:rsidRPr="008C6503"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2</w:t>
            </w:r>
          </w:p>
        </w:tc>
        <w:tc>
          <w:tcPr>
            <w:tcW w:w="5700" w:type="dxa"/>
          </w:tcPr>
          <w:p w14:paraId="5C8EA886" w14:textId="56F7F362" w:rsidR="00D303D1" w:rsidRPr="008C6503" w:rsidRDefault="00D303D1" w:rsidP="00273266">
            <w:pPr>
              <w:pStyle w:val="TableRow"/>
              <w:rPr>
                <w:rFonts w:ascii="Satoshi Light" w:hAnsi="Satoshi Light" w:cstheme="minorHAnsi"/>
                <w:sz w:val="22"/>
                <w:szCs w:val="22"/>
              </w:rPr>
            </w:pPr>
            <w:r w:rsidRPr="008C6503">
              <w:rPr>
                <w:rFonts w:ascii="Satoshi Light" w:hAnsi="Satoshi Light" w:cstheme="minorHAnsi"/>
                <w:sz w:val="22"/>
                <w:szCs w:val="22"/>
              </w:rPr>
              <w:t xml:space="preserve">Review and approve </w:t>
            </w:r>
            <w:r w:rsidR="00C348B1">
              <w:rPr>
                <w:rFonts w:ascii="Satoshi Light" w:hAnsi="Satoshi Light" w:cstheme="minorHAnsi"/>
                <w:sz w:val="22"/>
                <w:szCs w:val="22"/>
              </w:rPr>
              <w:t xml:space="preserve">Job Description </w:t>
            </w:r>
            <w:r w:rsidRPr="008C6503">
              <w:rPr>
                <w:rFonts w:ascii="Satoshi Light" w:hAnsi="Satoshi Light" w:cstheme="minorHAnsi"/>
                <w:sz w:val="22"/>
                <w:szCs w:val="22"/>
              </w:rPr>
              <w:t xml:space="preserve">for </w:t>
            </w:r>
            <w:r w:rsidR="00F1151E" w:rsidRPr="008C6503">
              <w:rPr>
                <w:rFonts w:ascii="Satoshi Light" w:hAnsi="Satoshi Light" w:cstheme="minorHAnsi"/>
                <w:sz w:val="22"/>
                <w:szCs w:val="22"/>
              </w:rPr>
              <w:t>O</w:t>
            </w:r>
            <w:r w:rsidR="003A52D6" w:rsidRPr="008C6503">
              <w:rPr>
                <w:rFonts w:ascii="Satoshi Light" w:hAnsi="Satoshi Light" w:cstheme="minorHAnsi"/>
                <w:sz w:val="22"/>
                <w:szCs w:val="22"/>
              </w:rPr>
              <w:t>p</w:t>
            </w:r>
            <w:r w:rsidR="00F1151E" w:rsidRPr="008C6503">
              <w:rPr>
                <w:rFonts w:ascii="Satoshi Light" w:hAnsi="Satoshi Light" w:cstheme="minorHAnsi"/>
                <w:sz w:val="22"/>
                <w:szCs w:val="22"/>
              </w:rPr>
              <w:t>en</w:t>
            </w:r>
            <w:r w:rsidRPr="008C6503">
              <w:rPr>
                <w:rFonts w:ascii="Satoshi Light" w:hAnsi="Satoshi Light" w:cstheme="minorHAnsi"/>
                <w:sz w:val="22"/>
                <w:szCs w:val="22"/>
              </w:rPr>
              <w:t xml:space="preserve"> Recruitment</w:t>
            </w:r>
          </w:p>
        </w:tc>
        <w:tc>
          <w:tcPr>
            <w:tcW w:w="1531" w:type="dxa"/>
          </w:tcPr>
          <w:p w14:paraId="67E412FD" w14:textId="7A6CC081" w:rsidR="00D303D1" w:rsidRPr="008C6503" w:rsidRDefault="003771CC" w:rsidP="00273266">
            <w:pPr>
              <w:pStyle w:val="TableRow"/>
              <w:rPr>
                <w:rFonts w:ascii="Satoshi Light" w:hAnsi="Satoshi Light" w:cstheme="minorHAnsi"/>
                <w:sz w:val="22"/>
                <w:szCs w:val="22"/>
              </w:rPr>
            </w:pPr>
            <w:r>
              <w:rPr>
                <w:rFonts w:ascii="Satoshi Light" w:hAnsi="Satoshi Light" w:cstheme="minorHAnsi"/>
                <w:sz w:val="22"/>
                <w:szCs w:val="22"/>
              </w:rPr>
              <w:t>IU</w:t>
            </w:r>
            <w:r w:rsidR="00CB03DC" w:rsidRPr="008C6503">
              <w:rPr>
                <w:rFonts w:ascii="Satoshi Light" w:hAnsi="Satoshi Light" w:cstheme="minorHAnsi"/>
                <w:sz w:val="22"/>
                <w:szCs w:val="22"/>
              </w:rPr>
              <w:t xml:space="preserve"> Head</w:t>
            </w:r>
          </w:p>
        </w:tc>
        <w:tc>
          <w:tcPr>
            <w:tcW w:w="1417" w:type="dxa"/>
          </w:tcPr>
          <w:p w14:paraId="33B96CD8" w14:textId="414D58EF" w:rsidR="00D303D1" w:rsidRPr="008C6503" w:rsidRDefault="00D303D1" w:rsidP="00273266">
            <w:pPr>
              <w:pStyle w:val="TableRow"/>
              <w:rPr>
                <w:rFonts w:ascii="Satoshi Light" w:hAnsi="Satoshi Light" w:cstheme="minorHAnsi"/>
                <w:sz w:val="22"/>
                <w:szCs w:val="22"/>
              </w:rPr>
            </w:pPr>
            <w:r w:rsidRPr="008C6503">
              <w:rPr>
                <w:rFonts w:ascii="Satoshi Light" w:hAnsi="Satoshi Light" w:cstheme="minorHAnsi"/>
                <w:sz w:val="22"/>
                <w:szCs w:val="22"/>
              </w:rPr>
              <w:t>As required</w:t>
            </w:r>
          </w:p>
        </w:tc>
      </w:tr>
      <w:tr w:rsidR="00D303D1" w:rsidRPr="008C6503" w14:paraId="3246697E" w14:textId="77777777" w:rsidTr="00F1151E">
        <w:tc>
          <w:tcPr>
            <w:tcW w:w="674" w:type="dxa"/>
          </w:tcPr>
          <w:p w14:paraId="77AF6A3E" w14:textId="77777777" w:rsidR="00D303D1" w:rsidRPr="008C6503"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3</w:t>
            </w:r>
          </w:p>
        </w:tc>
        <w:tc>
          <w:tcPr>
            <w:tcW w:w="5700" w:type="dxa"/>
          </w:tcPr>
          <w:p w14:paraId="1F8BCBE7" w14:textId="2A79CC5E" w:rsidR="00D303D1" w:rsidRPr="008C6503" w:rsidRDefault="00D303D1" w:rsidP="00273266">
            <w:pPr>
              <w:pStyle w:val="TableRow"/>
              <w:rPr>
                <w:rFonts w:ascii="Satoshi Light" w:hAnsi="Satoshi Light" w:cstheme="minorHAnsi"/>
                <w:sz w:val="22"/>
                <w:szCs w:val="22"/>
              </w:rPr>
            </w:pPr>
            <w:r w:rsidRPr="008C6503">
              <w:rPr>
                <w:rFonts w:ascii="Satoshi Light" w:hAnsi="Satoshi Light" w:cstheme="minorHAnsi"/>
                <w:sz w:val="22"/>
                <w:szCs w:val="22"/>
              </w:rPr>
              <w:t>In consultation with the</w:t>
            </w:r>
            <w:r w:rsidR="000E4462"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000E4462" w:rsidRPr="008C6503">
              <w:rPr>
                <w:rFonts w:ascii="Satoshi Light" w:hAnsi="Satoshi Light" w:cstheme="minorHAnsi"/>
                <w:sz w:val="22"/>
                <w:szCs w:val="22"/>
              </w:rPr>
              <w:t xml:space="preserve"> </w:t>
            </w:r>
            <w:r w:rsidRPr="008C6503">
              <w:rPr>
                <w:rFonts w:ascii="Satoshi Light" w:hAnsi="Satoshi Light" w:cstheme="minorHAnsi"/>
                <w:sz w:val="22"/>
                <w:szCs w:val="22"/>
              </w:rPr>
              <w:t>Staff Member,</w:t>
            </w:r>
            <w:r w:rsidR="000E4462"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000E4462" w:rsidRPr="008C6503">
              <w:rPr>
                <w:rFonts w:ascii="Satoshi Light" w:hAnsi="Satoshi Light" w:cstheme="minorHAnsi"/>
                <w:sz w:val="22"/>
                <w:szCs w:val="22"/>
              </w:rPr>
              <w:t xml:space="preserve"> </w:t>
            </w:r>
            <w:r w:rsidRPr="008C6503">
              <w:rPr>
                <w:rFonts w:ascii="Satoshi Light" w:hAnsi="Satoshi Light" w:cstheme="minorHAnsi"/>
                <w:sz w:val="22"/>
                <w:szCs w:val="22"/>
              </w:rPr>
              <w:t>Head and other stakeholders, develop and agree a recruitment plan, which includes:</w:t>
            </w:r>
          </w:p>
          <w:p w14:paraId="511A2EAA" w14:textId="2BA53684" w:rsidR="00D303D1" w:rsidRPr="008C6503" w:rsidRDefault="00D303D1" w:rsidP="006B6C7B">
            <w:pPr>
              <w:pStyle w:val="TableRow"/>
              <w:numPr>
                <w:ilvl w:val="0"/>
                <w:numId w:val="27"/>
              </w:numPr>
              <w:rPr>
                <w:rFonts w:ascii="Satoshi Light" w:hAnsi="Satoshi Light" w:cstheme="minorHAnsi"/>
                <w:sz w:val="22"/>
                <w:szCs w:val="22"/>
              </w:rPr>
            </w:pPr>
            <w:r w:rsidRPr="008C6503">
              <w:rPr>
                <w:rFonts w:ascii="Satoshi Light" w:hAnsi="Satoshi Light" w:cstheme="minorHAnsi"/>
                <w:sz w:val="22"/>
                <w:szCs w:val="22"/>
              </w:rPr>
              <w:t xml:space="preserve">final </w:t>
            </w:r>
            <w:r w:rsidR="004E2D0E" w:rsidRPr="008C6503">
              <w:rPr>
                <w:rFonts w:ascii="Satoshi Light" w:hAnsi="Satoshi Light" w:cstheme="minorHAnsi"/>
                <w:sz w:val="22"/>
                <w:szCs w:val="22"/>
              </w:rPr>
              <w:t xml:space="preserve">Job </w:t>
            </w:r>
            <w:r w:rsidR="007066EB" w:rsidRPr="008C6503">
              <w:rPr>
                <w:rFonts w:ascii="Satoshi Light" w:hAnsi="Satoshi Light" w:cstheme="minorHAnsi"/>
                <w:sz w:val="22"/>
                <w:szCs w:val="22"/>
              </w:rPr>
              <w:t>description &amp;</w:t>
            </w:r>
            <w:r w:rsidRPr="008C6503">
              <w:rPr>
                <w:rFonts w:ascii="Satoshi Light" w:hAnsi="Satoshi Light" w:cstheme="minorHAnsi"/>
                <w:sz w:val="22"/>
                <w:szCs w:val="22"/>
              </w:rPr>
              <w:t xml:space="preserve"> salary/fee range</w:t>
            </w:r>
            <w:r w:rsidR="009E292B" w:rsidRPr="008C6503">
              <w:rPr>
                <w:rFonts w:ascii="Satoshi Light" w:hAnsi="Satoshi Light" w:cstheme="minorHAnsi"/>
                <w:sz w:val="22"/>
                <w:szCs w:val="22"/>
              </w:rPr>
              <w:t xml:space="preserve"> and support provisions (if any)</w:t>
            </w:r>
            <w:r w:rsidRPr="008C6503">
              <w:rPr>
                <w:rFonts w:ascii="Satoshi Light" w:hAnsi="Satoshi Light" w:cstheme="minorHAnsi"/>
                <w:sz w:val="22"/>
                <w:szCs w:val="22"/>
              </w:rPr>
              <w:t>;</w:t>
            </w:r>
          </w:p>
          <w:p w14:paraId="747D101D" w14:textId="1B0B4D2E" w:rsidR="00D303D1" w:rsidRPr="008C6503" w:rsidRDefault="00D303D1" w:rsidP="006B6C7B">
            <w:pPr>
              <w:pStyle w:val="TableRow"/>
              <w:numPr>
                <w:ilvl w:val="0"/>
                <w:numId w:val="27"/>
              </w:numPr>
              <w:rPr>
                <w:rFonts w:ascii="Satoshi Light" w:hAnsi="Satoshi Light" w:cstheme="minorHAnsi"/>
                <w:sz w:val="22"/>
                <w:szCs w:val="22"/>
              </w:rPr>
            </w:pPr>
            <w:r w:rsidRPr="008C6503">
              <w:rPr>
                <w:rFonts w:ascii="Satoshi Light" w:hAnsi="Satoshi Light" w:cstheme="minorHAnsi"/>
                <w:sz w:val="22"/>
                <w:szCs w:val="22"/>
              </w:rPr>
              <w:t>External advertising sites (</w:t>
            </w:r>
            <w:r w:rsidR="00F10948" w:rsidRPr="008C6503">
              <w:rPr>
                <w:rFonts w:ascii="Satoshi Light" w:hAnsi="Satoshi Light" w:cstheme="minorHAnsi"/>
                <w:sz w:val="22"/>
                <w:szCs w:val="22"/>
              </w:rPr>
              <w:t>e.g.,</w:t>
            </w:r>
            <w:r w:rsidRPr="008C6503">
              <w:rPr>
                <w:rFonts w:ascii="Satoshi Light" w:hAnsi="Satoshi Light" w:cstheme="minorHAnsi"/>
                <w:sz w:val="22"/>
                <w:szCs w:val="22"/>
              </w:rPr>
              <w:t xml:space="preserve"> Seek, Devex and others)</w:t>
            </w:r>
          </w:p>
          <w:p w14:paraId="7CE01900" w14:textId="05901806" w:rsidR="00D303D1" w:rsidRPr="008C6503" w:rsidRDefault="00D303D1" w:rsidP="006B6C7B">
            <w:pPr>
              <w:pStyle w:val="TableRow"/>
              <w:numPr>
                <w:ilvl w:val="0"/>
                <w:numId w:val="27"/>
              </w:numPr>
              <w:rPr>
                <w:rFonts w:ascii="Satoshi Light" w:hAnsi="Satoshi Light" w:cstheme="minorHAnsi"/>
                <w:sz w:val="22"/>
                <w:szCs w:val="22"/>
              </w:rPr>
            </w:pPr>
            <w:r w:rsidRPr="008C6503">
              <w:rPr>
                <w:rFonts w:ascii="Satoshi Light" w:hAnsi="Satoshi Light" w:cstheme="minorHAnsi"/>
                <w:sz w:val="22"/>
                <w:szCs w:val="22"/>
              </w:rPr>
              <w:t>Other candidate attraction strategies</w:t>
            </w:r>
            <w:r w:rsidR="009E292B" w:rsidRPr="008C6503">
              <w:rPr>
                <w:rFonts w:ascii="Satoshi Light" w:hAnsi="Satoshi Light" w:cstheme="minorHAnsi"/>
                <w:sz w:val="22"/>
                <w:szCs w:val="22"/>
              </w:rPr>
              <w:t xml:space="preserve"> including deliberately targeting women and PWDs</w:t>
            </w:r>
            <w:r w:rsidRPr="008C6503">
              <w:rPr>
                <w:rFonts w:ascii="Satoshi Light" w:hAnsi="Satoshi Light" w:cstheme="minorHAnsi"/>
                <w:sz w:val="22"/>
                <w:szCs w:val="22"/>
              </w:rPr>
              <w:t>;</w:t>
            </w:r>
          </w:p>
          <w:p w14:paraId="3C2C0791" w14:textId="1DA204B9" w:rsidR="00D303D1" w:rsidRPr="008C6503" w:rsidRDefault="00BC4E4F" w:rsidP="006B6C7B">
            <w:pPr>
              <w:pStyle w:val="TableRow"/>
              <w:numPr>
                <w:ilvl w:val="0"/>
                <w:numId w:val="27"/>
              </w:numPr>
              <w:rPr>
                <w:rFonts w:ascii="Satoshi Light" w:hAnsi="Satoshi Light" w:cstheme="minorHAnsi"/>
                <w:sz w:val="22"/>
                <w:szCs w:val="22"/>
              </w:rPr>
            </w:pPr>
            <w:r>
              <w:rPr>
                <w:rFonts w:ascii="Satoshi Light" w:hAnsi="Satoshi Light" w:cstheme="minorHAnsi"/>
                <w:sz w:val="22"/>
                <w:szCs w:val="22"/>
              </w:rPr>
              <w:lastRenderedPageBreak/>
              <w:t>T</w:t>
            </w:r>
            <w:r w:rsidR="00D303D1" w:rsidRPr="008C6503">
              <w:rPr>
                <w:rFonts w:ascii="Satoshi Light" w:hAnsi="Satoshi Light" w:cstheme="minorHAnsi"/>
                <w:sz w:val="22"/>
                <w:szCs w:val="22"/>
              </w:rPr>
              <w:t>imeframe (</w:t>
            </w:r>
            <w:r w:rsidR="003771CC">
              <w:rPr>
                <w:rFonts w:ascii="Satoshi Light" w:hAnsi="Satoshi Light" w:cstheme="minorHAnsi"/>
                <w:sz w:val="22"/>
                <w:szCs w:val="22"/>
              </w:rPr>
              <w:t>IU</w:t>
            </w:r>
            <w:r w:rsidR="00D303D1" w:rsidRPr="008C6503">
              <w:rPr>
                <w:rFonts w:ascii="Satoshi Light" w:hAnsi="Satoshi Light" w:cstheme="minorHAnsi"/>
                <w:sz w:val="22"/>
                <w:szCs w:val="22"/>
              </w:rPr>
              <w:t xml:space="preserve"> suggest around 3 weeks to receive applications);</w:t>
            </w:r>
          </w:p>
          <w:p w14:paraId="002B152E" w14:textId="27B1BF49" w:rsidR="00D303D1" w:rsidRPr="008C6503" w:rsidRDefault="00D303D1" w:rsidP="006B6C7B">
            <w:pPr>
              <w:pStyle w:val="TableRow"/>
              <w:numPr>
                <w:ilvl w:val="0"/>
                <w:numId w:val="27"/>
              </w:numPr>
              <w:rPr>
                <w:rFonts w:ascii="Satoshi Light" w:hAnsi="Satoshi Light" w:cstheme="minorHAnsi"/>
                <w:sz w:val="22"/>
                <w:szCs w:val="22"/>
              </w:rPr>
            </w:pPr>
            <w:r w:rsidRPr="008C6503">
              <w:rPr>
                <w:rFonts w:ascii="Satoshi Light" w:hAnsi="Satoshi Light" w:cstheme="minorHAnsi"/>
                <w:sz w:val="22"/>
                <w:szCs w:val="22"/>
              </w:rPr>
              <w:t>confirmation of the Selection Panel</w:t>
            </w:r>
            <w:r w:rsidR="00BD26E0" w:rsidRPr="008C6503">
              <w:rPr>
                <w:rStyle w:val="FootnoteReference"/>
                <w:rFonts w:ascii="Satoshi Light" w:hAnsi="Satoshi Light" w:cstheme="minorHAnsi"/>
                <w:sz w:val="22"/>
                <w:szCs w:val="22"/>
              </w:rPr>
              <w:footnoteReference w:id="4"/>
            </w:r>
            <w:r w:rsidRPr="008C6503">
              <w:rPr>
                <w:rFonts w:ascii="Satoshi Light" w:hAnsi="Satoshi Light" w:cstheme="minorHAnsi"/>
                <w:sz w:val="22"/>
                <w:szCs w:val="22"/>
              </w:rPr>
              <w:t xml:space="preserve"> members (including contact details); and </w:t>
            </w:r>
          </w:p>
          <w:p w14:paraId="0FD82E7A" w14:textId="77777777" w:rsidR="00D303D1" w:rsidRPr="008C6503" w:rsidRDefault="00D303D1" w:rsidP="006B6C7B">
            <w:pPr>
              <w:pStyle w:val="TableRow"/>
              <w:numPr>
                <w:ilvl w:val="0"/>
                <w:numId w:val="27"/>
              </w:numPr>
              <w:rPr>
                <w:rFonts w:ascii="Satoshi Light" w:hAnsi="Satoshi Light" w:cstheme="minorHAnsi"/>
                <w:sz w:val="22"/>
                <w:szCs w:val="22"/>
              </w:rPr>
            </w:pPr>
            <w:r w:rsidRPr="008C6503">
              <w:rPr>
                <w:rFonts w:ascii="Satoshi Light" w:hAnsi="Satoshi Light" w:cstheme="minorHAnsi"/>
                <w:sz w:val="22"/>
                <w:szCs w:val="22"/>
              </w:rPr>
              <w:t>indicative shortlisting and interview dates.</w:t>
            </w:r>
          </w:p>
          <w:p w14:paraId="737BAA9A" w14:textId="6F63F064" w:rsidR="00D303D1" w:rsidRPr="008C6503" w:rsidRDefault="00D303D1" w:rsidP="00273266">
            <w:pPr>
              <w:pStyle w:val="TableRow"/>
              <w:rPr>
                <w:rFonts w:ascii="Satoshi Light" w:hAnsi="Satoshi Light" w:cstheme="minorHAnsi"/>
                <w:sz w:val="22"/>
                <w:szCs w:val="22"/>
              </w:rPr>
            </w:pPr>
          </w:p>
        </w:tc>
        <w:tc>
          <w:tcPr>
            <w:tcW w:w="1531" w:type="dxa"/>
          </w:tcPr>
          <w:p w14:paraId="6A4CCB90" w14:textId="56FEA01F" w:rsidR="00D303D1" w:rsidRPr="008C6503" w:rsidRDefault="003771CC" w:rsidP="00273266">
            <w:pPr>
              <w:pStyle w:val="TableRow"/>
              <w:rPr>
                <w:rFonts w:ascii="Satoshi Light" w:hAnsi="Satoshi Light" w:cstheme="minorHAnsi"/>
                <w:sz w:val="22"/>
                <w:szCs w:val="22"/>
              </w:rPr>
            </w:pPr>
            <w:r>
              <w:rPr>
                <w:rFonts w:ascii="Satoshi Light" w:hAnsi="Satoshi Light" w:cstheme="minorHAnsi"/>
                <w:sz w:val="22"/>
                <w:szCs w:val="22"/>
              </w:rPr>
              <w:lastRenderedPageBreak/>
              <w:t>IU</w:t>
            </w:r>
            <w:r w:rsidR="00D303D1" w:rsidRPr="008C6503">
              <w:rPr>
                <w:rFonts w:ascii="Satoshi Light" w:hAnsi="Satoshi Light" w:cstheme="minorHAnsi"/>
                <w:sz w:val="22"/>
                <w:szCs w:val="22"/>
              </w:rPr>
              <w:t xml:space="preserve"> OM</w:t>
            </w:r>
          </w:p>
        </w:tc>
        <w:tc>
          <w:tcPr>
            <w:tcW w:w="1417" w:type="dxa"/>
          </w:tcPr>
          <w:p w14:paraId="1F2A3BD7" w14:textId="77777777" w:rsidR="00D303D1" w:rsidRPr="008C6503" w:rsidRDefault="00D303D1" w:rsidP="00273266">
            <w:pPr>
              <w:pStyle w:val="TableRow"/>
              <w:rPr>
                <w:rFonts w:ascii="Satoshi Light" w:hAnsi="Satoshi Light" w:cstheme="minorHAnsi"/>
                <w:sz w:val="22"/>
                <w:szCs w:val="22"/>
              </w:rPr>
            </w:pPr>
            <w:r w:rsidRPr="008C6503">
              <w:rPr>
                <w:rFonts w:ascii="Satoshi Light" w:hAnsi="Satoshi Light" w:cstheme="minorHAnsi"/>
                <w:sz w:val="22"/>
                <w:szCs w:val="22"/>
              </w:rPr>
              <w:t>Within 5 working days of receiving final TOR</w:t>
            </w:r>
          </w:p>
        </w:tc>
      </w:tr>
      <w:tr w:rsidR="00D303D1" w:rsidRPr="008C6503" w14:paraId="6BA83D78" w14:textId="77777777" w:rsidTr="00EF001A">
        <w:trPr>
          <w:cantSplit/>
        </w:trPr>
        <w:tc>
          <w:tcPr>
            <w:tcW w:w="674" w:type="dxa"/>
          </w:tcPr>
          <w:p w14:paraId="5249DE10" w14:textId="77777777" w:rsidR="00D303D1" w:rsidRPr="008C6503"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4</w:t>
            </w:r>
          </w:p>
        </w:tc>
        <w:tc>
          <w:tcPr>
            <w:tcW w:w="5700" w:type="dxa"/>
          </w:tcPr>
          <w:p w14:paraId="76D8FD1A" w14:textId="77777777" w:rsidR="00D303D1" w:rsidRPr="008C6503" w:rsidRDefault="00D303D1" w:rsidP="00160178">
            <w:pPr>
              <w:pStyle w:val="TableBullet"/>
              <w:numPr>
                <w:ilvl w:val="0"/>
                <w:numId w:val="0"/>
              </w:numPr>
              <w:rPr>
                <w:rFonts w:ascii="Satoshi Light" w:hAnsi="Satoshi Light" w:cstheme="minorHAnsi"/>
                <w:sz w:val="22"/>
                <w:szCs w:val="22"/>
              </w:rPr>
            </w:pPr>
            <w:r w:rsidRPr="008C6503">
              <w:rPr>
                <w:rFonts w:ascii="Satoshi Light" w:hAnsi="Satoshi Light" w:cstheme="minorHAnsi"/>
                <w:sz w:val="22"/>
                <w:szCs w:val="22"/>
              </w:rPr>
              <w:t>Implementation of recruitment plan:</w:t>
            </w:r>
          </w:p>
          <w:p w14:paraId="7D72C0DB" w14:textId="252D5727" w:rsidR="00D303D1" w:rsidRPr="008C6503" w:rsidRDefault="00D303D1" w:rsidP="00160178">
            <w:pPr>
              <w:pStyle w:val="Table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 xml:space="preserve">Upload position on PACER Plus website; </w:t>
            </w:r>
          </w:p>
          <w:p w14:paraId="365D9FD9" w14:textId="7C705DFD" w:rsidR="00D303D1" w:rsidRPr="008C6503" w:rsidRDefault="00D303D1" w:rsidP="00160178">
            <w:pPr>
              <w:pStyle w:val="TableBullet"/>
              <w:widowControl/>
              <w:numPr>
                <w:ilvl w:val="0"/>
                <w:numId w:val="11"/>
              </w:numPr>
              <w:autoSpaceDE/>
              <w:autoSpaceDN/>
              <w:spacing w:after="0"/>
              <w:rPr>
                <w:rFonts w:ascii="Satoshi Light" w:hAnsi="Satoshi Light" w:cstheme="minorHAnsi"/>
                <w:sz w:val="22"/>
                <w:szCs w:val="22"/>
              </w:rPr>
            </w:pPr>
            <w:r w:rsidRPr="008C6503">
              <w:rPr>
                <w:rFonts w:ascii="Satoshi Light" w:hAnsi="Satoshi Light" w:cstheme="minorHAnsi"/>
                <w:sz w:val="22"/>
                <w:szCs w:val="22"/>
              </w:rPr>
              <w:t>arrange external advertising if required</w:t>
            </w:r>
            <w:r w:rsidR="0054692E" w:rsidRPr="008C6503">
              <w:rPr>
                <w:rFonts w:ascii="Satoshi Light" w:hAnsi="Satoshi Light" w:cstheme="minorHAnsi"/>
                <w:sz w:val="22"/>
                <w:szCs w:val="22"/>
              </w:rPr>
              <w:t>, including sharing of recruitment notices across PACER Plus social media platforms</w:t>
            </w:r>
            <w:r w:rsidRPr="008C6503">
              <w:rPr>
                <w:rFonts w:ascii="Satoshi Light" w:hAnsi="Satoshi Light" w:cstheme="minorHAnsi"/>
                <w:sz w:val="22"/>
                <w:szCs w:val="22"/>
              </w:rPr>
              <w:t xml:space="preserve">; </w:t>
            </w:r>
          </w:p>
          <w:p w14:paraId="23BD0381" w14:textId="340D4F68" w:rsidR="00D303D1" w:rsidRPr="008C6503" w:rsidRDefault="00D303D1" w:rsidP="00160178">
            <w:pPr>
              <w:pStyle w:val="Table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contact relevant professional associations</w:t>
            </w:r>
            <w:r w:rsidR="00A92E68" w:rsidRPr="008C6503">
              <w:rPr>
                <w:rFonts w:ascii="Satoshi Light" w:hAnsi="Satoshi Light" w:cstheme="minorHAnsi"/>
                <w:sz w:val="22"/>
                <w:szCs w:val="22"/>
              </w:rPr>
              <w:t xml:space="preserve"> and networks, and representative groups</w:t>
            </w:r>
            <w:r w:rsidRPr="008C6503">
              <w:rPr>
                <w:rFonts w:ascii="Satoshi Light" w:hAnsi="Satoshi Light" w:cstheme="minorHAnsi"/>
                <w:sz w:val="22"/>
                <w:szCs w:val="22"/>
              </w:rPr>
              <w:t xml:space="preserve"> to arrange promotion of positions.</w:t>
            </w:r>
          </w:p>
          <w:p w14:paraId="40CA1F46" w14:textId="56899F56" w:rsidR="00AD026D" w:rsidRPr="008C6503" w:rsidRDefault="00AD026D" w:rsidP="00160178">
            <w:pPr>
              <w:pStyle w:val="TableBullet"/>
              <w:numPr>
                <w:ilvl w:val="0"/>
                <w:numId w:val="0"/>
              </w:numPr>
              <w:spacing w:after="0"/>
              <w:rPr>
                <w:rFonts w:ascii="Satoshi Light" w:hAnsi="Satoshi Light" w:cstheme="minorHAnsi"/>
                <w:sz w:val="22"/>
                <w:szCs w:val="22"/>
              </w:rPr>
            </w:pPr>
            <w:r w:rsidRPr="008C6503">
              <w:rPr>
                <w:rStyle w:val="cf01"/>
                <w:rFonts w:ascii="Satoshi Light" w:hAnsi="Satoshi Light" w:cstheme="minorHAnsi"/>
                <w:sz w:val="22"/>
                <w:szCs w:val="22"/>
              </w:rPr>
              <w:t>Note: Seek diversity in selection panel to bring diverse views and experiences to process.</w:t>
            </w:r>
          </w:p>
        </w:tc>
        <w:tc>
          <w:tcPr>
            <w:tcW w:w="1531" w:type="dxa"/>
          </w:tcPr>
          <w:p w14:paraId="251E994C" w14:textId="37A14875" w:rsidR="00D303D1" w:rsidRPr="008C6503" w:rsidRDefault="003771CC" w:rsidP="00160178">
            <w:pPr>
              <w:pStyle w:val="TableRow"/>
              <w:rPr>
                <w:rFonts w:ascii="Satoshi Light" w:hAnsi="Satoshi Light" w:cstheme="minorHAnsi"/>
                <w:sz w:val="22"/>
                <w:szCs w:val="22"/>
              </w:rPr>
            </w:pPr>
            <w:r>
              <w:rPr>
                <w:rFonts w:ascii="Satoshi Light" w:hAnsi="Satoshi Light" w:cstheme="minorHAnsi"/>
                <w:sz w:val="22"/>
                <w:szCs w:val="22"/>
              </w:rPr>
              <w:t>IU</w:t>
            </w:r>
            <w:r w:rsidR="00D303D1" w:rsidRPr="008C6503">
              <w:rPr>
                <w:rFonts w:ascii="Satoshi Light" w:hAnsi="Satoshi Light" w:cstheme="minorHAnsi"/>
                <w:sz w:val="22"/>
                <w:szCs w:val="22"/>
              </w:rPr>
              <w:t xml:space="preserve"> OM</w:t>
            </w:r>
          </w:p>
        </w:tc>
        <w:tc>
          <w:tcPr>
            <w:tcW w:w="1417" w:type="dxa"/>
          </w:tcPr>
          <w:p w14:paraId="21EBBC6C" w14:textId="77777777" w:rsidR="00D303D1" w:rsidRPr="008C6503" w:rsidRDefault="00D303D1" w:rsidP="00160178">
            <w:pPr>
              <w:pStyle w:val="TableRow"/>
              <w:rPr>
                <w:rFonts w:ascii="Satoshi Light" w:hAnsi="Satoshi Light" w:cstheme="minorHAnsi"/>
                <w:sz w:val="22"/>
                <w:szCs w:val="22"/>
              </w:rPr>
            </w:pPr>
            <w:r w:rsidRPr="008C6503">
              <w:rPr>
                <w:rFonts w:ascii="Satoshi Light" w:hAnsi="Satoshi Light" w:cstheme="minorHAnsi"/>
                <w:sz w:val="22"/>
                <w:szCs w:val="22"/>
              </w:rPr>
              <w:t>Within 3 working days after Recruitment Plan approved</w:t>
            </w:r>
          </w:p>
        </w:tc>
      </w:tr>
      <w:tr w:rsidR="00D303D1" w:rsidRPr="008C6503" w14:paraId="3AD677D2" w14:textId="77777777" w:rsidTr="00EF001A">
        <w:trPr>
          <w:cantSplit/>
        </w:trPr>
        <w:tc>
          <w:tcPr>
            <w:tcW w:w="674" w:type="dxa"/>
          </w:tcPr>
          <w:p w14:paraId="5F5A2DD1" w14:textId="36539CE0" w:rsidR="00D303D1" w:rsidRPr="008C6503" w:rsidDel="00543B56" w:rsidRDefault="00171294"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5</w:t>
            </w:r>
          </w:p>
        </w:tc>
        <w:tc>
          <w:tcPr>
            <w:tcW w:w="5700" w:type="dxa"/>
          </w:tcPr>
          <w:p w14:paraId="41E5997E" w14:textId="330B9C03" w:rsidR="00D303D1" w:rsidRPr="00DC5A48" w:rsidRDefault="00647CB5" w:rsidP="00160178">
            <w:pPr>
              <w:pStyle w:val="TableBullet"/>
              <w:numPr>
                <w:ilvl w:val="0"/>
                <w:numId w:val="0"/>
              </w:numPr>
              <w:spacing w:after="0"/>
              <w:rPr>
                <w:rFonts w:ascii="Satoshi Light" w:hAnsi="Satoshi Light" w:cstheme="minorHAnsi"/>
                <w:sz w:val="22"/>
                <w:szCs w:val="22"/>
              </w:rPr>
            </w:pPr>
            <w:r w:rsidRPr="00160178">
              <w:rPr>
                <w:rFonts w:ascii="Satoshi Light" w:hAnsi="Satoshi Light"/>
                <w:sz w:val="22"/>
                <w:szCs w:val="22"/>
              </w:rPr>
              <w:t xml:space="preserve">The </w:t>
            </w:r>
            <w:r w:rsidR="003771CC" w:rsidRPr="00160178">
              <w:rPr>
                <w:rFonts w:ascii="Satoshi Light" w:hAnsi="Satoshi Light"/>
                <w:sz w:val="22"/>
                <w:szCs w:val="22"/>
              </w:rPr>
              <w:t>IU</w:t>
            </w:r>
            <w:r w:rsidRPr="00160178">
              <w:rPr>
                <w:rFonts w:ascii="Satoshi Light" w:hAnsi="Satoshi Light"/>
                <w:sz w:val="22"/>
                <w:szCs w:val="22"/>
              </w:rPr>
              <w:t xml:space="preserve"> OM will receive</w:t>
            </w:r>
            <w:r w:rsidR="00EA263B" w:rsidRPr="00160178">
              <w:rPr>
                <w:rFonts w:ascii="Satoshi Light" w:hAnsi="Satoshi Light"/>
                <w:sz w:val="22"/>
                <w:szCs w:val="22"/>
              </w:rPr>
              <w:t xml:space="preserve"> </w:t>
            </w:r>
            <w:r w:rsidRPr="00160178">
              <w:rPr>
                <w:rFonts w:ascii="Satoshi Light" w:hAnsi="Satoshi Light"/>
                <w:sz w:val="22"/>
                <w:szCs w:val="22"/>
              </w:rPr>
              <w:t xml:space="preserve">and acknowledge all applications for the position advertised. A listing of all applicants shall be </w:t>
            </w:r>
            <w:r w:rsidR="00DC5A48" w:rsidRPr="00DC5A48">
              <w:rPr>
                <w:rFonts w:ascii="Satoshi Light" w:hAnsi="Satoshi Light"/>
                <w:sz w:val="22"/>
                <w:szCs w:val="22"/>
              </w:rPr>
              <w:t>developed and</w:t>
            </w:r>
            <w:r w:rsidRPr="00160178">
              <w:rPr>
                <w:rFonts w:ascii="Satoshi Light" w:hAnsi="Satoshi Light"/>
                <w:sz w:val="22"/>
                <w:szCs w:val="22"/>
              </w:rPr>
              <w:t xml:space="preserve"> provided to the </w:t>
            </w:r>
            <w:r w:rsidR="003771CC" w:rsidRPr="00160178">
              <w:rPr>
                <w:rFonts w:ascii="Satoshi Light" w:hAnsi="Satoshi Light"/>
                <w:sz w:val="22"/>
                <w:szCs w:val="22"/>
              </w:rPr>
              <w:t>IU</w:t>
            </w:r>
            <w:r w:rsidRPr="00160178">
              <w:rPr>
                <w:rFonts w:ascii="Satoshi Light" w:hAnsi="Satoshi Light"/>
                <w:sz w:val="22"/>
                <w:szCs w:val="22"/>
              </w:rPr>
              <w:t xml:space="preserve"> Head and together with all applications received on the closing date. </w:t>
            </w:r>
          </w:p>
        </w:tc>
        <w:tc>
          <w:tcPr>
            <w:tcW w:w="1531" w:type="dxa"/>
          </w:tcPr>
          <w:p w14:paraId="203E55A3" w14:textId="45E8FD6B" w:rsidR="00D303D1" w:rsidRPr="008C6503" w:rsidRDefault="003771CC" w:rsidP="00160178">
            <w:pPr>
              <w:pStyle w:val="TableRow"/>
              <w:rPr>
                <w:rFonts w:ascii="Satoshi Light" w:hAnsi="Satoshi Light" w:cstheme="minorHAnsi"/>
                <w:sz w:val="22"/>
                <w:szCs w:val="22"/>
              </w:rPr>
            </w:pPr>
            <w:r>
              <w:rPr>
                <w:rFonts w:ascii="Satoshi Light" w:hAnsi="Satoshi Light" w:cstheme="minorHAnsi"/>
                <w:sz w:val="22"/>
                <w:szCs w:val="22"/>
              </w:rPr>
              <w:t>IU</w:t>
            </w:r>
            <w:r w:rsidR="00D303D1" w:rsidRPr="008C6503">
              <w:rPr>
                <w:rFonts w:ascii="Satoshi Light" w:hAnsi="Satoshi Light" w:cstheme="minorHAnsi"/>
                <w:sz w:val="22"/>
                <w:szCs w:val="22"/>
              </w:rPr>
              <w:t xml:space="preserve"> OM</w:t>
            </w:r>
          </w:p>
        </w:tc>
        <w:tc>
          <w:tcPr>
            <w:tcW w:w="1417" w:type="dxa"/>
          </w:tcPr>
          <w:p w14:paraId="1268000C" w14:textId="77777777" w:rsidR="00D303D1" w:rsidRPr="008C6503" w:rsidRDefault="00D303D1" w:rsidP="00160178">
            <w:pPr>
              <w:pStyle w:val="TableRow"/>
              <w:rPr>
                <w:rFonts w:ascii="Satoshi Light" w:hAnsi="Satoshi Light" w:cstheme="minorHAnsi"/>
                <w:sz w:val="22"/>
                <w:szCs w:val="22"/>
              </w:rPr>
            </w:pPr>
            <w:r w:rsidRPr="008C6503">
              <w:rPr>
                <w:rFonts w:ascii="Satoshi Light" w:hAnsi="Satoshi Light" w:cstheme="minorHAnsi"/>
                <w:sz w:val="22"/>
                <w:szCs w:val="22"/>
              </w:rPr>
              <w:t>During advertising term</w:t>
            </w:r>
          </w:p>
        </w:tc>
      </w:tr>
      <w:tr w:rsidR="00D303D1" w:rsidRPr="008C6503" w14:paraId="416B26CA" w14:textId="77777777" w:rsidTr="006631A3">
        <w:tc>
          <w:tcPr>
            <w:tcW w:w="674" w:type="dxa"/>
          </w:tcPr>
          <w:p w14:paraId="50BF7440" w14:textId="7D849774" w:rsidR="00D303D1" w:rsidRPr="008C6503" w:rsidRDefault="00171294"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6</w:t>
            </w:r>
          </w:p>
        </w:tc>
        <w:tc>
          <w:tcPr>
            <w:tcW w:w="5700" w:type="dxa"/>
          </w:tcPr>
          <w:p w14:paraId="5BDBA798" w14:textId="7991FB86" w:rsidR="00D303D1" w:rsidRPr="008C6503" w:rsidRDefault="00D303D1" w:rsidP="00160178">
            <w:pPr>
              <w:pStyle w:val="TableRow"/>
              <w:rPr>
                <w:rFonts w:ascii="Satoshi Light" w:hAnsi="Satoshi Light" w:cstheme="minorHAnsi"/>
                <w:sz w:val="22"/>
                <w:szCs w:val="22"/>
              </w:rPr>
            </w:pPr>
            <w:r w:rsidRPr="008C6503">
              <w:rPr>
                <w:rFonts w:ascii="Satoshi Light" w:hAnsi="Satoshi Light" w:cstheme="minorHAnsi"/>
                <w:sz w:val="22"/>
                <w:szCs w:val="22"/>
              </w:rPr>
              <w:t>Provide Selection Panel members with:</w:t>
            </w:r>
          </w:p>
          <w:p w14:paraId="14B96516" w14:textId="1D839A88" w:rsidR="00D303D1" w:rsidRPr="008C6503" w:rsidRDefault="00D303D1" w:rsidP="00160178">
            <w:pPr>
              <w:pStyle w:val="TableSub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 xml:space="preserve">Selection Panel </w:t>
            </w:r>
            <w:r w:rsidR="00443E2F" w:rsidRPr="008C6503">
              <w:rPr>
                <w:rFonts w:ascii="Satoshi Light" w:hAnsi="Satoshi Light" w:cstheme="minorHAnsi"/>
                <w:sz w:val="22"/>
                <w:szCs w:val="22"/>
              </w:rPr>
              <w:t>B</w:t>
            </w:r>
            <w:r w:rsidRPr="008C6503">
              <w:rPr>
                <w:rFonts w:ascii="Satoshi Light" w:hAnsi="Satoshi Light" w:cstheme="minorHAnsi"/>
                <w:sz w:val="22"/>
                <w:szCs w:val="22"/>
              </w:rPr>
              <w:t xml:space="preserve">riefing, </w:t>
            </w:r>
            <w:r w:rsidR="00443E2F" w:rsidRPr="008C6503">
              <w:rPr>
                <w:rFonts w:ascii="Satoshi Light" w:hAnsi="Satoshi Light" w:cstheme="minorHAnsi"/>
                <w:sz w:val="22"/>
                <w:szCs w:val="22"/>
              </w:rPr>
              <w:t>C</w:t>
            </w:r>
            <w:r w:rsidRPr="008C6503">
              <w:rPr>
                <w:rFonts w:ascii="Satoshi Light" w:hAnsi="Satoshi Light" w:cstheme="minorHAnsi"/>
                <w:sz w:val="22"/>
                <w:szCs w:val="22"/>
              </w:rPr>
              <w:t xml:space="preserve">onfidentiality and </w:t>
            </w:r>
            <w:r w:rsidR="00443E2F" w:rsidRPr="008C6503">
              <w:rPr>
                <w:rFonts w:ascii="Satoshi Light" w:hAnsi="Satoshi Light" w:cstheme="minorHAnsi"/>
                <w:sz w:val="22"/>
                <w:szCs w:val="22"/>
              </w:rPr>
              <w:t>C</w:t>
            </w:r>
            <w:r w:rsidRPr="008C6503">
              <w:rPr>
                <w:rFonts w:ascii="Satoshi Light" w:hAnsi="Satoshi Light" w:cstheme="minorHAnsi"/>
                <w:sz w:val="22"/>
                <w:szCs w:val="22"/>
              </w:rPr>
              <w:t xml:space="preserve">onflict of </w:t>
            </w:r>
            <w:r w:rsidR="00443E2F" w:rsidRPr="008C6503">
              <w:rPr>
                <w:rFonts w:ascii="Satoshi Light" w:hAnsi="Satoshi Light" w:cstheme="minorHAnsi"/>
                <w:sz w:val="22"/>
                <w:szCs w:val="22"/>
              </w:rPr>
              <w:t>I</w:t>
            </w:r>
            <w:r w:rsidRPr="008C6503">
              <w:rPr>
                <w:rFonts w:ascii="Satoshi Light" w:hAnsi="Satoshi Light" w:cstheme="minorHAnsi"/>
                <w:sz w:val="22"/>
                <w:szCs w:val="22"/>
              </w:rPr>
              <w:t xml:space="preserve">nterest </w:t>
            </w:r>
            <w:r w:rsidR="00443E2F" w:rsidRPr="008C6503">
              <w:rPr>
                <w:rFonts w:ascii="Satoshi Light" w:hAnsi="Satoshi Light" w:cstheme="minorHAnsi"/>
                <w:sz w:val="22"/>
                <w:szCs w:val="22"/>
              </w:rPr>
              <w:t>Disclosure F</w:t>
            </w:r>
            <w:r w:rsidRPr="008C6503">
              <w:rPr>
                <w:rFonts w:ascii="Satoshi Light" w:hAnsi="Satoshi Light" w:cstheme="minorHAnsi"/>
                <w:sz w:val="22"/>
                <w:szCs w:val="22"/>
              </w:rPr>
              <w:t>orm</w:t>
            </w:r>
            <w:r w:rsidR="00B55DCC" w:rsidRPr="008C6503">
              <w:rPr>
                <w:rFonts w:ascii="Satoshi Light" w:hAnsi="Satoshi Light" w:cstheme="minorHAnsi"/>
                <w:sz w:val="22"/>
                <w:szCs w:val="22"/>
              </w:rPr>
              <w:t xml:space="preserve"> (PPIU.01</w:t>
            </w:r>
            <w:r w:rsidR="00004DE5" w:rsidRPr="008C6503">
              <w:rPr>
                <w:rFonts w:ascii="Satoshi Light" w:hAnsi="Satoshi Light" w:cstheme="minorHAnsi"/>
                <w:sz w:val="22"/>
                <w:szCs w:val="22"/>
              </w:rPr>
              <w:t>5</w:t>
            </w:r>
            <w:r w:rsidR="00B55DCC" w:rsidRPr="008C6503">
              <w:rPr>
                <w:rFonts w:ascii="Satoshi Light" w:hAnsi="Satoshi Light" w:cstheme="minorHAnsi"/>
                <w:sz w:val="22"/>
                <w:szCs w:val="22"/>
              </w:rPr>
              <w:t>)</w:t>
            </w:r>
            <w:r w:rsidR="00D82C9E" w:rsidRPr="008C6503">
              <w:rPr>
                <w:rFonts w:ascii="Satoshi Light" w:hAnsi="Satoshi Light" w:cstheme="minorHAnsi"/>
                <w:sz w:val="22"/>
                <w:szCs w:val="22"/>
              </w:rPr>
              <w:t>;</w:t>
            </w:r>
          </w:p>
          <w:p w14:paraId="2767C1EE" w14:textId="17C8CCB0" w:rsidR="00D303D1" w:rsidRPr="008C6503" w:rsidRDefault="00D303D1" w:rsidP="00160178">
            <w:pPr>
              <w:pStyle w:val="TableSub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Copy of TOR</w:t>
            </w:r>
            <w:r w:rsidR="00D82C9E" w:rsidRPr="008C6503">
              <w:rPr>
                <w:rFonts w:ascii="Satoshi Light" w:hAnsi="Satoshi Light" w:cstheme="minorHAnsi"/>
                <w:sz w:val="22"/>
                <w:szCs w:val="22"/>
              </w:rPr>
              <w:t>;</w:t>
            </w:r>
          </w:p>
          <w:p w14:paraId="52877F22" w14:textId="0D6145F8" w:rsidR="00D303D1" w:rsidRPr="008C6503" w:rsidRDefault="00D303D1" w:rsidP="00160178">
            <w:pPr>
              <w:pStyle w:val="TableSub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Summary list of all candidates and whether long-listed or rejected</w:t>
            </w:r>
            <w:r w:rsidR="00D82C9E" w:rsidRPr="008C6503">
              <w:rPr>
                <w:rFonts w:ascii="Satoshi Light" w:hAnsi="Satoshi Light" w:cstheme="minorHAnsi"/>
                <w:sz w:val="22"/>
                <w:szCs w:val="22"/>
              </w:rPr>
              <w:t>;</w:t>
            </w:r>
          </w:p>
          <w:p w14:paraId="3325139E" w14:textId="424EB817" w:rsidR="00D303D1" w:rsidRPr="008C6503" w:rsidRDefault="00D303D1" w:rsidP="00160178">
            <w:pPr>
              <w:pStyle w:val="TableSub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Long-listed CVs and application documents</w:t>
            </w:r>
            <w:r w:rsidR="00D82C9E" w:rsidRPr="008C6503">
              <w:rPr>
                <w:rFonts w:ascii="Satoshi Light" w:hAnsi="Satoshi Light" w:cstheme="minorHAnsi"/>
                <w:sz w:val="22"/>
                <w:szCs w:val="22"/>
              </w:rPr>
              <w:t xml:space="preserve">; and </w:t>
            </w:r>
          </w:p>
          <w:p w14:paraId="306E6D31" w14:textId="5CCC0336" w:rsidR="00D303D1" w:rsidRPr="008C6503" w:rsidRDefault="00D303D1" w:rsidP="00160178">
            <w:pPr>
              <w:pStyle w:val="TableSub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Short listing score sheets</w:t>
            </w:r>
            <w:r w:rsidR="00B55DCC" w:rsidRPr="008C6503">
              <w:rPr>
                <w:rFonts w:ascii="Satoshi Light" w:hAnsi="Satoshi Light" w:cstheme="minorHAnsi"/>
                <w:sz w:val="22"/>
                <w:szCs w:val="22"/>
              </w:rPr>
              <w:t xml:space="preserve"> (PPIU.01</w:t>
            </w:r>
            <w:r w:rsidR="00F74EEB" w:rsidRPr="008C6503">
              <w:rPr>
                <w:rFonts w:ascii="Satoshi Light" w:hAnsi="Satoshi Light" w:cstheme="minorHAnsi"/>
                <w:sz w:val="22"/>
                <w:szCs w:val="22"/>
              </w:rPr>
              <w:t>6</w:t>
            </w:r>
            <w:r w:rsidR="00B55DCC" w:rsidRPr="008C6503">
              <w:rPr>
                <w:rFonts w:ascii="Satoshi Light" w:hAnsi="Satoshi Light" w:cstheme="minorHAnsi"/>
                <w:sz w:val="22"/>
                <w:szCs w:val="22"/>
              </w:rPr>
              <w:t>)</w:t>
            </w:r>
            <w:r w:rsidRPr="008C6503">
              <w:rPr>
                <w:rFonts w:ascii="Satoshi Light" w:hAnsi="Satoshi Light" w:cstheme="minorHAnsi"/>
                <w:sz w:val="22"/>
                <w:szCs w:val="22"/>
              </w:rPr>
              <w:t xml:space="preserve">, if needed  </w:t>
            </w:r>
          </w:p>
          <w:p w14:paraId="175FADA5" w14:textId="77777777" w:rsidR="00D303D1" w:rsidRPr="008C6503" w:rsidRDefault="00D303D1" w:rsidP="00160178">
            <w:pPr>
              <w:pStyle w:val="TableRow"/>
              <w:rPr>
                <w:rFonts w:ascii="Satoshi Light" w:hAnsi="Satoshi Light" w:cstheme="minorHAnsi"/>
                <w:i/>
                <w:sz w:val="22"/>
                <w:szCs w:val="22"/>
              </w:rPr>
            </w:pPr>
            <w:r w:rsidRPr="008C6503">
              <w:rPr>
                <w:rFonts w:ascii="Satoshi Light" w:hAnsi="Satoshi Light" w:cstheme="minorHAnsi"/>
                <w:i/>
                <w:sz w:val="22"/>
                <w:szCs w:val="22"/>
                <w:u w:val="single"/>
              </w:rPr>
              <w:t>Note</w:t>
            </w:r>
            <w:r w:rsidRPr="008C6503">
              <w:rPr>
                <w:rFonts w:ascii="Satoshi Light" w:hAnsi="Satoshi Light" w:cstheme="minorHAnsi"/>
                <w:i/>
                <w:sz w:val="22"/>
                <w:szCs w:val="22"/>
              </w:rPr>
              <w:t>: CVs of candidates that were not long-listed can be made available for review at the shortlisting meeting.</w:t>
            </w:r>
          </w:p>
          <w:p w14:paraId="05C7B14D" w14:textId="77777777" w:rsidR="00D303D1" w:rsidRPr="008C6503" w:rsidRDefault="00D303D1" w:rsidP="00160178">
            <w:pPr>
              <w:pStyle w:val="TableBullet"/>
              <w:numPr>
                <w:ilvl w:val="0"/>
                <w:numId w:val="0"/>
              </w:numPr>
              <w:ind w:left="5" w:hanging="5"/>
              <w:rPr>
                <w:rFonts w:ascii="Satoshi Light" w:hAnsi="Satoshi Light" w:cstheme="minorHAnsi"/>
                <w:i/>
                <w:sz w:val="22"/>
                <w:szCs w:val="22"/>
              </w:rPr>
            </w:pPr>
            <w:r w:rsidRPr="008C6503">
              <w:rPr>
                <w:rFonts w:ascii="Satoshi Light" w:hAnsi="Satoshi Light" w:cstheme="minorHAnsi"/>
                <w:i/>
                <w:sz w:val="22"/>
                <w:szCs w:val="22"/>
                <w:u w:val="single"/>
              </w:rPr>
              <w:t>Note</w:t>
            </w:r>
            <w:r w:rsidRPr="008C6503">
              <w:rPr>
                <w:rFonts w:ascii="Satoshi Light" w:hAnsi="Satoshi Light" w:cstheme="minorHAnsi"/>
                <w:i/>
                <w:sz w:val="22"/>
                <w:szCs w:val="22"/>
              </w:rPr>
              <w:t>: Selection Panel Members must observe utmost sensitivity and confidentiality in relation to candidate information as this information may be obtained by the candidate under relevant Freedom of Information Act provisions.</w:t>
            </w:r>
          </w:p>
          <w:p w14:paraId="4C95594C" w14:textId="46ADF335" w:rsidR="000F51F7" w:rsidRPr="008C6503" w:rsidRDefault="000F51F7" w:rsidP="00160178">
            <w:pPr>
              <w:pStyle w:val="TableBullet"/>
              <w:numPr>
                <w:ilvl w:val="0"/>
                <w:numId w:val="0"/>
              </w:numPr>
              <w:ind w:left="5" w:hanging="5"/>
              <w:rPr>
                <w:rFonts w:ascii="Satoshi Light" w:hAnsi="Satoshi Light" w:cstheme="minorHAnsi"/>
                <w:sz w:val="22"/>
                <w:szCs w:val="22"/>
              </w:rPr>
            </w:pPr>
            <w:r w:rsidRPr="008C6503">
              <w:rPr>
                <w:rFonts w:ascii="Satoshi Light" w:hAnsi="Satoshi Light" w:cstheme="minorHAnsi"/>
                <w:i/>
                <w:sz w:val="22"/>
                <w:szCs w:val="22"/>
              </w:rPr>
              <w:t xml:space="preserve">Note: Selection Panel members must be careful to recognize and eliminate any unconscious bias they may have towards individual applicants.  </w:t>
            </w:r>
          </w:p>
        </w:tc>
        <w:tc>
          <w:tcPr>
            <w:tcW w:w="1531" w:type="dxa"/>
          </w:tcPr>
          <w:p w14:paraId="188FA7F5" w14:textId="2571BF4F" w:rsidR="00D303D1" w:rsidRPr="008C6503" w:rsidRDefault="00D303D1" w:rsidP="00160178">
            <w:pPr>
              <w:pStyle w:val="TableRow"/>
              <w:rPr>
                <w:rFonts w:ascii="Satoshi Light" w:hAnsi="Satoshi Light" w:cstheme="minorHAnsi"/>
                <w:sz w:val="22"/>
                <w:szCs w:val="22"/>
              </w:rPr>
            </w:pPr>
            <w:r w:rsidRPr="008C6503">
              <w:rPr>
                <w:rFonts w:ascii="Satoshi Light" w:hAnsi="Satoshi Light" w:cstheme="minorHAnsi"/>
                <w:sz w:val="22"/>
                <w:szCs w:val="22"/>
              </w:rPr>
              <w:t>IU OM</w:t>
            </w:r>
          </w:p>
        </w:tc>
        <w:tc>
          <w:tcPr>
            <w:tcW w:w="1417" w:type="dxa"/>
          </w:tcPr>
          <w:p w14:paraId="5A2B1255" w14:textId="77777777" w:rsidR="00D303D1" w:rsidRPr="008C6503" w:rsidRDefault="00D303D1" w:rsidP="00160178">
            <w:pPr>
              <w:pStyle w:val="TableRow"/>
              <w:rPr>
                <w:rFonts w:ascii="Satoshi Light" w:hAnsi="Satoshi Light" w:cstheme="minorHAnsi"/>
                <w:sz w:val="22"/>
                <w:szCs w:val="22"/>
              </w:rPr>
            </w:pPr>
            <w:r w:rsidRPr="008C6503">
              <w:rPr>
                <w:rFonts w:ascii="Satoshi Light" w:hAnsi="Satoshi Light" w:cstheme="minorHAnsi"/>
                <w:sz w:val="22"/>
                <w:szCs w:val="22"/>
              </w:rPr>
              <w:t>Within 1 week of position closing date</w:t>
            </w:r>
          </w:p>
        </w:tc>
      </w:tr>
      <w:tr w:rsidR="00D303D1" w:rsidRPr="008C6503" w14:paraId="302591AB" w14:textId="77777777" w:rsidTr="006631A3">
        <w:tc>
          <w:tcPr>
            <w:tcW w:w="674" w:type="dxa"/>
          </w:tcPr>
          <w:p w14:paraId="46BBDA0A" w14:textId="5AC173B5" w:rsidR="00D303D1" w:rsidRPr="008C6503" w:rsidRDefault="00D8420B" w:rsidP="00AC38BF">
            <w:pPr>
              <w:pStyle w:val="TableRow"/>
              <w:jc w:val="both"/>
              <w:rPr>
                <w:rFonts w:ascii="Satoshi Light" w:hAnsi="Satoshi Light" w:cstheme="minorHAnsi"/>
                <w:sz w:val="22"/>
                <w:szCs w:val="22"/>
              </w:rPr>
            </w:pPr>
            <w:r>
              <w:rPr>
                <w:rFonts w:ascii="Satoshi Light" w:hAnsi="Satoshi Light" w:cstheme="minorHAnsi"/>
                <w:sz w:val="22"/>
                <w:szCs w:val="22"/>
              </w:rPr>
              <w:t>7</w:t>
            </w:r>
          </w:p>
        </w:tc>
        <w:tc>
          <w:tcPr>
            <w:tcW w:w="5700" w:type="dxa"/>
          </w:tcPr>
          <w:p w14:paraId="2FA8967D"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Selection Panel members to:</w:t>
            </w:r>
          </w:p>
          <w:p w14:paraId="71A1FF9E" w14:textId="6457839F" w:rsidR="00D303D1" w:rsidRPr="0028355C" w:rsidRDefault="00D303D1" w:rsidP="00394DBC">
            <w:pPr>
              <w:pStyle w:val="TableBullet"/>
              <w:numPr>
                <w:ilvl w:val="0"/>
                <w:numId w:val="11"/>
              </w:numPr>
              <w:spacing w:after="0"/>
              <w:rPr>
                <w:rFonts w:ascii="Satoshi Light" w:hAnsi="Satoshi Light" w:cstheme="minorHAnsi"/>
                <w:sz w:val="22"/>
                <w:szCs w:val="22"/>
              </w:rPr>
            </w:pPr>
            <w:r w:rsidRPr="0028355C">
              <w:rPr>
                <w:rFonts w:ascii="Satoshi Light" w:hAnsi="Satoshi Light" w:cstheme="minorHAnsi"/>
                <w:sz w:val="22"/>
                <w:szCs w:val="22"/>
              </w:rPr>
              <w:t xml:space="preserve">Appoint a </w:t>
            </w:r>
            <w:r w:rsidR="00F10948" w:rsidRPr="0028355C">
              <w:rPr>
                <w:rFonts w:ascii="Satoshi Light" w:hAnsi="Satoshi Light" w:cstheme="minorHAnsi"/>
                <w:sz w:val="22"/>
                <w:szCs w:val="22"/>
              </w:rPr>
              <w:t>chairperson</w:t>
            </w:r>
            <w:r w:rsidR="00355AB3" w:rsidRPr="0028355C">
              <w:rPr>
                <w:rFonts w:ascii="Satoshi Light" w:hAnsi="Satoshi Light" w:cstheme="minorHAnsi"/>
                <w:sz w:val="22"/>
                <w:szCs w:val="22"/>
              </w:rPr>
              <w:t>;</w:t>
            </w:r>
          </w:p>
          <w:p w14:paraId="6ED831CD" w14:textId="6D2A25B1" w:rsidR="00D303D1" w:rsidRPr="0028355C" w:rsidRDefault="00D303D1" w:rsidP="00394DBC">
            <w:pPr>
              <w:pStyle w:val="TableBullet"/>
              <w:numPr>
                <w:ilvl w:val="0"/>
                <w:numId w:val="11"/>
              </w:numPr>
              <w:spacing w:after="0"/>
              <w:rPr>
                <w:rFonts w:ascii="Satoshi Light" w:hAnsi="Satoshi Light" w:cstheme="minorHAnsi"/>
                <w:sz w:val="22"/>
                <w:szCs w:val="22"/>
              </w:rPr>
            </w:pPr>
            <w:r w:rsidRPr="0028355C">
              <w:rPr>
                <w:rFonts w:ascii="Satoshi Light" w:hAnsi="Satoshi Light" w:cstheme="minorHAnsi"/>
                <w:sz w:val="22"/>
                <w:szCs w:val="22"/>
              </w:rPr>
              <w:t xml:space="preserve">Complete </w:t>
            </w:r>
            <w:r w:rsidR="00AB6B5C" w:rsidRPr="0028355C">
              <w:rPr>
                <w:rFonts w:ascii="Satoshi Light" w:hAnsi="Satoshi Light" w:cstheme="minorHAnsi"/>
                <w:sz w:val="22"/>
                <w:szCs w:val="22"/>
              </w:rPr>
              <w:t>Selection Panel Briefing, Confidentiality and Conflict of Interest Disclosure Form (PPIU.015)</w:t>
            </w:r>
            <w:r w:rsidRPr="0028355C">
              <w:rPr>
                <w:rFonts w:ascii="Satoshi Light" w:hAnsi="Satoshi Light" w:cstheme="minorHAnsi"/>
                <w:sz w:val="22"/>
                <w:szCs w:val="22"/>
              </w:rPr>
              <w:t xml:space="preserve"> </w:t>
            </w:r>
            <w:r w:rsidRPr="0028355C">
              <w:rPr>
                <w:rFonts w:ascii="Satoshi Light" w:hAnsi="Satoshi Light" w:cstheme="minorHAnsi"/>
                <w:sz w:val="22"/>
                <w:szCs w:val="22"/>
              </w:rPr>
              <w:lastRenderedPageBreak/>
              <w:t>and send to</w:t>
            </w:r>
            <w:r w:rsidR="000E4462" w:rsidRPr="0028355C">
              <w:rPr>
                <w:rFonts w:ascii="Satoshi Light" w:hAnsi="Satoshi Light" w:cstheme="minorHAnsi"/>
                <w:sz w:val="22"/>
                <w:szCs w:val="22"/>
              </w:rPr>
              <w:t xml:space="preserve"> PPIU </w:t>
            </w:r>
            <w:r w:rsidRPr="0028355C">
              <w:rPr>
                <w:rFonts w:ascii="Satoshi Light" w:hAnsi="Satoshi Light" w:cstheme="minorHAnsi"/>
                <w:sz w:val="22"/>
                <w:szCs w:val="22"/>
              </w:rPr>
              <w:t>OM</w:t>
            </w:r>
            <w:r w:rsidR="00355AB3" w:rsidRPr="0028355C">
              <w:rPr>
                <w:rFonts w:ascii="Satoshi Light" w:hAnsi="Satoshi Light" w:cstheme="minorHAnsi"/>
                <w:sz w:val="22"/>
                <w:szCs w:val="22"/>
              </w:rPr>
              <w:t>;</w:t>
            </w:r>
          </w:p>
          <w:p w14:paraId="76FB8AC4" w14:textId="6AAA7240" w:rsidR="00D303D1" w:rsidRPr="008C6503" w:rsidRDefault="00D303D1" w:rsidP="00394DBC">
            <w:pPr>
              <w:pStyle w:val="Table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Review CVs and application documents</w:t>
            </w:r>
            <w:r w:rsidR="00355AB3" w:rsidRPr="008C6503">
              <w:rPr>
                <w:rFonts w:ascii="Satoshi Light" w:hAnsi="Satoshi Light" w:cstheme="minorHAnsi"/>
                <w:sz w:val="22"/>
                <w:szCs w:val="22"/>
              </w:rPr>
              <w:t>;</w:t>
            </w:r>
          </w:p>
          <w:p w14:paraId="2B0786CD" w14:textId="04F4E407" w:rsidR="00D303D1" w:rsidRPr="008C6503" w:rsidRDefault="00D303D1" w:rsidP="00394DBC">
            <w:pPr>
              <w:pStyle w:val="Table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 xml:space="preserve">Complete scoring sheet </w:t>
            </w:r>
            <w:r w:rsidR="003D07BF" w:rsidRPr="008C6503">
              <w:rPr>
                <w:rFonts w:ascii="Satoshi Light" w:hAnsi="Satoshi Light" w:cstheme="minorHAnsi"/>
                <w:sz w:val="22"/>
                <w:szCs w:val="22"/>
              </w:rPr>
              <w:t>(PPIU.01</w:t>
            </w:r>
            <w:r w:rsidR="00AB6B5C" w:rsidRPr="008C6503">
              <w:rPr>
                <w:rFonts w:ascii="Satoshi Light" w:hAnsi="Satoshi Light" w:cstheme="minorHAnsi"/>
                <w:sz w:val="22"/>
                <w:szCs w:val="22"/>
              </w:rPr>
              <w:t>6</w:t>
            </w:r>
            <w:r w:rsidR="003D07BF" w:rsidRPr="008C6503">
              <w:rPr>
                <w:rFonts w:ascii="Satoshi Light" w:hAnsi="Satoshi Light" w:cstheme="minorHAnsi"/>
                <w:sz w:val="22"/>
                <w:szCs w:val="22"/>
              </w:rPr>
              <w:t xml:space="preserve">) </w:t>
            </w:r>
            <w:r w:rsidRPr="008C6503">
              <w:rPr>
                <w:rFonts w:ascii="Satoshi Light" w:hAnsi="Satoshi Light" w:cstheme="minorHAnsi"/>
                <w:sz w:val="22"/>
                <w:szCs w:val="22"/>
              </w:rPr>
              <w:t>for each applicant</w:t>
            </w:r>
            <w:r w:rsidR="00355AB3" w:rsidRPr="008C6503">
              <w:rPr>
                <w:rFonts w:ascii="Satoshi Light" w:hAnsi="Satoshi Light" w:cstheme="minorHAnsi"/>
                <w:sz w:val="22"/>
                <w:szCs w:val="22"/>
              </w:rPr>
              <w:t>; and</w:t>
            </w:r>
          </w:p>
          <w:p w14:paraId="5ACB3B37" w14:textId="3E87904D" w:rsidR="00D303D1" w:rsidRPr="008C6503" w:rsidRDefault="00D303D1" w:rsidP="00394DBC">
            <w:pPr>
              <w:pStyle w:val="Table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Discuss and agree timing and other arrangements for interviews (phone, face to face, etc.), including any potential questions or focus areas for interview</w:t>
            </w:r>
            <w:r w:rsidR="00355AB3" w:rsidRPr="008C6503">
              <w:rPr>
                <w:rFonts w:ascii="Satoshi Light" w:hAnsi="Satoshi Light" w:cstheme="minorHAnsi"/>
                <w:sz w:val="22"/>
                <w:szCs w:val="22"/>
              </w:rPr>
              <w:t>.</w:t>
            </w:r>
          </w:p>
          <w:p w14:paraId="41AB9787"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Selection Panel chair to:</w:t>
            </w:r>
          </w:p>
          <w:p w14:paraId="6EE0FB1E" w14:textId="43A37275" w:rsidR="00D303D1" w:rsidRPr="008C6503" w:rsidRDefault="00D303D1" w:rsidP="00394DBC">
            <w:pPr>
              <w:pStyle w:val="Table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Collate scores and advise</w:t>
            </w:r>
            <w:r w:rsidR="000E4462" w:rsidRPr="008C6503">
              <w:rPr>
                <w:rFonts w:ascii="Satoshi Light" w:hAnsi="Satoshi Light" w:cstheme="minorHAnsi"/>
                <w:sz w:val="22"/>
                <w:szCs w:val="22"/>
              </w:rPr>
              <w:t xml:space="preserve"> PPIU </w:t>
            </w:r>
            <w:r w:rsidRPr="008C6503">
              <w:rPr>
                <w:rFonts w:ascii="Satoshi Light" w:hAnsi="Satoshi Light" w:cstheme="minorHAnsi"/>
                <w:sz w:val="22"/>
                <w:szCs w:val="22"/>
              </w:rPr>
              <w:t>OM or send to</w:t>
            </w:r>
            <w:r w:rsidR="000E4462" w:rsidRPr="008C6503">
              <w:rPr>
                <w:rFonts w:ascii="Satoshi Light" w:hAnsi="Satoshi Light" w:cstheme="minorHAnsi"/>
                <w:sz w:val="22"/>
                <w:szCs w:val="22"/>
              </w:rPr>
              <w:t xml:space="preserve"> PPIU </w:t>
            </w:r>
            <w:r w:rsidRPr="008C6503">
              <w:rPr>
                <w:rFonts w:ascii="Satoshi Light" w:hAnsi="Satoshi Light" w:cstheme="minorHAnsi"/>
                <w:sz w:val="22"/>
                <w:szCs w:val="22"/>
              </w:rPr>
              <w:t>OM for collation if required</w:t>
            </w:r>
            <w:r w:rsidR="00355AB3" w:rsidRPr="008C6503">
              <w:rPr>
                <w:rFonts w:ascii="Satoshi Light" w:hAnsi="Satoshi Light" w:cstheme="minorHAnsi"/>
                <w:sz w:val="22"/>
                <w:szCs w:val="22"/>
              </w:rPr>
              <w:t>; an</w:t>
            </w:r>
            <w:r w:rsidR="00033CE7" w:rsidRPr="008C6503">
              <w:rPr>
                <w:rFonts w:ascii="Satoshi Light" w:hAnsi="Satoshi Light" w:cstheme="minorHAnsi"/>
                <w:sz w:val="22"/>
                <w:szCs w:val="22"/>
              </w:rPr>
              <w:t>d</w:t>
            </w:r>
            <w:r w:rsidR="00355AB3" w:rsidRPr="008C6503">
              <w:rPr>
                <w:rFonts w:ascii="Satoshi Light" w:hAnsi="Satoshi Light" w:cstheme="minorHAnsi"/>
                <w:sz w:val="22"/>
                <w:szCs w:val="22"/>
              </w:rPr>
              <w:t xml:space="preserve"> </w:t>
            </w:r>
          </w:p>
          <w:p w14:paraId="0871B194" w14:textId="706ACE4A" w:rsidR="00D303D1" w:rsidRPr="008C6503" w:rsidRDefault="00D303D1" w:rsidP="00394DBC">
            <w:pPr>
              <w:pStyle w:val="Table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Advise</w:t>
            </w:r>
            <w:r w:rsidR="000E4462" w:rsidRPr="008C6503">
              <w:rPr>
                <w:rFonts w:ascii="Satoshi Light" w:hAnsi="Satoshi Light" w:cstheme="minorHAnsi"/>
                <w:sz w:val="22"/>
                <w:szCs w:val="22"/>
              </w:rPr>
              <w:t xml:space="preserve"> PPIU </w:t>
            </w:r>
            <w:r w:rsidRPr="008C6503">
              <w:rPr>
                <w:rFonts w:ascii="Satoshi Light" w:hAnsi="Satoshi Light" w:cstheme="minorHAnsi"/>
                <w:sz w:val="22"/>
                <w:szCs w:val="22"/>
              </w:rPr>
              <w:t>OM of preferred interview timing and potential questions etc.</w:t>
            </w:r>
          </w:p>
          <w:p w14:paraId="480EAF60" w14:textId="4263A303" w:rsidR="000F51F7" w:rsidRPr="008C6503" w:rsidRDefault="000F51F7" w:rsidP="00394DBC">
            <w:pPr>
              <w:pStyle w:val="TableBullet"/>
              <w:numPr>
                <w:ilvl w:val="0"/>
                <w:numId w:val="0"/>
              </w:numPr>
              <w:spacing w:after="0"/>
              <w:rPr>
                <w:rFonts w:ascii="Satoshi Light" w:hAnsi="Satoshi Light" w:cstheme="minorHAnsi"/>
                <w:i/>
                <w:iCs/>
                <w:sz w:val="22"/>
                <w:szCs w:val="22"/>
              </w:rPr>
            </w:pPr>
            <w:r w:rsidRPr="008C6503">
              <w:rPr>
                <w:rFonts w:ascii="Satoshi Light" w:hAnsi="Satoshi Light" w:cstheme="minorHAnsi"/>
                <w:i/>
                <w:iCs/>
                <w:sz w:val="22"/>
                <w:szCs w:val="22"/>
                <w:u w:val="single"/>
              </w:rPr>
              <w:t xml:space="preserve">Note: </w:t>
            </w:r>
            <w:r w:rsidRPr="008C6503">
              <w:rPr>
                <w:rFonts w:ascii="Satoshi Light" w:hAnsi="Satoshi Light" w:cstheme="minorHAnsi"/>
                <w:i/>
                <w:iCs/>
                <w:sz w:val="22"/>
                <w:szCs w:val="22"/>
              </w:rPr>
              <w:t xml:space="preserve">Candidates should be offered interviews at times that are </w:t>
            </w:r>
            <w:r w:rsidR="00E208BA" w:rsidRPr="008C6503">
              <w:rPr>
                <w:rFonts w:ascii="Satoshi Light" w:hAnsi="Satoshi Light" w:cstheme="minorHAnsi"/>
                <w:i/>
                <w:iCs/>
                <w:sz w:val="22"/>
                <w:szCs w:val="22"/>
              </w:rPr>
              <w:t>convenient</w:t>
            </w:r>
            <w:r w:rsidRPr="008C6503">
              <w:rPr>
                <w:rFonts w:ascii="Satoshi Light" w:hAnsi="Satoshi Light" w:cstheme="minorHAnsi"/>
                <w:i/>
                <w:iCs/>
                <w:sz w:val="22"/>
                <w:szCs w:val="22"/>
              </w:rPr>
              <w:t xml:space="preserve"> and, in a form, (online, face to face) that is accessible to them. </w:t>
            </w:r>
          </w:p>
        </w:tc>
        <w:tc>
          <w:tcPr>
            <w:tcW w:w="1531" w:type="dxa"/>
          </w:tcPr>
          <w:p w14:paraId="766ACAEA"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lastRenderedPageBreak/>
              <w:t>Selection Panel Members</w:t>
            </w:r>
          </w:p>
          <w:p w14:paraId="79F7796D" w14:textId="77777777" w:rsidR="00D303D1" w:rsidRPr="008C6503" w:rsidRDefault="00D303D1" w:rsidP="00394DBC">
            <w:pPr>
              <w:pStyle w:val="TableRow"/>
              <w:rPr>
                <w:rFonts w:ascii="Satoshi Light" w:hAnsi="Satoshi Light" w:cstheme="minorHAnsi"/>
                <w:sz w:val="22"/>
                <w:szCs w:val="22"/>
              </w:rPr>
            </w:pPr>
          </w:p>
          <w:p w14:paraId="25FA45B5" w14:textId="77777777" w:rsidR="00D303D1" w:rsidRPr="008C6503" w:rsidRDefault="00D303D1" w:rsidP="00394DBC">
            <w:pPr>
              <w:pStyle w:val="TableRow"/>
              <w:rPr>
                <w:rFonts w:ascii="Satoshi Light" w:hAnsi="Satoshi Light" w:cstheme="minorHAnsi"/>
                <w:sz w:val="22"/>
                <w:szCs w:val="22"/>
              </w:rPr>
            </w:pPr>
          </w:p>
          <w:p w14:paraId="0D50F504" w14:textId="77777777" w:rsidR="00D303D1" w:rsidRPr="008C6503" w:rsidRDefault="00D303D1" w:rsidP="00394DBC">
            <w:pPr>
              <w:pStyle w:val="TableRow"/>
              <w:rPr>
                <w:rFonts w:ascii="Satoshi Light" w:hAnsi="Satoshi Light" w:cstheme="minorHAnsi"/>
                <w:sz w:val="22"/>
                <w:szCs w:val="22"/>
              </w:rPr>
            </w:pPr>
          </w:p>
          <w:p w14:paraId="75D46022" w14:textId="77777777" w:rsidR="00D303D1" w:rsidRPr="008C6503" w:rsidRDefault="00D303D1" w:rsidP="00394DBC">
            <w:pPr>
              <w:pStyle w:val="TableRow"/>
              <w:rPr>
                <w:rFonts w:ascii="Satoshi Light" w:hAnsi="Satoshi Light" w:cstheme="minorHAnsi"/>
                <w:sz w:val="22"/>
                <w:szCs w:val="22"/>
              </w:rPr>
            </w:pPr>
          </w:p>
          <w:p w14:paraId="6F78F5B4" w14:textId="77777777" w:rsidR="00D303D1" w:rsidRPr="008C6503" w:rsidRDefault="00D303D1" w:rsidP="00394DBC">
            <w:pPr>
              <w:pStyle w:val="TableRow"/>
              <w:rPr>
                <w:rFonts w:ascii="Satoshi Light" w:hAnsi="Satoshi Light" w:cstheme="minorHAnsi"/>
                <w:sz w:val="22"/>
                <w:szCs w:val="22"/>
              </w:rPr>
            </w:pPr>
          </w:p>
          <w:p w14:paraId="0E76F640" w14:textId="77777777" w:rsidR="00D303D1" w:rsidRPr="008C6503" w:rsidRDefault="00D303D1" w:rsidP="00394DBC">
            <w:pPr>
              <w:pStyle w:val="TableRow"/>
              <w:rPr>
                <w:rFonts w:ascii="Satoshi Light" w:hAnsi="Satoshi Light" w:cstheme="minorHAnsi"/>
                <w:sz w:val="22"/>
                <w:szCs w:val="22"/>
              </w:rPr>
            </w:pPr>
          </w:p>
          <w:p w14:paraId="04D1B278" w14:textId="77777777" w:rsidR="00D303D1" w:rsidRPr="008C6503" w:rsidRDefault="00D303D1" w:rsidP="00394DBC">
            <w:pPr>
              <w:pStyle w:val="TableRow"/>
              <w:rPr>
                <w:rFonts w:ascii="Satoshi Light" w:hAnsi="Satoshi Light" w:cstheme="minorHAnsi"/>
                <w:sz w:val="22"/>
                <w:szCs w:val="22"/>
              </w:rPr>
            </w:pPr>
          </w:p>
          <w:p w14:paraId="3FE24636" w14:textId="77777777" w:rsidR="002931F6" w:rsidRPr="008C6503" w:rsidRDefault="002931F6" w:rsidP="00394DBC">
            <w:pPr>
              <w:pStyle w:val="TableRow"/>
              <w:rPr>
                <w:rFonts w:ascii="Satoshi Light" w:hAnsi="Satoshi Light" w:cstheme="minorHAnsi"/>
                <w:sz w:val="22"/>
                <w:szCs w:val="22"/>
              </w:rPr>
            </w:pPr>
          </w:p>
          <w:p w14:paraId="7D6F61D4" w14:textId="77777777" w:rsidR="002931F6" w:rsidRPr="008C6503" w:rsidRDefault="002931F6" w:rsidP="00394DBC">
            <w:pPr>
              <w:pStyle w:val="TableRow"/>
              <w:rPr>
                <w:rFonts w:ascii="Satoshi Light" w:hAnsi="Satoshi Light" w:cstheme="minorHAnsi"/>
                <w:sz w:val="22"/>
                <w:szCs w:val="22"/>
              </w:rPr>
            </w:pPr>
          </w:p>
          <w:p w14:paraId="7BB8686D" w14:textId="66AC5CC2"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Selection Panel Chair</w:t>
            </w:r>
          </w:p>
        </w:tc>
        <w:tc>
          <w:tcPr>
            <w:tcW w:w="1417" w:type="dxa"/>
          </w:tcPr>
          <w:p w14:paraId="6C8B1EB2" w14:textId="62B34908"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lastRenderedPageBreak/>
              <w:t xml:space="preserve">Within </w:t>
            </w:r>
            <w:r w:rsidR="00E73DB5" w:rsidRPr="008C6503">
              <w:rPr>
                <w:rFonts w:ascii="Satoshi Light" w:hAnsi="Satoshi Light" w:cstheme="minorHAnsi"/>
                <w:sz w:val="22"/>
                <w:szCs w:val="22"/>
              </w:rPr>
              <w:t xml:space="preserve">5 </w:t>
            </w:r>
            <w:r w:rsidRPr="008C6503">
              <w:rPr>
                <w:rFonts w:ascii="Satoshi Light" w:hAnsi="Satoshi Light" w:cstheme="minorHAnsi"/>
                <w:sz w:val="22"/>
                <w:szCs w:val="22"/>
              </w:rPr>
              <w:t>working days of receiving CVs</w:t>
            </w:r>
          </w:p>
        </w:tc>
      </w:tr>
      <w:tr w:rsidR="00D303D1" w:rsidRPr="008C6503" w14:paraId="34ED47DF" w14:textId="77777777" w:rsidTr="00EF001A">
        <w:trPr>
          <w:cantSplit/>
        </w:trPr>
        <w:tc>
          <w:tcPr>
            <w:tcW w:w="674" w:type="dxa"/>
          </w:tcPr>
          <w:p w14:paraId="2C71AD01" w14:textId="48639926" w:rsidR="00D303D1" w:rsidRPr="008C6503" w:rsidDel="00543B56" w:rsidRDefault="00D8420B" w:rsidP="00AC38BF">
            <w:pPr>
              <w:pStyle w:val="TableRow"/>
              <w:jc w:val="both"/>
              <w:rPr>
                <w:rFonts w:ascii="Satoshi Light" w:hAnsi="Satoshi Light" w:cstheme="minorHAnsi"/>
                <w:sz w:val="22"/>
                <w:szCs w:val="22"/>
              </w:rPr>
            </w:pPr>
            <w:r>
              <w:rPr>
                <w:rFonts w:ascii="Satoshi Light" w:hAnsi="Satoshi Light" w:cstheme="minorHAnsi"/>
                <w:sz w:val="22"/>
                <w:szCs w:val="22"/>
              </w:rPr>
              <w:t>8</w:t>
            </w:r>
          </w:p>
        </w:tc>
        <w:tc>
          <w:tcPr>
            <w:tcW w:w="5700" w:type="dxa"/>
          </w:tcPr>
          <w:p w14:paraId="2006C234" w14:textId="77777777" w:rsidR="00D303D1" w:rsidRPr="008C6503"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Inform candidates who were not short-listed they were unsuccessful.</w:t>
            </w:r>
          </w:p>
          <w:p w14:paraId="3E54F944" w14:textId="77777777" w:rsidR="00D303D1" w:rsidRPr="008C6503" w:rsidRDefault="00D303D1" w:rsidP="00AC38BF">
            <w:pPr>
              <w:pStyle w:val="TableRow"/>
              <w:jc w:val="both"/>
              <w:rPr>
                <w:rFonts w:ascii="Satoshi Light" w:hAnsi="Satoshi Light" w:cstheme="minorHAnsi"/>
                <w:sz w:val="22"/>
                <w:szCs w:val="22"/>
              </w:rPr>
            </w:pPr>
          </w:p>
        </w:tc>
        <w:tc>
          <w:tcPr>
            <w:tcW w:w="1531" w:type="dxa"/>
          </w:tcPr>
          <w:p w14:paraId="5CEB7E44" w14:textId="3D5E3780" w:rsidR="00D303D1" w:rsidRPr="008C6503" w:rsidRDefault="003771CC" w:rsidP="00AC38BF">
            <w:pPr>
              <w:pStyle w:val="TableRow"/>
              <w:jc w:val="both"/>
              <w:rPr>
                <w:rFonts w:ascii="Satoshi Light" w:hAnsi="Satoshi Light" w:cstheme="minorHAnsi"/>
                <w:sz w:val="22"/>
                <w:szCs w:val="22"/>
              </w:rPr>
            </w:pPr>
            <w:r>
              <w:rPr>
                <w:rFonts w:ascii="Satoshi Light" w:hAnsi="Satoshi Light" w:cstheme="minorHAnsi"/>
                <w:sz w:val="22"/>
                <w:szCs w:val="22"/>
              </w:rPr>
              <w:t>IU</w:t>
            </w:r>
            <w:r w:rsidR="00D303D1" w:rsidRPr="008C6503">
              <w:rPr>
                <w:rFonts w:ascii="Satoshi Light" w:hAnsi="Satoshi Light" w:cstheme="minorHAnsi"/>
                <w:sz w:val="22"/>
                <w:szCs w:val="22"/>
              </w:rPr>
              <w:t xml:space="preserve"> OM</w:t>
            </w:r>
          </w:p>
        </w:tc>
        <w:tc>
          <w:tcPr>
            <w:tcW w:w="1417" w:type="dxa"/>
          </w:tcPr>
          <w:p w14:paraId="5157EB5E" w14:textId="7AB8A4E5"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 xml:space="preserve">Within </w:t>
            </w:r>
            <w:r w:rsidR="00B2541B" w:rsidRPr="008C6503">
              <w:rPr>
                <w:rFonts w:ascii="Satoshi Light" w:hAnsi="Satoshi Light" w:cstheme="minorHAnsi"/>
                <w:sz w:val="22"/>
                <w:szCs w:val="22"/>
              </w:rPr>
              <w:t>2 working</w:t>
            </w:r>
            <w:r w:rsidRPr="008C6503">
              <w:rPr>
                <w:rFonts w:ascii="Satoshi Light" w:hAnsi="Satoshi Light" w:cstheme="minorHAnsi"/>
                <w:sz w:val="22"/>
                <w:szCs w:val="22"/>
              </w:rPr>
              <w:t xml:space="preserve"> day of short-listing meeting</w:t>
            </w:r>
          </w:p>
        </w:tc>
      </w:tr>
      <w:tr w:rsidR="00D303D1" w:rsidRPr="008C6503" w14:paraId="32130D1E" w14:textId="77777777" w:rsidTr="00EF001A">
        <w:trPr>
          <w:cantSplit/>
        </w:trPr>
        <w:tc>
          <w:tcPr>
            <w:tcW w:w="674" w:type="dxa"/>
          </w:tcPr>
          <w:p w14:paraId="0DEAFDDF" w14:textId="2DEFAF9B" w:rsidR="00D303D1" w:rsidRPr="008C6503" w:rsidDel="00543B56" w:rsidRDefault="009B3287" w:rsidP="00AC38BF">
            <w:pPr>
              <w:pStyle w:val="TableRow"/>
              <w:jc w:val="both"/>
              <w:rPr>
                <w:rFonts w:ascii="Satoshi Light" w:hAnsi="Satoshi Light" w:cstheme="minorHAnsi"/>
                <w:sz w:val="22"/>
                <w:szCs w:val="22"/>
              </w:rPr>
            </w:pPr>
            <w:r>
              <w:rPr>
                <w:rFonts w:ascii="Satoshi Light" w:hAnsi="Satoshi Light" w:cstheme="minorHAnsi"/>
                <w:sz w:val="22"/>
                <w:szCs w:val="22"/>
              </w:rPr>
              <w:t>9</w:t>
            </w:r>
          </w:p>
        </w:tc>
        <w:tc>
          <w:tcPr>
            <w:tcW w:w="5700" w:type="dxa"/>
          </w:tcPr>
          <w:p w14:paraId="0B1A0EE9" w14:textId="2BDEA1D3" w:rsidR="00D303D1" w:rsidRPr="008C6503" w:rsidRDefault="00D303D1" w:rsidP="00AC38BF">
            <w:pPr>
              <w:pStyle w:val="TableRow"/>
              <w:jc w:val="both"/>
              <w:rPr>
                <w:rFonts w:ascii="Satoshi Light" w:hAnsi="Satoshi Light" w:cstheme="minorHAnsi"/>
                <w:i/>
                <w:sz w:val="22"/>
                <w:szCs w:val="22"/>
              </w:rPr>
            </w:pPr>
            <w:r w:rsidRPr="008C6503">
              <w:rPr>
                <w:rFonts w:ascii="Satoshi Light" w:hAnsi="Satoshi Light" w:cstheme="minorHAnsi"/>
                <w:sz w:val="22"/>
                <w:szCs w:val="22"/>
              </w:rPr>
              <w:t xml:space="preserve">In consultation with Selection Panel members and/or relevant stakeholders, finalise interview questions using the Interview Questions and Scoring Template </w:t>
            </w:r>
            <w:r w:rsidR="00D32562" w:rsidRPr="008C6503">
              <w:rPr>
                <w:rFonts w:ascii="Satoshi Light" w:hAnsi="Satoshi Light" w:cstheme="minorHAnsi"/>
                <w:sz w:val="22"/>
                <w:szCs w:val="22"/>
              </w:rPr>
              <w:t>(PPIU.01</w:t>
            </w:r>
            <w:r w:rsidR="002931F6" w:rsidRPr="008C6503">
              <w:rPr>
                <w:rFonts w:ascii="Satoshi Light" w:hAnsi="Satoshi Light" w:cstheme="minorHAnsi"/>
                <w:sz w:val="22"/>
                <w:szCs w:val="22"/>
              </w:rPr>
              <w:t>7</w:t>
            </w:r>
            <w:r w:rsidR="00D32562" w:rsidRPr="008C6503">
              <w:rPr>
                <w:rFonts w:ascii="Satoshi Light" w:hAnsi="Satoshi Light" w:cstheme="minorHAnsi"/>
                <w:sz w:val="22"/>
                <w:szCs w:val="22"/>
              </w:rPr>
              <w:t xml:space="preserve">) </w:t>
            </w:r>
          </w:p>
        </w:tc>
        <w:tc>
          <w:tcPr>
            <w:tcW w:w="1531" w:type="dxa"/>
          </w:tcPr>
          <w:p w14:paraId="01BAAB48" w14:textId="61018644" w:rsidR="00D303D1" w:rsidRPr="008C6503"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IU OM</w:t>
            </w:r>
          </w:p>
        </w:tc>
        <w:tc>
          <w:tcPr>
            <w:tcW w:w="1417" w:type="dxa"/>
          </w:tcPr>
          <w:p w14:paraId="7149AA31"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Within 2 working days of short-listing meeting</w:t>
            </w:r>
          </w:p>
        </w:tc>
      </w:tr>
      <w:tr w:rsidR="00D303D1" w:rsidRPr="008C6503" w14:paraId="2F61DF22" w14:textId="77777777" w:rsidTr="00EF001A">
        <w:trPr>
          <w:cantSplit/>
        </w:trPr>
        <w:tc>
          <w:tcPr>
            <w:tcW w:w="674" w:type="dxa"/>
          </w:tcPr>
          <w:p w14:paraId="1FEB1749" w14:textId="676C9B47" w:rsidR="00D303D1" w:rsidRPr="008C6503" w:rsidDel="00543B56"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1</w:t>
            </w:r>
            <w:r w:rsidR="009B3287">
              <w:rPr>
                <w:rFonts w:ascii="Satoshi Light" w:hAnsi="Satoshi Light" w:cstheme="minorHAnsi"/>
                <w:sz w:val="22"/>
                <w:szCs w:val="22"/>
              </w:rPr>
              <w:t>0</w:t>
            </w:r>
          </w:p>
        </w:tc>
        <w:tc>
          <w:tcPr>
            <w:tcW w:w="5700" w:type="dxa"/>
          </w:tcPr>
          <w:p w14:paraId="18E907C4"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Arrange interview schedule and with candidates.</w:t>
            </w:r>
          </w:p>
          <w:p w14:paraId="3EDB9F2E"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Notify Panel Members of final interview schedule and venue (if in person).</w:t>
            </w:r>
          </w:p>
          <w:p w14:paraId="0A766B4D"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Prepare interview forms and materials as needed.</w:t>
            </w:r>
          </w:p>
        </w:tc>
        <w:tc>
          <w:tcPr>
            <w:tcW w:w="1531" w:type="dxa"/>
          </w:tcPr>
          <w:p w14:paraId="7BFF164D" w14:textId="23C30B29" w:rsidR="00D303D1" w:rsidRPr="008C6503" w:rsidRDefault="003771CC" w:rsidP="00394DBC">
            <w:pPr>
              <w:pStyle w:val="TableRow"/>
              <w:rPr>
                <w:rFonts w:ascii="Satoshi Light" w:hAnsi="Satoshi Light" w:cstheme="minorHAnsi"/>
                <w:sz w:val="22"/>
                <w:szCs w:val="22"/>
              </w:rPr>
            </w:pPr>
            <w:r>
              <w:rPr>
                <w:rFonts w:ascii="Satoshi Light" w:hAnsi="Satoshi Light" w:cstheme="minorHAnsi"/>
                <w:sz w:val="22"/>
                <w:szCs w:val="22"/>
              </w:rPr>
              <w:t>IU</w:t>
            </w:r>
            <w:r w:rsidR="00D303D1" w:rsidRPr="008C6503">
              <w:rPr>
                <w:rFonts w:ascii="Satoshi Light" w:hAnsi="Satoshi Light" w:cstheme="minorHAnsi"/>
                <w:sz w:val="22"/>
                <w:szCs w:val="22"/>
              </w:rPr>
              <w:t xml:space="preserve"> OM or delegate</w:t>
            </w:r>
          </w:p>
        </w:tc>
        <w:tc>
          <w:tcPr>
            <w:tcW w:w="1417" w:type="dxa"/>
          </w:tcPr>
          <w:p w14:paraId="0407840F"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Within 5 working days of short-listing meeting</w:t>
            </w:r>
          </w:p>
        </w:tc>
      </w:tr>
      <w:tr w:rsidR="00D303D1" w:rsidRPr="008C6503" w14:paraId="591F9C25" w14:textId="77777777" w:rsidTr="00EF001A">
        <w:trPr>
          <w:cantSplit/>
        </w:trPr>
        <w:tc>
          <w:tcPr>
            <w:tcW w:w="674" w:type="dxa"/>
          </w:tcPr>
          <w:p w14:paraId="58B9F138" w14:textId="7A852B44" w:rsidR="00D303D1" w:rsidRPr="008C6503" w:rsidDel="00543B56"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1</w:t>
            </w:r>
            <w:r w:rsidR="009B3287">
              <w:rPr>
                <w:rFonts w:ascii="Satoshi Light" w:hAnsi="Satoshi Light" w:cstheme="minorHAnsi"/>
                <w:sz w:val="22"/>
                <w:szCs w:val="22"/>
              </w:rPr>
              <w:t>1</w:t>
            </w:r>
          </w:p>
        </w:tc>
        <w:tc>
          <w:tcPr>
            <w:tcW w:w="5700" w:type="dxa"/>
          </w:tcPr>
          <w:p w14:paraId="7067D153"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Oversee arrangements of necessary logistics (travel and accommodation) for candidates or panel members (if face to face interviews are required).</w:t>
            </w:r>
          </w:p>
        </w:tc>
        <w:tc>
          <w:tcPr>
            <w:tcW w:w="1531" w:type="dxa"/>
          </w:tcPr>
          <w:p w14:paraId="59D65124" w14:textId="06687C20" w:rsidR="00D303D1" w:rsidRPr="008C6503" w:rsidRDefault="003771CC" w:rsidP="00394DBC">
            <w:pPr>
              <w:pStyle w:val="TableRow"/>
              <w:rPr>
                <w:rFonts w:ascii="Satoshi Light" w:hAnsi="Satoshi Light" w:cstheme="minorHAnsi"/>
                <w:sz w:val="22"/>
                <w:szCs w:val="22"/>
              </w:rPr>
            </w:pPr>
            <w:r>
              <w:rPr>
                <w:rFonts w:ascii="Satoshi Light" w:hAnsi="Satoshi Light" w:cstheme="minorHAnsi"/>
                <w:sz w:val="22"/>
                <w:szCs w:val="22"/>
              </w:rPr>
              <w:t>IU</w:t>
            </w:r>
            <w:r w:rsidR="00D303D1" w:rsidRPr="008C6503">
              <w:rPr>
                <w:rFonts w:ascii="Satoshi Light" w:hAnsi="Satoshi Light" w:cstheme="minorHAnsi"/>
                <w:sz w:val="22"/>
                <w:szCs w:val="22"/>
              </w:rPr>
              <w:t xml:space="preserve"> OM or delegate</w:t>
            </w:r>
          </w:p>
        </w:tc>
        <w:tc>
          <w:tcPr>
            <w:tcW w:w="1417" w:type="dxa"/>
          </w:tcPr>
          <w:p w14:paraId="0DF3B2D0"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Upon request</w:t>
            </w:r>
          </w:p>
        </w:tc>
      </w:tr>
      <w:tr w:rsidR="00D303D1" w:rsidRPr="008C6503" w14:paraId="3C1BEA91" w14:textId="77777777" w:rsidTr="00EF001A">
        <w:trPr>
          <w:cantSplit/>
        </w:trPr>
        <w:tc>
          <w:tcPr>
            <w:tcW w:w="674" w:type="dxa"/>
          </w:tcPr>
          <w:p w14:paraId="2CB61554" w14:textId="7A6EBB72" w:rsidR="00D303D1" w:rsidRPr="008C6503" w:rsidDel="00543B56"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1</w:t>
            </w:r>
            <w:r w:rsidR="009B3287">
              <w:rPr>
                <w:rFonts w:ascii="Satoshi Light" w:hAnsi="Satoshi Light" w:cstheme="minorHAnsi"/>
                <w:sz w:val="22"/>
                <w:szCs w:val="22"/>
              </w:rPr>
              <w:t>2</w:t>
            </w:r>
          </w:p>
        </w:tc>
        <w:tc>
          <w:tcPr>
            <w:tcW w:w="5700" w:type="dxa"/>
          </w:tcPr>
          <w:p w14:paraId="605D01D8" w14:textId="77777777" w:rsidR="00D303D1" w:rsidRPr="008C6503" w:rsidRDefault="00D303D1" w:rsidP="009B3F40">
            <w:pPr>
              <w:pStyle w:val="TableRow"/>
              <w:rPr>
                <w:rFonts w:ascii="Satoshi Light" w:hAnsi="Satoshi Light" w:cstheme="minorHAnsi"/>
                <w:sz w:val="22"/>
                <w:szCs w:val="22"/>
              </w:rPr>
            </w:pPr>
            <w:r w:rsidRPr="008C6503">
              <w:rPr>
                <w:rFonts w:ascii="Satoshi Light" w:hAnsi="Satoshi Light" w:cstheme="minorHAnsi"/>
                <w:sz w:val="22"/>
                <w:szCs w:val="22"/>
              </w:rPr>
              <w:t>Conduct interviews of shortlisted candidates.</w:t>
            </w:r>
          </w:p>
          <w:p w14:paraId="6B1C9C80" w14:textId="716E906B" w:rsidR="00D303D1" w:rsidRPr="008C6503" w:rsidRDefault="00D303D1" w:rsidP="009B3F40">
            <w:pPr>
              <w:pStyle w:val="TableRow"/>
              <w:rPr>
                <w:rFonts w:ascii="Satoshi Light" w:hAnsi="Satoshi Light" w:cstheme="minorHAnsi"/>
                <w:sz w:val="22"/>
                <w:szCs w:val="22"/>
              </w:rPr>
            </w:pPr>
            <w:r w:rsidRPr="008C6503">
              <w:rPr>
                <w:rFonts w:ascii="Satoshi Light" w:hAnsi="Satoshi Light" w:cstheme="minorHAnsi"/>
                <w:sz w:val="22"/>
                <w:szCs w:val="22"/>
              </w:rPr>
              <w:t>If required,</w:t>
            </w:r>
            <w:r w:rsidR="000E4462"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000E4462" w:rsidRPr="008C6503">
              <w:rPr>
                <w:rFonts w:ascii="Satoshi Light" w:hAnsi="Satoshi Light" w:cstheme="minorHAnsi"/>
                <w:sz w:val="22"/>
                <w:szCs w:val="22"/>
              </w:rPr>
              <w:t xml:space="preserve"> </w:t>
            </w:r>
            <w:r w:rsidRPr="008C6503">
              <w:rPr>
                <w:rFonts w:ascii="Satoshi Light" w:hAnsi="Satoshi Light" w:cstheme="minorHAnsi"/>
                <w:sz w:val="22"/>
                <w:szCs w:val="22"/>
              </w:rPr>
              <w:t>OM can act as Panel Chair and facilitate interview process, including:</w:t>
            </w:r>
          </w:p>
          <w:p w14:paraId="43ACBCF5" w14:textId="6226A9B9" w:rsidR="00D303D1" w:rsidRPr="008C6503" w:rsidRDefault="00D303D1" w:rsidP="009B3F40">
            <w:pPr>
              <w:pStyle w:val="Table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Providing a briefing to Selection Panel regarding interview process, including any necessary updates of Conflict of Interest Declarations</w:t>
            </w:r>
            <w:r w:rsidR="00D15534" w:rsidRPr="008C6503">
              <w:rPr>
                <w:rFonts w:ascii="Satoshi Light" w:hAnsi="Satoshi Light" w:cstheme="minorHAnsi"/>
                <w:sz w:val="22"/>
                <w:szCs w:val="22"/>
              </w:rPr>
              <w:t xml:space="preserve">; and </w:t>
            </w:r>
          </w:p>
          <w:p w14:paraId="54D9D08E" w14:textId="77777777" w:rsidR="00D303D1" w:rsidRPr="008C6503" w:rsidRDefault="00D303D1" w:rsidP="009B3F40">
            <w:pPr>
              <w:pStyle w:val="Table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Introduce candidate to the panel members and advise them of the interview process and protocol, reference checking and no provision of feedback.</w:t>
            </w:r>
          </w:p>
        </w:tc>
        <w:tc>
          <w:tcPr>
            <w:tcW w:w="1531" w:type="dxa"/>
          </w:tcPr>
          <w:p w14:paraId="4322B15A" w14:textId="77777777" w:rsidR="00D303D1" w:rsidRPr="008C6503" w:rsidRDefault="00D303D1" w:rsidP="009B3F40">
            <w:pPr>
              <w:pStyle w:val="TableRow"/>
              <w:rPr>
                <w:rFonts w:ascii="Satoshi Light" w:hAnsi="Satoshi Light" w:cstheme="minorHAnsi"/>
                <w:sz w:val="22"/>
                <w:szCs w:val="22"/>
              </w:rPr>
            </w:pPr>
            <w:r w:rsidRPr="008C6503">
              <w:rPr>
                <w:rFonts w:ascii="Satoshi Light" w:hAnsi="Satoshi Light" w:cstheme="minorHAnsi"/>
                <w:sz w:val="22"/>
                <w:szCs w:val="22"/>
              </w:rPr>
              <w:t>Selection Panel Members</w:t>
            </w:r>
          </w:p>
        </w:tc>
        <w:tc>
          <w:tcPr>
            <w:tcW w:w="1417" w:type="dxa"/>
          </w:tcPr>
          <w:p w14:paraId="24FA9467" w14:textId="77777777" w:rsidR="00D303D1" w:rsidRPr="008C6503" w:rsidRDefault="00D303D1" w:rsidP="009B3F40">
            <w:pPr>
              <w:pStyle w:val="TableRow"/>
              <w:rPr>
                <w:rFonts w:ascii="Satoshi Light" w:hAnsi="Satoshi Light" w:cstheme="minorHAnsi"/>
                <w:sz w:val="22"/>
                <w:szCs w:val="22"/>
              </w:rPr>
            </w:pPr>
            <w:r w:rsidRPr="008C6503">
              <w:rPr>
                <w:rFonts w:ascii="Satoshi Light" w:hAnsi="Satoshi Light" w:cstheme="minorHAnsi"/>
                <w:sz w:val="22"/>
                <w:szCs w:val="22"/>
              </w:rPr>
              <w:t>Within 3 weeks of advertising close date</w:t>
            </w:r>
          </w:p>
        </w:tc>
      </w:tr>
      <w:tr w:rsidR="00D303D1" w:rsidRPr="008C6503" w14:paraId="2461B604" w14:textId="77777777" w:rsidTr="00EF001A">
        <w:trPr>
          <w:cantSplit/>
        </w:trPr>
        <w:tc>
          <w:tcPr>
            <w:tcW w:w="674" w:type="dxa"/>
          </w:tcPr>
          <w:p w14:paraId="16028A87" w14:textId="4E72BE49" w:rsidR="00D303D1" w:rsidRPr="008C6503" w:rsidDel="00543B56"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lastRenderedPageBreak/>
              <w:t>1</w:t>
            </w:r>
            <w:r w:rsidR="009B3287">
              <w:rPr>
                <w:rFonts w:ascii="Satoshi Light" w:hAnsi="Satoshi Light" w:cstheme="minorHAnsi"/>
                <w:sz w:val="22"/>
                <w:szCs w:val="22"/>
              </w:rPr>
              <w:t>3</w:t>
            </w:r>
          </w:p>
        </w:tc>
        <w:tc>
          <w:tcPr>
            <w:tcW w:w="5700" w:type="dxa"/>
          </w:tcPr>
          <w:p w14:paraId="7A892C50" w14:textId="1CFA9DA3" w:rsidR="00D303D1" w:rsidRPr="008C6503" w:rsidRDefault="00D303D1" w:rsidP="009B3F40">
            <w:pPr>
              <w:pStyle w:val="TableRow"/>
              <w:rPr>
                <w:rFonts w:ascii="Satoshi Light" w:hAnsi="Satoshi Light" w:cstheme="minorHAnsi"/>
                <w:sz w:val="22"/>
                <w:szCs w:val="22"/>
              </w:rPr>
            </w:pPr>
            <w:r w:rsidRPr="008C6503">
              <w:rPr>
                <w:rFonts w:ascii="Satoshi Light" w:hAnsi="Satoshi Light" w:cstheme="minorHAnsi"/>
                <w:sz w:val="22"/>
                <w:szCs w:val="22"/>
              </w:rPr>
              <w:t xml:space="preserve">Each panel member to complete individual interview scores and notes for each candidate using Interview Questions and Scoring Template </w:t>
            </w:r>
            <w:r w:rsidR="00226760" w:rsidRPr="008C6503">
              <w:rPr>
                <w:rFonts w:ascii="Satoshi Light" w:hAnsi="Satoshi Light" w:cstheme="minorHAnsi"/>
                <w:sz w:val="22"/>
                <w:szCs w:val="22"/>
              </w:rPr>
              <w:t>(PPIU.01</w:t>
            </w:r>
            <w:r w:rsidR="007115FA" w:rsidRPr="008C6503">
              <w:rPr>
                <w:rFonts w:ascii="Satoshi Light" w:hAnsi="Satoshi Light" w:cstheme="minorHAnsi"/>
                <w:sz w:val="22"/>
                <w:szCs w:val="22"/>
              </w:rPr>
              <w:t>7</w:t>
            </w:r>
            <w:r w:rsidR="00226760" w:rsidRPr="008C6503">
              <w:rPr>
                <w:rFonts w:ascii="Satoshi Light" w:hAnsi="Satoshi Light" w:cstheme="minorHAnsi"/>
                <w:sz w:val="22"/>
                <w:szCs w:val="22"/>
              </w:rPr>
              <w:t>)</w:t>
            </w:r>
          </w:p>
          <w:p w14:paraId="7B760001" w14:textId="77777777" w:rsidR="00D303D1" w:rsidRPr="008C6503" w:rsidRDefault="00D303D1" w:rsidP="009B3F40">
            <w:pPr>
              <w:pStyle w:val="TableRow"/>
              <w:rPr>
                <w:rFonts w:ascii="Satoshi Light" w:hAnsi="Satoshi Light" w:cstheme="minorHAnsi"/>
                <w:i/>
                <w:sz w:val="22"/>
                <w:szCs w:val="22"/>
              </w:rPr>
            </w:pPr>
            <w:r w:rsidRPr="008C6503">
              <w:rPr>
                <w:rFonts w:ascii="Satoshi Light" w:hAnsi="Satoshi Light" w:cstheme="minorHAnsi"/>
                <w:i/>
                <w:sz w:val="22"/>
                <w:szCs w:val="22"/>
                <w:u w:val="single"/>
              </w:rPr>
              <w:t>Note:</w:t>
            </w:r>
            <w:r w:rsidRPr="008C6503">
              <w:rPr>
                <w:rFonts w:ascii="Satoshi Light" w:hAnsi="Satoshi Light" w:cstheme="minorHAnsi"/>
                <w:i/>
                <w:sz w:val="22"/>
                <w:szCs w:val="22"/>
              </w:rPr>
              <w:t xml:space="preserve"> Panel members can discuss scoring with each other as needed but should complete their own separate forms.</w:t>
            </w:r>
          </w:p>
        </w:tc>
        <w:tc>
          <w:tcPr>
            <w:tcW w:w="1531" w:type="dxa"/>
          </w:tcPr>
          <w:p w14:paraId="78EB2BCF" w14:textId="77777777" w:rsidR="00D303D1" w:rsidRPr="008C6503" w:rsidRDefault="00D303D1" w:rsidP="009B3F40">
            <w:pPr>
              <w:pStyle w:val="TableRow"/>
              <w:rPr>
                <w:rFonts w:ascii="Satoshi Light" w:hAnsi="Satoshi Light" w:cstheme="minorHAnsi"/>
                <w:sz w:val="22"/>
                <w:szCs w:val="22"/>
              </w:rPr>
            </w:pPr>
            <w:r w:rsidRPr="008C6503">
              <w:rPr>
                <w:rFonts w:ascii="Satoshi Light" w:hAnsi="Satoshi Light" w:cstheme="minorHAnsi"/>
                <w:sz w:val="22"/>
                <w:szCs w:val="22"/>
              </w:rPr>
              <w:t>Selection Panel Members</w:t>
            </w:r>
          </w:p>
        </w:tc>
        <w:tc>
          <w:tcPr>
            <w:tcW w:w="1417" w:type="dxa"/>
          </w:tcPr>
          <w:p w14:paraId="70FC915E" w14:textId="77777777" w:rsidR="00D303D1" w:rsidRPr="008C6503" w:rsidRDefault="00D303D1" w:rsidP="009B3F40">
            <w:pPr>
              <w:pStyle w:val="TableRow"/>
              <w:rPr>
                <w:rFonts w:ascii="Satoshi Light" w:hAnsi="Satoshi Light" w:cstheme="minorHAnsi"/>
                <w:sz w:val="22"/>
                <w:szCs w:val="22"/>
              </w:rPr>
            </w:pPr>
            <w:r w:rsidRPr="008C6503">
              <w:rPr>
                <w:rFonts w:ascii="Satoshi Light" w:hAnsi="Satoshi Light" w:cstheme="minorHAnsi"/>
                <w:sz w:val="22"/>
                <w:szCs w:val="22"/>
              </w:rPr>
              <w:t>After each interview</w:t>
            </w:r>
          </w:p>
        </w:tc>
      </w:tr>
      <w:tr w:rsidR="00D303D1" w:rsidRPr="008C6503" w14:paraId="19BEE0CC" w14:textId="77777777" w:rsidTr="00EF001A">
        <w:trPr>
          <w:cantSplit/>
        </w:trPr>
        <w:tc>
          <w:tcPr>
            <w:tcW w:w="674" w:type="dxa"/>
          </w:tcPr>
          <w:p w14:paraId="53907C76" w14:textId="0BCD42F3" w:rsidR="00D303D1" w:rsidRPr="008C6503"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1</w:t>
            </w:r>
            <w:r w:rsidR="009B3287">
              <w:rPr>
                <w:rFonts w:ascii="Satoshi Light" w:hAnsi="Satoshi Light" w:cstheme="minorHAnsi"/>
                <w:sz w:val="22"/>
                <w:szCs w:val="22"/>
              </w:rPr>
              <w:t>4</w:t>
            </w:r>
          </w:p>
          <w:p w14:paraId="69039FDE" w14:textId="77777777" w:rsidR="00D303D1" w:rsidRPr="008C6503" w:rsidDel="00543B56" w:rsidRDefault="00D303D1" w:rsidP="00AC38BF">
            <w:pPr>
              <w:pStyle w:val="TableRow"/>
              <w:jc w:val="both"/>
              <w:rPr>
                <w:rFonts w:ascii="Satoshi Light" w:hAnsi="Satoshi Light" w:cstheme="minorHAnsi"/>
                <w:sz w:val="22"/>
                <w:szCs w:val="22"/>
              </w:rPr>
            </w:pPr>
          </w:p>
        </w:tc>
        <w:tc>
          <w:tcPr>
            <w:tcW w:w="5700" w:type="dxa"/>
          </w:tcPr>
          <w:p w14:paraId="4B190228" w14:textId="77777777" w:rsidR="00D303D1" w:rsidRPr="008C6503" w:rsidRDefault="00D303D1" w:rsidP="00394DBC">
            <w:pPr>
              <w:pStyle w:val="TableBullet"/>
              <w:numPr>
                <w:ilvl w:val="0"/>
                <w:numId w:val="0"/>
              </w:numPr>
              <w:rPr>
                <w:rFonts w:ascii="Satoshi Light" w:hAnsi="Satoshi Light" w:cstheme="minorHAnsi"/>
                <w:sz w:val="22"/>
                <w:szCs w:val="22"/>
              </w:rPr>
            </w:pPr>
            <w:r w:rsidRPr="008C6503">
              <w:rPr>
                <w:rFonts w:ascii="Satoshi Light" w:hAnsi="Satoshi Light" w:cstheme="minorHAnsi"/>
                <w:sz w:val="22"/>
                <w:szCs w:val="22"/>
              </w:rPr>
              <w:t>At conclusion of all interviews:</w:t>
            </w:r>
          </w:p>
          <w:p w14:paraId="197491B3" w14:textId="7DAC1BF3" w:rsidR="00D303D1" w:rsidRPr="008C6503" w:rsidRDefault="00D303D1" w:rsidP="00394DBC">
            <w:pPr>
              <w:pStyle w:val="Table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Compile scores and determine ranking of candidates by sorting from highest score to lowest;</w:t>
            </w:r>
          </w:p>
          <w:p w14:paraId="28063959" w14:textId="64F23822" w:rsidR="00D303D1" w:rsidRPr="008C6503" w:rsidRDefault="00D303D1" w:rsidP="00394DBC">
            <w:pPr>
              <w:pStyle w:val="Table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Establish whether candidates are suitable or not suitable;</w:t>
            </w:r>
            <w:r w:rsidR="00D15534" w:rsidRPr="008C6503">
              <w:rPr>
                <w:rFonts w:ascii="Satoshi Light" w:hAnsi="Satoshi Light" w:cstheme="minorHAnsi"/>
                <w:sz w:val="22"/>
                <w:szCs w:val="22"/>
              </w:rPr>
              <w:t xml:space="preserve"> and</w:t>
            </w:r>
          </w:p>
          <w:p w14:paraId="11D2E373" w14:textId="70A69B35" w:rsidR="00D303D1" w:rsidRPr="008C6503" w:rsidRDefault="00D303D1" w:rsidP="00394DBC">
            <w:pPr>
              <w:pStyle w:val="Table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Panel Members to discuss and specify any matters that should be addressed during the reference check process and notify</w:t>
            </w:r>
            <w:r w:rsidR="000E4462"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000E4462" w:rsidRPr="008C6503">
              <w:rPr>
                <w:rFonts w:ascii="Satoshi Light" w:hAnsi="Satoshi Light" w:cstheme="minorHAnsi"/>
                <w:sz w:val="22"/>
                <w:szCs w:val="22"/>
              </w:rPr>
              <w:t xml:space="preserve"> </w:t>
            </w:r>
            <w:r w:rsidRPr="008C6503">
              <w:rPr>
                <w:rFonts w:ascii="Satoshi Light" w:hAnsi="Satoshi Light" w:cstheme="minorHAnsi"/>
                <w:sz w:val="22"/>
                <w:szCs w:val="22"/>
              </w:rPr>
              <w:t>OM.</w:t>
            </w:r>
          </w:p>
        </w:tc>
        <w:tc>
          <w:tcPr>
            <w:tcW w:w="1531" w:type="dxa"/>
          </w:tcPr>
          <w:p w14:paraId="626C7DA1"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Selection Panel Chair</w:t>
            </w:r>
          </w:p>
        </w:tc>
        <w:tc>
          <w:tcPr>
            <w:tcW w:w="1417" w:type="dxa"/>
          </w:tcPr>
          <w:p w14:paraId="771C74EF"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Once all scores received</w:t>
            </w:r>
          </w:p>
        </w:tc>
      </w:tr>
      <w:tr w:rsidR="00D303D1" w:rsidRPr="008C6503" w14:paraId="5F651556" w14:textId="77777777" w:rsidTr="00EF001A">
        <w:trPr>
          <w:cantSplit/>
        </w:trPr>
        <w:tc>
          <w:tcPr>
            <w:tcW w:w="674" w:type="dxa"/>
          </w:tcPr>
          <w:p w14:paraId="4AC2C235" w14:textId="0F5872C4" w:rsidR="00D303D1" w:rsidRPr="008C6503" w:rsidDel="00543B56"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1</w:t>
            </w:r>
            <w:r w:rsidR="00DB5AC3">
              <w:rPr>
                <w:rFonts w:ascii="Satoshi Light" w:hAnsi="Satoshi Light" w:cstheme="minorHAnsi"/>
                <w:sz w:val="22"/>
                <w:szCs w:val="22"/>
              </w:rPr>
              <w:t>5</w:t>
            </w:r>
          </w:p>
        </w:tc>
        <w:tc>
          <w:tcPr>
            <w:tcW w:w="5700" w:type="dxa"/>
          </w:tcPr>
          <w:p w14:paraId="2CA14BC3"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If required, panel may:</w:t>
            </w:r>
          </w:p>
          <w:p w14:paraId="42E44FE1" w14:textId="77777777" w:rsidR="00D303D1" w:rsidRPr="008C6503" w:rsidRDefault="00D303D1" w:rsidP="00394DBC">
            <w:pPr>
              <w:pStyle w:val="Table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request a second interview;</w:t>
            </w:r>
          </w:p>
          <w:p w14:paraId="4BD954FC" w14:textId="4FB28DD2" w:rsidR="00D303D1" w:rsidRPr="008C6503" w:rsidRDefault="00D303D1" w:rsidP="00394DBC">
            <w:pPr>
              <w:pStyle w:val="Table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arrange for additional assessment method (</w:t>
            </w:r>
            <w:r w:rsidR="00F10948" w:rsidRPr="008C6503">
              <w:rPr>
                <w:rFonts w:ascii="Satoshi Light" w:hAnsi="Satoshi Light" w:cstheme="minorHAnsi"/>
                <w:sz w:val="22"/>
                <w:szCs w:val="22"/>
              </w:rPr>
              <w:t>e.g.,</w:t>
            </w:r>
            <w:r w:rsidRPr="008C6503">
              <w:rPr>
                <w:rFonts w:ascii="Satoshi Light" w:hAnsi="Satoshi Light" w:cstheme="minorHAnsi"/>
                <w:sz w:val="22"/>
                <w:szCs w:val="22"/>
              </w:rPr>
              <w:t xml:space="preserve"> written scenario response);</w:t>
            </w:r>
            <w:r w:rsidR="00D15534" w:rsidRPr="008C6503">
              <w:rPr>
                <w:rFonts w:ascii="Satoshi Light" w:hAnsi="Satoshi Light" w:cstheme="minorHAnsi"/>
                <w:sz w:val="22"/>
                <w:szCs w:val="22"/>
              </w:rPr>
              <w:t xml:space="preserve"> and </w:t>
            </w:r>
          </w:p>
          <w:p w14:paraId="6B9E371D" w14:textId="77777777" w:rsidR="00D303D1" w:rsidRPr="008C6503" w:rsidRDefault="00D303D1" w:rsidP="00394DBC">
            <w:pPr>
              <w:pStyle w:val="Table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request the position be re-recruited.</w:t>
            </w:r>
          </w:p>
        </w:tc>
        <w:tc>
          <w:tcPr>
            <w:tcW w:w="1531" w:type="dxa"/>
          </w:tcPr>
          <w:p w14:paraId="2FB53F22"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Selection Panel Members</w:t>
            </w:r>
          </w:p>
        </w:tc>
        <w:tc>
          <w:tcPr>
            <w:tcW w:w="1417" w:type="dxa"/>
          </w:tcPr>
          <w:p w14:paraId="5743CEE5"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At end of all interviews</w:t>
            </w:r>
          </w:p>
        </w:tc>
      </w:tr>
      <w:tr w:rsidR="00D303D1" w:rsidRPr="008C6503" w14:paraId="1D6F196E" w14:textId="77777777" w:rsidTr="00EF001A">
        <w:trPr>
          <w:cantSplit/>
        </w:trPr>
        <w:tc>
          <w:tcPr>
            <w:tcW w:w="674" w:type="dxa"/>
          </w:tcPr>
          <w:p w14:paraId="43F05E88" w14:textId="205D7DE0" w:rsidR="00D303D1" w:rsidRPr="008C6503"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1</w:t>
            </w:r>
            <w:r w:rsidR="00DB5AC3">
              <w:rPr>
                <w:rFonts w:ascii="Satoshi Light" w:hAnsi="Satoshi Light" w:cstheme="minorHAnsi"/>
                <w:sz w:val="22"/>
                <w:szCs w:val="22"/>
              </w:rPr>
              <w:t>6</w:t>
            </w:r>
            <w:r w:rsidRPr="008C6503">
              <w:rPr>
                <w:rFonts w:ascii="Satoshi Light" w:hAnsi="Satoshi Light" w:cstheme="minorHAnsi"/>
                <w:sz w:val="22"/>
                <w:szCs w:val="22"/>
              </w:rPr>
              <w:t>a</w:t>
            </w:r>
          </w:p>
        </w:tc>
        <w:tc>
          <w:tcPr>
            <w:tcW w:w="5700" w:type="dxa"/>
          </w:tcPr>
          <w:p w14:paraId="77675C86" w14:textId="77777777" w:rsidR="00D303D1" w:rsidRPr="008C6503" w:rsidRDefault="00D303D1" w:rsidP="00394DBC">
            <w:pPr>
              <w:pStyle w:val="TableRow"/>
              <w:rPr>
                <w:rFonts w:ascii="Satoshi Light" w:hAnsi="Satoshi Light" w:cstheme="minorHAnsi"/>
                <w:b/>
                <w:bCs/>
                <w:sz w:val="22"/>
                <w:szCs w:val="22"/>
              </w:rPr>
            </w:pPr>
            <w:r w:rsidRPr="008C6503">
              <w:rPr>
                <w:rFonts w:ascii="Satoshi Light" w:hAnsi="Satoshi Light" w:cstheme="minorHAnsi"/>
                <w:b/>
                <w:bCs/>
                <w:sz w:val="22"/>
                <w:szCs w:val="22"/>
              </w:rPr>
              <w:t>Due Diligence – Reference Checks</w:t>
            </w:r>
          </w:p>
          <w:p w14:paraId="0E785B4E" w14:textId="5CF966B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Complete verbal or written reference checks for preferred candidate(s) using PPIU Reference Check Template</w:t>
            </w:r>
            <w:r w:rsidR="00922A77" w:rsidRPr="008C6503">
              <w:rPr>
                <w:rFonts w:ascii="Satoshi Light" w:hAnsi="Satoshi Light" w:cstheme="minorHAnsi"/>
                <w:sz w:val="22"/>
                <w:szCs w:val="22"/>
              </w:rPr>
              <w:t xml:space="preserve"> (PPIU.01</w:t>
            </w:r>
            <w:r w:rsidR="00460E10" w:rsidRPr="008C6503">
              <w:rPr>
                <w:rFonts w:ascii="Satoshi Light" w:hAnsi="Satoshi Light" w:cstheme="minorHAnsi"/>
                <w:sz w:val="22"/>
                <w:szCs w:val="22"/>
              </w:rPr>
              <w:t>4</w:t>
            </w:r>
            <w:r w:rsidR="00922A77" w:rsidRPr="008C6503">
              <w:rPr>
                <w:rFonts w:ascii="Satoshi Light" w:hAnsi="Satoshi Light" w:cstheme="minorHAnsi"/>
                <w:sz w:val="22"/>
                <w:szCs w:val="22"/>
              </w:rPr>
              <w:t>)</w:t>
            </w:r>
            <w:r w:rsidRPr="008C6503">
              <w:rPr>
                <w:rFonts w:ascii="Satoshi Light" w:hAnsi="Satoshi Light" w:cstheme="minorHAnsi"/>
                <w:sz w:val="22"/>
                <w:szCs w:val="22"/>
              </w:rPr>
              <w:t xml:space="preserve">, to verify CV and to address any other matters raised during the interview process.  This may also include informal reference checking through selection panel networks, and/or through discussion with relevant </w:t>
            </w:r>
            <w:r w:rsidR="002071A1">
              <w:rPr>
                <w:rFonts w:ascii="Satoshi Light" w:hAnsi="Satoshi Light" w:cstheme="minorHAnsi"/>
                <w:sz w:val="22"/>
                <w:szCs w:val="22"/>
              </w:rPr>
              <w:t>U</w:t>
            </w:r>
            <w:r w:rsidR="00AF4FE2" w:rsidRPr="008C6503">
              <w:rPr>
                <w:rFonts w:ascii="Satoshi Light" w:hAnsi="Satoshi Light" w:cstheme="minorHAnsi"/>
                <w:sz w:val="22"/>
                <w:szCs w:val="22"/>
              </w:rPr>
              <w:t xml:space="preserve"> </w:t>
            </w:r>
            <w:r w:rsidRPr="008C6503">
              <w:rPr>
                <w:rFonts w:ascii="Satoshi Light" w:hAnsi="Satoshi Light" w:cstheme="minorHAnsi"/>
                <w:sz w:val="22"/>
                <w:szCs w:val="22"/>
              </w:rPr>
              <w:t>staff who may be aware of the candidate’s performance.</w:t>
            </w:r>
          </w:p>
        </w:tc>
        <w:tc>
          <w:tcPr>
            <w:tcW w:w="1531" w:type="dxa"/>
          </w:tcPr>
          <w:p w14:paraId="3A537CED"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A Selection Panel Member</w:t>
            </w:r>
          </w:p>
        </w:tc>
        <w:tc>
          <w:tcPr>
            <w:tcW w:w="1417" w:type="dxa"/>
          </w:tcPr>
          <w:p w14:paraId="2FEC75C7"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Within 4 working days of interviews</w:t>
            </w:r>
          </w:p>
        </w:tc>
      </w:tr>
      <w:tr w:rsidR="00D303D1" w:rsidRPr="008C6503" w14:paraId="2EB42E44" w14:textId="77777777" w:rsidTr="00EF001A">
        <w:trPr>
          <w:cantSplit/>
        </w:trPr>
        <w:tc>
          <w:tcPr>
            <w:tcW w:w="674" w:type="dxa"/>
          </w:tcPr>
          <w:p w14:paraId="4A2F4509" w14:textId="0BE6A8CF" w:rsidR="00D303D1" w:rsidRPr="008C6503"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1</w:t>
            </w:r>
            <w:r w:rsidR="00DB5AC3">
              <w:rPr>
                <w:rFonts w:ascii="Satoshi Light" w:hAnsi="Satoshi Light" w:cstheme="minorHAnsi"/>
                <w:sz w:val="22"/>
                <w:szCs w:val="22"/>
              </w:rPr>
              <w:t>6</w:t>
            </w:r>
            <w:r w:rsidRPr="008C6503">
              <w:rPr>
                <w:rFonts w:ascii="Satoshi Light" w:hAnsi="Satoshi Light" w:cstheme="minorHAnsi"/>
                <w:sz w:val="22"/>
                <w:szCs w:val="22"/>
              </w:rPr>
              <w:t>b</w:t>
            </w:r>
          </w:p>
        </w:tc>
        <w:tc>
          <w:tcPr>
            <w:tcW w:w="5700" w:type="dxa"/>
          </w:tcPr>
          <w:p w14:paraId="12784D54" w14:textId="77777777" w:rsidR="00D303D1" w:rsidRPr="008C6503" w:rsidRDefault="00D303D1" w:rsidP="00394DBC">
            <w:pPr>
              <w:pStyle w:val="TableRow"/>
              <w:rPr>
                <w:rFonts w:ascii="Satoshi Light" w:hAnsi="Satoshi Light" w:cstheme="minorHAnsi"/>
                <w:b/>
                <w:bCs/>
                <w:sz w:val="22"/>
                <w:szCs w:val="22"/>
              </w:rPr>
            </w:pPr>
            <w:r w:rsidRPr="008C6503">
              <w:rPr>
                <w:rFonts w:ascii="Satoshi Light" w:hAnsi="Satoshi Light" w:cstheme="minorHAnsi"/>
                <w:b/>
                <w:bCs/>
                <w:sz w:val="22"/>
                <w:szCs w:val="22"/>
              </w:rPr>
              <w:t>Due Diligence – Background Check and Verifications</w:t>
            </w:r>
          </w:p>
          <w:p w14:paraId="2C3B47F0"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Undertake due diligence on preferred candidate, including:</w:t>
            </w:r>
          </w:p>
          <w:p w14:paraId="79439368" w14:textId="096157C9" w:rsidR="00D303D1" w:rsidRPr="008C6503" w:rsidRDefault="00D303D1" w:rsidP="00394DBC">
            <w:pPr>
              <w:pStyle w:val="Table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Standard PPIU due diligence process as per Due Diligence Procedure</w:t>
            </w:r>
            <w:r w:rsidR="00922A77" w:rsidRPr="008C6503">
              <w:rPr>
                <w:rFonts w:ascii="Satoshi Light" w:hAnsi="Satoshi Light" w:cstheme="minorHAnsi"/>
                <w:sz w:val="22"/>
                <w:szCs w:val="22"/>
              </w:rPr>
              <w:t xml:space="preserve"> (PPIU.</w:t>
            </w:r>
            <w:r w:rsidR="00F9469A" w:rsidRPr="008C6503">
              <w:rPr>
                <w:rFonts w:ascii="Satoshi Light" w:hAnsi="Satoshi Light" w:cstheme="minorHAnsi"/>
                <w:sz w:val="22"/>
                <w:szCs w:val="22"/>
              </w:rPr>
              <w:t>01</w:t>
            </w:r>
            <w:r w:rsidR="008B208B" w:rsidRPr="008C6503">
              <w:rPr>
                <w:rFonts w:ascii="Satoshi Light" w:hAnsi="Satoshi Light" w:cstheme="minorHAnsi"/>
                <w:sz w:val="22"/>
                <w:szCs w:val="22"/>
              </w:rPr>
              <w:t>1</w:t>
            </w:r>
            <w:r w:rsidR="00F9469A" w:rsidRPr="008C6503">
              <w:rPr>
                <w:rFonts w:ascii="Satoshi Light" w:hAnsi="Satoshi Light" w:cstheme="minorHAnsi"/>
                <w:sz w:val="22"/>
                <w:szCs w:val="22"/>
              </w:rPr>
              <w:t xml:space="preserve"> &amp; PPIU.01</w:t>
            </w:r>
            <w:r w:rsidR="008B208B" w:rsidRPr="008C6503">
              <w:rPr>
                <w:rFonts w:ascii="Satoshi Light" w:hAnsi="Satoshi Light" w:cstheme="minorHAnsi"/>
                <w:sz w:val="22"/>
                <w:szCs w:val="22"/>
              </w:rPr>
              <w:t>2</w:t>
            </w:r>
            <w:r w:rsidR="00F9469A" w:rsidRPr="008C6503">
              <w:rPr>
                <w:rFonts w:ascii="Satoshi Light" w:hAnsi="Satoshi Light" w:cstheme="minorHAnsi"/>
                <w:sz w:val="22"/>
                <w:szCs w:val="22"/>
              </w:rPr>
              <w:t>)</w:t>
            </w:r>
            <w:r w:rsidR="00922EF3" w:rsidRPr="008C6503">
              <w:rPr>
                <w:rFonts w:ascii="Satoshi Light" w:hAnsi="Satoshi Light" w:cstheme="minorHAnsi"/>
                <w:sz w:val="22"/>
                <w:szCs w:val="22"/>
              </w:rPr>
              <w:t xml:space="preserve">; </w:t>
            </w:r>
          </w:p>
          <w:p w14:paraId="307AF917" w14:textId="13747BDE" w:rsidR="00D303D1" w:rsidRPr="008C6503" w:rsidRDefault="00D303D1" w:rsidP="00394DBC">
            <w:pPr>
              <w:pStyle w:val="Table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Verification of tertiary qualifications, charterships or other professional qualifications as required</w:t>
            </w:r>
            <w:r w:rsidR="00922EF3" w:rsidRPr="008C6503">
              <w:rPr>
                <w:rFonts w:ascii="Satoshi Light" w:hAnsi="Satoshi Light" w:cstheme="minorHAnsi"/>
                <w:sz w:val="22"/>
                <w:szCs w:val="22"/>
              </w:rPr>
              <w:t xml:space="preserve">: and </w:t>
            </w:r>
          </w:p>
          <w:p w14:paraId="78B2A804" w14:textId="0DA9859B" w:rsidR="00125E44" w:rsidRPr="008C6503" w:rsidRDefault="00D303D1" w:rsidP="007A0487">
            <w:pPr>
              <w:pStyle w:val="TableBullet"/>
              <w:numPr>
                <w:ilvl w:val="0"/>
                <w:numId w:val="11"/>
              </w:numPr>
              <w:spacing w:after="0"/>
              <w:rPr>
                <w:rFonts w:ascii="Satoshi Light" w:hAnsi="Satoshi Light" w:cstheme="minorHAnsi"/>
                <w:sz w:val="22"/>
                <w:szCs w:val="22"/>
              </w:rPr>
            </w:pPr>
            <w:r w:rsidRPr="007A0487">
              <w:rPr>
                <w:rFonts w:ascii="Satoshi Light" w:hAnsi="Satoshi Light" w:cstheme="minorHAnsi"/>
                <w:sz w:val="22"/>
                <w:szCs w:val="22"/>
              </w:rPr>
              <w:t>Any other due diligence methods as deemed appropriate by PPIU (including Criminal Background Check</w:t>
            </w:r>
            <w:r w:rsidR="00850C8A">
              <w:rPr>
                <w:rFonts w:ascii="Satoshi Light" w:hAnsi="Satoshi Light" w:cstheme="minorHAnsi"/>
                <w:sz w:val="22"/>
                <w:szCs w:val="22"/>
              </w:rPr>
              <w:t xml:space="preserve">, </w:t>
            </w:r>
          </w:p>
        </w:tc>
        <w:tc>
          <w:tcPr>
            <w:tcW w:w="1531" w:type="dxa"/>
          </w:tcPr>
          <w:p w14:paraId="78E49849" w14:textId="79E6E2C5" w:rsidR="00D303D1" w:rsidRPr="008C6503" w:rsidRDefault="001E0B14" w:rsidP="00394DBC">
            <w:pPr>
              <w:pStyle w:val="TableRow"/>
              <w:rPr>
                <w:rFonts w:ascii="Satoshi Light" w:hAnsi="Satoshi Light" w:cstheme="minorHAnsi"/>
                <w:sz w:val="22"/>
                <w:szCs w:val="22"/>
              </w:rPr>
            </w:pPr>
            <w:r w:rsidRPr="008C6503">
              <w:rPr>
                <w:rFonts w:ascii="Satoshi Light" w:hAnsi="Satoshi Light" w:cstheme="minorHAnsi"/>
                <w:sz w:val="22"/>
                <w:szCs w:val="22"/>
              </w:rPr>
              <w:t>PP</w:t>
            </w:r>
            <w:r w:rsidR="00D303D1" w:rsidRPr="008C6503">
              <w:rPr>
                <w:rFonts w:ascii="Satoshi Light" w:hAnsi="Satoshi Light" w:cstheme="minorHAnsi"/>
                <w:sz w:val="22"/>
                <w:szCs w:val="22"/>
              </w:rPr>
              <w:t>IU OM or delegate</w:t>
            </w:r>
          </w:p>
          <w:p w14:paraId="74B32C04" w14:textId="77777777" w:rsidR="00D303D1" w:rsidRPr="008C6503" w:rsidDel="00A51DFC" w:rsidRDefault="00D303D1" w:rsidP="00394DBC">
            <w:pPr>
              <w:pStyle w:val="TableRow"/>
              <w:rPr>
                <w:rFonts w:ascii="Satoshi Light" w:hAnsi="Satoshi Light" w:cstheme="minorHAnsi"/>
                <w:sz w:val="22"/>
                <w:szCs w:val="22"/>
              </w:rPr>
            </w:pPr>
          </w:p>
        </w:tc>
        <w:tc>
          <w:tcPr>
            <w:tcW w:w="1417" w:type="dxa"/>
          </w:tcPr>
          <w:p w14:paraId="18AC8D44"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Within 4 working days of interviews</w:t>
            </w:r>
          </w:p>
        </w:tc>
      </w:tr>
      <w:tr w:rsidR="00D303D1" w:rsidRPr="008C6503" w14:paraId="12ADC6A6" w14:textId="77777777" w:rsidTr="00EF001A">
        <w:trPr>
          <w:cantSplit/>
        </w:trPr>
        <w:tc>
          <w:tcPr>
            <w:tcW w:w="674" w:type="dxa"/>
          </w:tcPr>
          <w:p w14:paraId="515FA1E5" w14:textId="72469556" w:rsidR="00D303D1" w:rsidRPr="008C6503"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lastRenderedPageBreak/>
              <w:t>1</w:t>
            </w:r>
            <w:r w:rsidR="00DB5AC3">
              <w:rPr>
                <w:rFonts w:ascii="Satoshi Light" w:hAnsi="Satoshi Light" w:cstheme="minorHAnsi"/>
                <w:sz w:val="22"/>
                <w:szCs w:val="22"/>
              </w:rPr>
              <w:t>7</w:t>
            </w:r>
          </w:p>
        </w:tc>
        <w:tc>
          <w:tcPr>
            <w:tcW w:w="5700" w:type="dxa"/>
          </w:tcPr>
          <w:p w14:paraId="5CD2BB10" w14:textId="48F1F10D"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 xml:space="preserve">If any issues of significant concern are raised </w:t>
            </w:r>
            <w:r w:rsidR="00880538" w:rsidRPr="008C6503">
              <w:rPr>
                <w:rFonts w:ascii="Satoshi Light" w:hAnsi="Satoshi Light" w:cstheme="minorHAnsi"/>
                <w:sz w:val="22"/>
                <w:szCs w:val="22"/>
              </w:rPr>
              <w:t xml:space="preserve">through </w:t>
            </w:r>
            <w:r w:rsidRPr="008C6503">
              <w:rPr>
                <w:rFonts w:ascii="Satoshi Light" w:hAnsi="Satoshi Light" w:cstheme="minorHAnsi"/>
                <w:sz w:val="22"/>
                <w:szCs w:val="22"/>
              </w:rPr>
              <w:t>due diligence which may impact on the decision to proceed with recruitment, these concerns will be raised with the relevant Selection Panel members for determination of necessary action.</w:t>
            </w:r>
          </w:p>
          <w:p w14:paraId="1B5F2BBB" w14:textId="77777777" w:rsidR="00D303D1" w:rsidRPr="008C6503" w:rsidRDefault="00D303D1" w:rsidP="00394DBC">
            <w:pPr>
              <w:pStyle w:val="TableBullet"/>
              <w:numPr>
                <w:ilvl w:val="0"/>
                <w:numId w:val="0"/>
              </w:numPr>
              <w:rPr>
                <w:rFonts w:ascii="Satoshi Light" w:hAnsi="Satoshi Light" w:cstheme="minorHAnsi"/>
                <w:i/>
                <w:sz w:val="22"/>
                <w:szCs w:val="22"/>
              </w:rPr>
            </w:pPr>
            <w:r w:rsidRPr="008C6503">
              <w:rPr>
                <w:rFonts w:ascii="Satoshi Light" w:hAnsi="Satoshi Light" w:cstheme="minorHAnsi"/>
                <w:i/>
                <w:sz w:val="22"/>
                <w:szCs w:val="22"/>
                <w:u w:val="single"/>
              </w:rPr>
              <w:t>Note</w:t>
            </w:r>
            <w:r w:rsidRPr="008C6503">
              <w:rPr>
                <w:rFonts w:ascii="Satoshi Light" w:hAnsi="Satoshi Light" w:cstheme="minorHAnsi"/>
                <w:i/>
                <w:sz w:val="22"/>
                <w:szCs w:val="22"/>
              </w:rPr>
              <w:t>: Selection Panel Members must observe utmost sensitivity and confidentiality in relation to candidate information as this information may be obtained by the candidate under relevant Freedom of Information Act provisions.</w:t>
            </w:r>
          </w:p>
        </w:tc>
        <w:tc>
          <w:tcPr>
            <w:tcW w:w="1531" w:type="dxa"/>
          </w:tcPr>
          <w:p w14:paraId="2D1D7363" w14:textId="4724B7C1" w:rsidR="00D303D1" w:rsidRPr="008C6503" w:rsidRDefault="003771CC" w:rsidP="00394DBC">
            <w:pPr>
              <w:pStyle w:val="TableRow"/>
              <w:rPr>
                <w:rFonts w:ascii="Satoshi Light" w:hAnsi="Satoshi Light" w:cstheme="minorHAnsi"/>
                <w:sz w:val="22"/>
                <w:szCs w:val="22"/>
              </w:rPr>
            </w:pPr>
            <w:r>
              <w:rPr>
                <w:rFonts w:ascii="Satoshi Light" w:hAnsi="Satoshi Light" w:cstheme="minorHAnsi"/>
                <w:sz w:val="22"/>
                <w:szCs w:val="22"/>
              </w:rPr>
              <w:t>IU</w:t>
            </w:r>
            <w:r w:rsidR="00D303D1" w:rsidRPr="008C6503">
              <w:rPr>
                <w:rFonts w:ascii="Satoshi Light" w:hAnsi="Satoshi Light" w:cstheme="minorHAnsi"/>
                <w:sz w:val="22"/>
                <w:szCs w:val="22"/>
              </w:rPr>
              <w:t xml:space="preserve"> OM</w:t>
            </w:r>
          </w:p>
          <w:p w14:paraId="5DE05742" w14:textId="77777777" w:rsidR="00D303D1" w:rsidRPr="008C6503" w:rsidRDefault="00D303D1" w:rsidP="00394DBC">
            <w:pPr>
              <w:pStyle w:val="TableRow"/>
              <w:rPr>
                <w:rFonts w:ascii="Satoshi Light" w:hAnsi="Satoshi Light" w:cstheme="minorHAnsi"/>
                <w:sz w:val="22"/>
                <w:szCs w:val="22"/>
              </w:rPr>
            </w:pPr>
          </w:p>
        </w:tc>
        <w:tc>
          <w:tcPr>
            <w:tcW w:w="1417" w:type="dxa"/>
          </w:tcPr>
          <w:p w14:paraId="028064F5"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Within 4 working days of interviews</w:t>
            </w:r>
          </w:p>
        </w:tc>
      </w:tr>
      <w:tr w:rsidR="00D303D1" w:rsidRPr="008C6503" w14:paraId="38CD5F22" w14:textId="77777777" w:rsidTr="00EF001A">
        <w:trPr>
          <w:cantSplit/>
        </w:trPr>
        <w:tc>
          <w:tcPr>
            <w:tcW w:w="674" w:type="dxa"/>
          </w:tcPr>
          <w:p w14:paraId="2FAA9843" w14:textId="4C21A2A2" w:rsidR="00D303D1" w:rsidRPr="008C6503" w:rsidRDefault="00DB5AC3" w:rsidP="00AC38BF">
            <w:pPr>
              <w:pStyle w:val="TableRow"/>
              <w:jc w:val="both"/>
              <w:rPr>
                <w:rFonts w:ascii="Satoshi Light" w:hAnsi="Satoshi Light" w:cstheme="minorHAnsi"/>
                <w:sz w:val="22"/>
                <w:szCs w:val="22"/>
              </w:rPr>
            </w:pPr>
            <w:r>
              <w:rPr>
                <w:rFonts w:ascii="Satoshi Light" w:hAnsi="Satoshi Light" w:cstheme="minorHAnsi"/>
                <w:sz w:val="22"/>
                <w:szCs w:val="22"/>
              </w:rPr>
              <w:t>18</w:t>
            </w:r>
          </w:p>
        </w:tc>
        <w:tc>
          <w:tcPr>
            <w:tcW w:w="5700" w:type="dxa"/>
          </w:tcPr>
          <w:p w14:paraId="3EA01789" w14:textId="5ECA470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 xml:space="preserve">Prepare a brief </w:t>
            </w:r>
            <w:r w:rsidRPr="00E208BA">
              <w:rPr>
                <w:rFonts w:ascii="Satoshi Light" w:hAnsi="Satoshi Light" w:cstheme="minorHAnsi"/>
                <w:sz w:val="22"/>
                <w:szCs w:val="22"/>
              </w:rPr>
              <w:t xml:space="preserve">Recruitment </w:t>
            </w:r>
            <w:r w:rsidR="00623BE0" w:rsidRPr="00E208BA">
              <w:rPr>
                <w:rFonts w:ascii="Satoshi Light" w:hAnsi="Satoshi Light" w:cstheme="minorHAnsi"/>
                <w:sz w:val="22"/>
                <w:szCs w:val="22"/>
              </w:rPr>
              <w:t>Outcome and Recommendation Report (PPIU.0</w:t>
            </w:r>
            <w:r w:rsidR="00A63442" w:rsidRPr="00E208BA">
              <w:rPr>
                <w:rFonts w:ascii="Satoshi Light" w:hAnsi="Satoshi Light" w:cstheme="minorHAnsi"/>
                <w:sz w:val="22"/>
                <w:szCs w:val="22"/>
              </w:rPr>
              <w:t>18)</w:t>
            </w:r>
            <w:r w:rsidR="0034721E" w:rsidRPr="008C6503">
              <w:rPr>
                <w:rFonts w:ascii="Satoshi Light" w:hAnsi="Satoshi Light" w:cstheme="minorHAnsi"/>
                <w:sz w:val="22"/>
                <w:szCs w:val="22"/>
              </w:rPr>
              <w:t xml:space="preserve"> </w:t>
            </w:r>
            <w:r w:rsidRPr="008C6503">
              <w:rPr>
                <w:rFonts w:ascii="Satoshi Light" w:hAnsi="Satoshi Light" w:cstheme="minorHAnsi"/>
                <w:sz w:val="22"/>
                <w:szCs w:val="22"/>
              </w:rPr>
              <w:t>summarising recruitment process, and seeking</w:t>
            </w:r>
            <w:r w:rsidR="00E879B2" w:rsidRPr="008C6503">
              <w:rPr>
                <w:rFonts w:ascii="Satoshi Light" w:hAnsi="Satoshi Light" w:cstheme="minorHAnsi"/>
                <w:sz w:val="22"/>
                <w:szCs w:val="22"/>
              </w:rPr>
              <w:t xml:space="preserve"> </w:t>
            </w:r>
            <w:r w:rsidRPr="008C6503">
              <w:rPr>
                <w:rFonts w:ascii="Satoshi Light" w:hAnsi="Satoshi Light" w:cstheme="minorHAnsi"/>
                <w:sz w:val="22"/>
                <w:szCs w:val="22"/>
              </w:rPr>
              <w:t xml:space="preserve">approval to appoint the preferred/recommended candidate; </w:t>
            </w:r>
            <w:r w:rsidR="00922EF3" w:rsidRPr="008C6503">
              <w:rPr>
                <w:rFonts w:ascii="Satoshi Light" w:hAnsi="Satoshi Light" w:cstheme="minorHAnsi"/>
                <w:sz w:val="22"/>
                <w:szCs w:val="22"/>
              </w:rPr>
              <w:t xml:space="preserve">and </w:t>
            </w:r>
          </w:p>
          <w:p w14:paraId="1EB3AA67" w14:textId="69630403"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Submit to</w:t>
            </w:r>
            <w:r w:rsidR="002A113A">
              <w:rPr>
                <w:rFonts w:ascii="Satoshi Light" w:hAnsi="Satoshi Light" w:cstheme="minorHAnsi"/>
                <w:sz w:val="22"/>
                <w:szCs w:val="22"/>
              </w:rPr>
              <w:t>IU Head</w:t>
            </w:r>
            <w:r w:rsidRPr="008C6503">
              <w:rPr>
                <w:rFonts w:ascii="Satoshi Light" w:hAnsi="Satoshi Light" w:cstheme="minorHAnsi"/>
                <w:sz w:val="22"/>
                <w:szCs w:val="22"/>
              </w:rPr>
              <w:t xml:space="preserve"> for approval to proceed to contracting.</w:t>
            </w:r>
          </w:p>
          <w:p w14:paraId="6D9CFDC4" w14:textId="77777777" w:rsidR="00D303D1" w:rsidRPr="008C6503" w:rsidRDefault="00D303D1" w:rsidP="00394DBC">
            <w:pPr>
              <w:pStyle w:val="TableRow"/>
              <w:rPr>
                <w:rFonts w:ascii="Satoshi Light" w:hAnsi="Satoshi Light" w:cstheme="minorHAnsi"/>
                <w:sz w:val="22"/>
                <w:szCs w:val="22"/>
              </w:rPr>
            </w:pPr>
          </w:p>
        </w:tc>
        <w:tc>
          <w:tcPr>
            <w:tcW w:w="1531" w:type="dxa"/>
          </w:tcPr>
          <w:p w14:paraId="3AC04BED"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Selection Panel Chair</w:t>
            </w:r>
          </w:p>
        </w:tc>
        <w:tc>
          <w:tcPr>
            <w:tcW w:w="1417" w:type="dxa"/>
          </w:tcPr>
          <w:p w14:paraId="7E2DA985"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Within 5 working days of interviews</w:t>
            </w:r>
          </w:p>
        </w:tc>
      </w:tr>
      <w:tr w:rsidR="00D303D1" w:rsidRPr="008C6503" w14:paraId="57B545B4" w14:textId="77777777" w:rsidTr="00EF001A">
        <w:trPr>
          <w:cantSplit/>
        </w:trPr>
        <w:tc>
          <w:tcPr>
            <w:tcW w:w="674" w:type="dxa"/>
          </w:tcPr>
          <w:p w14:paraId="39C77318" w14:textId="6EC8F2F6" w:rsidR="00D303D1" w:rsidRPr="008C6503" w:rsidDel="00543B56" w:rsidRDefault="00DB5AC3" w:rsidP="00AC38BF">
            <w:pPr>
              <w:pStyle w:val="TableRow"/>
              <w:jc w:val="both"/>
              <w:rPr>
                <w:rFonts w:ascii="Satoshi Light" w:hAnsi="Satoshi Light" w:cstheme="minorHAnsi"/>
                <w:sz w:val="22"/>
                <w:szCs w:val="22"/>
              </w:rPr>
            </w:pPr>
            <w:r>
              <w:rPr>
                <w:rFonts w:ascii="Satoshi Light" w:hAnsi="Satoshi Light" w:cstheme="minorHAnsi"/>
                <w:sz w:val="22"/>
                <w:szCs w:val="22"/>
              </w:rPr>
              <w:t>19</w:t>
            </w:r>
          </w:p>
        </w:tc>
        <w:tc>
          <w:tcPr>
            <w:tcW w:w="5700" w:type="dxa"/>
          </w:tcPr>
          <w:p w14:paraId="33972E18"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Approval of panel recommendation including budget allocation for the position.</w:t>
            </w:r>
          </w:p>
          <w:p w14:paraId="49D02868" w14:textId="77777777" w:rsidR="00D303D1" w:rsidRPr="008C6503" w:rsidRDefault="00D303D1" w:rsidP="00394DBC">
            <w:pPr>
              <w:pStyle w:val="TableRow"/>
              <w:rPr>
                <w:rFonts w:ascii="Satoshi Light" w:hAnsi="Satoshi Light" w:cstheme="minorHAnsi"/>
                <w:i/>
                <w:sz w:val="22"/>
                <w:szCs w:val="22"/>
              </w:rPr>
            </w:pPr>
            <w:r w:rsidRPr="008C6503">
              <w:rPr>
                <w:rFonts w:ascii="Satoshi Light" w:hAnsi="Satoshi Light" w:cstheme="minorHAnsi"/>
                <w:i/>
                <w:sz w:val="22"/>
                <w:szCs w:val="22"/>
              </w:rPr>
              <w:t>Note: Electronic signature or email approval is acceptable.</w:t>
            </w:r>
          </w:p>
          <w:p w14:paraId="51AB07E1" w14:textId="77777777" w:rsidR="00D303D1" w:rsidRPr="008C6503" w:rsidRDefault="00D303D1" w:rsidP="00394DBC">
            <w:pPr>
              <w:pStyle w:val="TableRow"/>
              <w:rPr>
                <w:rFonts w:ascii="Satoshi Light" w:hAnsi="Satoshi Light" w:cstheme="minorHAnsi"/>
                <w:sz w:val="22"/>
                <w:szCs w:val="22"/>
              </w:rPr>
            </w:pPr>
          </w:p>
        </w:tc>
        <w:tc>
          <w:tcPr>
            <w:tcW w:w="1531" w:type="dxa"/>
          </w:tcPr>
          <w:p w14:paraId="295A245F" w14:textId="2B4F6898" w:rsidR="00D303D1" w:rsidRPr="008C6503" w:rsidRDefault="003771CC" w:rsidP="00394DBC">
            <w:pPr>
              <w:pStyle w:val="TableRow"/>
              <w:rPr>
                <w:rFonts w:ascii="Satoshi Light" w:hAnsi="Satoshi Light" w:cstheme="minorHAnsi"/>
                <w:sz w:val="22"/>
                <w:szCs w:val="22"/>
              </w:rPr>
            </w:pPr>
            <w:r>
              <w:rPr>
                <w:rFonts w:ascii="Satoshi Light" w:hAnsi="Satoshi Light" w:cstheme="minorHAnsi"/>
                <w:sz w:val="22"/>
                <w:szCs w:val="22"/>
              </w:rPr>
              <w:t>IU</w:t>
            </w:r>
            <w:r w:rsidR="00CB03DC" w:rsidRPr="008C6503">
              <w:rPr>
                <w:rFonts w:ascii="Satoshi Light" w:hAnsi="Satoshi Light" w:cstheme="minorHAnsi"/>
                <w:sz w:val="22"/>
                <w:szCs w:val="22"/>
              </w:rPr>
              <w:t xml:space="preserve"> Head</w:t>
            </w:r>
          </w:p>
        </w:tc>
        <w:tc>
          <w:tcPr>
            <w:tcW w:w="1417" w:type="dxa"/>
          </w:tcPr>
          <w:p w14:paraId="02321DFE"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Within 3 working days of receiving recommendation</w:t>
            </w:r>
          </w:p>
        </w:tc>
      </w:tr>
      <w:tr w:rsidR="00D303D1" w:rsidRPr="008C6503" w14:paraId="7E089FCC" w14:textId="77777777" w:rsidTr="00EF001A">
        <w:trPr>
          <w:cantSplit/>
        </w:trPr>
        <w:tc>
          <w:tcPr>
            <w:tcW w:w="674" w:type="dxa"/>
          </w:tcPr>
          <w:p w14:paraId="603FFF94" w14:textId="46EE4441" w:rsidR="00D303D1" w:rsidRPr="008C6503"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2</w:t>
            </w:r>
            <w:r w:rsidR="00DB5AC3">
              <w:rPr>
                <w:rFonts w:ascii="Satoshi Light" w:hAnsi="Satoshi Light" w:cstheme="minorHAnsi"/>
                <w:sz w:val="22"/>
                <w:szCs w:val="22"/>
              </w:rPr>
              <w:t>0</w:t>
            </w:r>
          </w:p>
        </w:tc>
        <w:tc>
          <w:tcPr>
            <w:tcW w:w="5700" w:type="dxa"/>
          </w:tcPr>
          <w:p w14:paraId="123CC4E8" w14:textId="78272BB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If no suitable candidate for the position is identified during the first recruitment round, the</w:t>
            </w:r>
            <w:r w:rsidR="000E4462"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000E4462" w:rsidRPr="008C6503">
              <w:rPr>
                <w:rFonts w:ascii="Satoshi Light" w:hAnsi="Satoshi Light" w:cstheme="minorHAnsi"/>
                <w:sz w:val="22"/>
                <w:szCs w:val="22"/>
              </w:rPr>
              <w:t xml:space="preserve"> </w:t>
            </w:r>
            <w:r w:rsidRPr="008C6503">
              <w:rPr>
                <w:rFonts w:ascii="Satoshi Light" w:hAnsi="Satoshi Light" w:cstheme="minorHAnsi"/>
                <w:sz w:val="22"/>
                <w:szCs w:val="22"/>
              </w:rPr>
              <w:t>OM and Selection Panel members can review and revise the Recruitment Plan as needed, then repeat steps above or direct source a candidate if requested by the</w:t>
            </w:r>
            <w:r w:rsidR="000E4462"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000E4462" w:rsidRPr="008C6503">
              <w:rPr>
                <w:rFonts w:ascii="Satoshi Light" w:hAnsi="Satoshi Light" w:cstheme="minorHAnsi"/>
                <w:sz w:val="22"/>
                <w:szCs w:val="22"/>
              </w:rPr>
              <w:t xml:space="preserve"> </w:t>
            </w:r>
            <w:r w:rsidRPr="008C6503">
              <w:rPr>
                <w:rFonts w:ascii="Satoshi Light" w:hAnsi="Satoshi Light" w:cstheme="minorHAnsi"/>
                <w:sz w:val="22"/>
                <w:szCs w:val="22"/>
              </w:rPr>
              <w:t>Head.</w:t>
            </w:r>
          </w:p>
        </w:tc>
        <w:tc>
          <w:tcPr>
            <w:tcW w:w="1531" w:type="dxa"/>
          </w:tcPr>
          <w:p w14:paraId="405AC096"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Selection Panel Members</w:t>
            </w:r>
          </w:p>
        </w:tc>
        <w:tc>
          <w:tcPr>
            <w:tcW w:w="1417" w:type="dxa"/>
          </w:tcPr>
          <w:p w14:paraId="749B1F31"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If required</w:t>
            </w:r>
          </w:p>
        </w:tc>
      </w:tr>
      <w:tr w:rsidR="00D303D1" w:rsidRPr="008C6503" w14:paraId="60571F81" w14:textId="77777777" w:rsidTr="00EF001A">
        <w:trPr>
          <w:cantSplit/>
        </w:trPr>
        <w:tc>
          <w:tcPr>
            <w:tcW w:w="674" w:type="dxa"/>
          </w:tcPr>
          <w:p w14:paraId="2BE73ED6" w14:textId="1F60F135" w:rsidR="00D303D1" w:rsidRPr="008C6503"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2</w:t>
            </w:r>
            <w:r w:rsidR="00DB5AC3">
              <w:rPr>
                <w:rFonts w:ascii="Satoshi Light" w:hAnsi="Satoshi Light" w:cstheme="minorHAnsi"/>
                <w:sz w:val="22"/>
                <w:szCs w:val="22"/>
              </w:rPr>
              <w:t>1</w:t>
            </w:r>
          </w:p>
        </w:tc>
        <w:tc>
          <w:tcPr>
            <w:tcW w:w="5700" w:type="dxa"/>
          </w:tcPr>
          <w:p w14:paraId="6162569B"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Contact successful candidate and make verbal offer. If verbal acceptance, inform Selection Panel Members and proceed to contracting and mobilisation.</w:t>
            </w:r>
          </w:p>
          <w:p w14:paraId="14A1615C" w14:textId="11C508EA"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If verbal offer declined, advise</w:t>
            </w:r>
            <w:r w:rsidR="000E4462"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000E4462" w:rsidRPr="008C6503">
              <w:rPr>
                <w:rFonts w:ascii="Satoshi Light" w:hAnsi="Satoshi Light" w:cstheme="minorHAnsi"/>
                <w:sz w:val="22"/>
                <w:szCs w:val="22"/>
              </w:rPr>
              <w:t xml:space="preserve"> </w:t>
            </w:r>
            <w:r w:rsidRPr="008C6503">
              <w:rPr>
                <w:rFonts w:ascii="Satoshi Light" w:hAnsi="Satoshi Light" w:cstheme="minorHAnsi"/>
                <w:sz w:val="22"/>
                <w:szCs w:val="22"/>
              </w:rPr>
              <w:t xml:space="preserve">Head of intention to contact next highest ranked, suitable candidate. </w:t>
            </w:r>
          </w:p>
        </w:tc>
        <w:tc>
          <w:tcPr>
            <w:tcW w:w="1531" w:type="dxa"/>
          </w:tcPr>
          <w:p w14:paraId="0E20D33A" w14:textId="75945E0F" w:rsidR="00D303D1" w:rsidRPr="008C6503" w:rsidRDefault="003771CC" w:rsidP="00394DBC">
            <w:pPr>
              <w:pStyle w:val="TableRow"/>
              <w:rPr>
                <w:rFonts w:ascii="Satoshi Light" w:hAnsi="Satoshi Light" w:cstheme="minorHAnsi"/>
                <w:sz w:val="22"/>
                <w:szCs w:val="22"/>
              </w:rPr>
            </w:pPr>
            <w:r>
              <w:rPr>
                <w:rFonts w:ascii="Satoshi Light" w:hAnsi="Satoshi Light" w:cstheme="minorHAnsi"/>
                <w:sz w:val="22"/>
                <w:szCs w:val="22"/>
              </w:rPr>
              <w:t>IU</w:t>
            </w:r>
            <w:r w:rsidR="00D303D1" w:rsidRPr="008C6503">
              <w:rPr>
                <w:rFonts w:ascii="Satoshi Light" w:hAnsi="Satoshi Light" w:cstheme="minorHAnsi"/>
                <w:sz w:val="22"/>
                <w:szCs w:val="22"/>
              </w:rPr>
              <w:t xml:space="preserve"> OM</w:t>
            </w:r>
          </w:p>
        </w:tc>
        <w:tc>
          <w:tcPr>
            <w:tcW w:w="1417" w:type="dxa"/>
          </w:tcPr>
          <w:p w14:paraId="1C541284" w14:textId="57E96A4C"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Upon approval from</w:t>
            </w:r>
            <w:r w:rsidR="00AF4FE2"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00AF4FE2" w:rsidRPr="008C6503">
              <w:rPr>
                <w:rFonts w:ascii="Satoshi Light" w:hAnsi="Satoshi Light" w:cstheme="minorHAnsi"/>
                <w:sz w:val="22"/>
                <w:szCs w:val="22"/>
              </w:rPr>
              <w:t xml:space="preserve"> Head</w:t>
            </w:r>
          </w:p>
        </w:tc>
      </w:tr>
      <w:tr w:rsidR="00D303D1" w:rsidRPr="008C6503" w14:paraId="7A0FB9AB" w14:textId="77777777" w:rsidTr="00EF001A">
        <w:trPr>
          <w:cantSplit/>
        </w:trPr>
        <w:tc>
          <w:tcPr>
            <w:tcW w:w="674" w:type="dxa"/>
          </w:tcPr>
          <w:p w14:paraId="096071A2" w14:textId="4FFC9462" w:rsidR="00D303D1" w:rsidRPr="008C6503" w:rsidRDefault="00D303D1"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2</w:t>
            </w:r>
            <w:r w:rsidR="00DB5AC3">
              <w:rPr>
                <w:rFonts w:ascii="Satoshi Light" w:hAnsi="Satoshi Light" w:cstheme="minorHAnsi"/>
                <w:sz w:val="22"/>
                <w:szCs w:val="22"/>
              </w:rPr>
              <w:t>2</w:t>
            </w:r>
          </w:p>
        </w:tc>
        <w:tc>
          <w:tcPr>
            <w:tcW w:w="5700" w:type="dxa"/>
          </w:tcPr>
          <w:p w14:paraId="53F3F831" w14:textId="6DB492C2"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 xml:space="preserve">Inform unsuccessful interviewed candidates </w:t>
            </w:r>
            <w:r w:rsidR="002822B1" w:rsidRPr="008C6503">
              <w:rPr>
                <w:rFonts w:ascii="Satoshi Light" w:hAnsi="Satoshi Light" w:cstheme="minorHAnsi"/>
                <w:sz w:val="22"/>
                <w:szCs w:val="22"/>
              </w:rPr>
              <w:t xml:space="preserve">the </w:t>
            </w:r>
            <w:r w:rsidRPr="008C6503">
              <w:rPr>
                <w:rFonts w:ascii="Satoshi Light" w:hAnsi="Satoshi Light" w:cstheme="minorHAnsi"/>
                <w:sz w:val="22"/>
                <w:szCs w:val="22"/>
              </w:rPr>
              <w:t xml:space="preserve">position has been filled. </w:t>
            </w:r>
          </w:p>
          <w:p w14:paraId="51854D4F"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 xml:space="preserve">Seek permission to have details retained on database for consideration with future positions. </w:t>
            </w:r>
          </w:p>
          <w:p w14:paraId="01F3C3EB" w14:textId="1A53C796"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Pr="008C6503">
              <w:rPr>
                <w:rFonts w:ascii="Satoshi Light" w:hAnsi="Satoshi Light" w:cstheme="minorHAnsi"/>
                <w:sz w:val="22"/>
                <w:szCs w:val="22"/>
              </w:rPr>
              <w:t xml:space="preserve"> is not obliged to provide feedback to unsuccessful applicants, as per application declaration. </w:t>
            </w:r>
          </w:p>
        </w:tc>
        <w:tc>
          <w:tcPr>
            <w:tcW w:w="1531" w:type="dxa"/>
          </w:tcPr>
          <w:p w14:paraId="7FAFB747" w14:textId="2E6DB2DD" w:rsidR="00D303D1" w:rsidRPr="008C6503" w:rsidDel="00A51DFC" w:rsidRDefault="003771CC" w:rsidP="00394DBC">
            <w:pPr>
              <w:pStyle w:val="TableRow"/>
              <w:rPr>
                <w:rFonts w:ascii="Satoshi Light" w:hAnsi="Satoshi Light" w:cstheme="minorHAnsi"/>
                <w:sz w:val="22"/>
                <w:szCs w:val="22"/>
              </w:rPr>
            </w:pPr>
            <w:r>
              <w:rPr>
                <w:rFonts w:ascii="Satoshi Light" w:hAnsi="Satoshi Light" w:cstheme="minorHAnsi"/>
                <w:sz w:val="22"/>
                <w:szCs w:val="22"/>
              </w:rPr>
              <w:t>IU</w:t>
            </w:r>
            <w:r w:rsidR="00D303D1" w:rsidRPr="008C6503">
              <w:rPr>
                <w:rFonts w:ascii="Satoshi Light" w:hAnsi="Satoshi Light" w:cstheme="minorHAnsi"/>
                <w:sz w:val="22"/>
                <w:szCs w:val="22"/>
              </w:rPr>
              <w:t xml:space="preserve"> OM</w:t>
            </w:r>
          </w:p>
        </w:tc>
        <w:tc>
          <w:tcPr>
            <w:tcW w:w="1417" w:type="dxa"/>
          </w:tcPr>
          <w:p w14:paraId="131725BF" w14:textId="77777777" w:rsidR="00D303D1" w:rsidRPr="008C6503" w:rsidRDefault="00D303D1" w:rsidP="00394DBC">
            <w:pPr>
              <w:pStyle w:val="TableRow"/>
              <w:rPr>
                <w:rFonts w:ascii="Satoshi Light" w:hAnsi="Satoshi Light" w:cstheme="minorHAnsi"/>
                <w:sz w:val="22"/>
                <w:szCs w:val="22"/>
              </w:rPr>
            </w:pPr>
            <w:r w:rsidRPr="008C6503">
              <w:rPr>
                <w:rFonts w:ascii="Satoshi Light" w:hAnsi="Satoshi Light" w:cstheme="minorHAnsi"/>
                <w:sz w:val="22"/>
                <w:szCs w:val="22"/>
              </w:rPr>
              <w:t>Upon contract signing with successful candidate</w:t>
            </w:r>
          </w:p>
        </w:tc>
      </w:tr>
    </w:tbl>
    <w:p w14:paraId="532CB964" w14:textId="77777777" w:rsidR="00897A47" w:rsidRDefault="00897A47" w:rsidP="00AC38BF">
      <w:pPr>
        <w:jc w:val="both"/>
        <w:rPr>
          <w:rFonts w:ascii="Satoshi Light" w:hAnsi="Satoshi Light" w:cstheme="minorBidi"/>
          <w:color w:val="007E72"/>
        </w:rPr>
      </w:pPr>
    </w:p>
    <w:p w14:paraId="23C71AEC" w14:textId="5B2A3CC8" w:rsidR="6A5ED74F" w:rsidRPr="00DB5AC3" w:rsidRDefault="7982BF50" w:rsidP="006B6C7B">
      <w:pPr>
        <w:pStyle w:val="Heading2"/>
        <w:numPr>
          <w:ilvl w:val="1"/>
          <w:numId w:val="44"/>
        </w:numPr>
        <w:ind w:left="567" w:hanging="567"/>
        <w:rPr>
          <w:rFonts w:ascii="Satoshi Medium" w:hAnsi="Satoshi Medium" w:cstheme="minorBidi"/>
          <w:color w:val="1F4765"/>
          <w:sz w:val="28"/>
          <w:szCs w:val="28"/>
        </w:rPr>
      </w:pPr>
      <w:bookmarkStart w:id="89" w:name="_Toc240278610"/>
      <w:r w:rsidRPr="00DB5AC3">
        <w:rPr>
          <w:rFonts w:ascii="Satoshi Medium" w:hAnsi="Satoshi Medium"/>
          <w:color w:val="1F4765"/>
          <w:sz w:val="24"/>
          <w:szCs w:val="24"/>
        </w:rPr>
        <w:t>Due Diligence</w:t>
      </w:r>
      <w:bookmarkEnd w:id="89"/>
    </w:p>
    <w:p w14:paraId="2D4A3D6A" w14:textId="4CE1E098" w:rsidR="00571AB3" w:rsidRPr="00394DBC" w:rsidRDefault="008202F7" w:rsidP="00CD695F">
      <w:pPr>
        <w:pStyle w:val="Heading3"/>
        <w:spacing w:before="120"/>
        <w:jc w:val="both"/>
        <w:rPr>
          <w:rFonts w:ascii="Satoshi Light" w:hAnsi="Satoshi Light" w:cstheme="minorHAnsi"/>
          <w:b/>
          <w:color w:val="BD604C"/>
          <w:sz w:val="22"/>
          <w:szCs w:val="22"/>
        </w:rPr>
      </w:pPr>
      <w:bookmarkStart w:id="90" w:name="_Ref71633272"/>
      <w:bookmarkStart w:id="91" w:name="_Toc71659492"/>
      <w:bookmarkStart w:id="92" w:name="_Toc500101457"/>
      <w:bookmarkStart w:id="93" w:name="_Toc70083158"/>
      <w:r w:rsidRPr="00394DBC">
        <w:rPr>
          <w:rFonts w:ascii="Satoshi Light" w:hAnsi="Satoshi Light" w:cstheme="minorHAnsi"/>
          <w:b/>
          <w:color w:val="BD604C"/>
          <w:sz w:val="22"/>
          <w:szCs w:val="22"/>
        </w:rPr>
        <w:t>3.4.1</w:t>
      </w:r>
      <w:r w:rsidRPr="00394DBC">
        <w:rPr>
          <w:rFonts w:ascii="Satoshi Light" w:hAnsi="Satoshi Light" w:cstheme="minorHAnsi"/>
          <w:b/>
          <w:color w:val="BD604C"/>
          <w:sz w:val="22"/>
          <w:szCs w:val="22"/>
        </w:rPr>
        <w:tab/>
      </w:r>
      <w:r w:rsidR="00571AB3" w:rsidRPr="00394DBC">
        <w:rPr>
          <w:rFonts w:ascii="Satoshi Light" w:hAnsi="Satoshi Light" w:cstheme="minorHAnsi"/>
          <w:b/>
          <w:color w:val="BD604C"/>
          <w:sz w:val="22"/>
          <w:szCs w:val="22"/>
        </w:rPr>
        <w:t>Criminal Background Checks</w:t>
      </w:r>
      <w:bookmarkEnd w:id="90"/>
      <w:bookmarkEnd w:id="91"/>
    </w:p>
    <w:p w14:paraId="16239CAF" w14:textId="186130AA" w:rsidR="00427488" w:rsidRPr="008C6503" w:rsidRDefault="00427488" w:rsidP="00AC38BF">
      <w:pPr>
        <w:tabs>
          <w:tab w:val="left" w:pos="1763"/>
        </w:tabs>
        <w:spacing w:after="120"/>
        <w:jc w:val="both"/>
        <w:rPr>
          <w:rFonts w:ascii="Satoshi Light" w:hAnsi="Satoshi Light" w:cstheme="minorHAnsi"/>
        </w:rPr>
      </w:pPr>
      <w:r w:rsidRPr="008C6503">
        <w:rPr>
          <w:rFonts w:ascii="Satoshi Light" w:hAnsi="Satoshi Light" w:cstheme="minorHAnsi"/>
        </w:rPr>
        <w:t xml:space="preserve">All </w:t>
      </w:r>
      <w:r w:rsidR="003771CC">
        <w:rPr>
          <w:rFonts w:ascii="Satoshi Light" w:hAnsi="Satoshi Light" w:cstheme="minorHAnsi"/>
        </w:rPr>
        <w:t>IU</w:t>
      </w:r>
      <w:r w:rsidRPr="008C6503">
        <w:rPr>
          <w:rFonts w:ascii="Satoshi Light" w:hAnsi="Satoshi Light" w:cstheme="minorHAnsi"/>
        </w:rPr>
        <w:t xml:space="preserve"> personnel who meet one of the following criteria, are required to complete a Criminal Background Check:</w:t>
      </w:r>
    </w:p>
    <w:p w14:paraId="6F3E9EBE" w14:textId="63949D88" w:rsidR="00427488" w:rsidRPr="008C6503" w:rsidRDefault="00427488" w:rsidP="006B6C7B">
      <w:pPr>
        <w:pStyle w:val="ListParagraph"/>
        <w:numPr>
          <w:ilvl w:val="0"/>
          <w:numId w:val="21"/>
        </w:numPr>
        <w:tabs>
          <w:tab w:val="left" w:pos="1763"/>
        </w:tabs>
        <w:jc w:val="both"/>
        <w:rPr>
          <w:rFonts w:ascii="Satoshi Light" w:hAnsi="Satoshi Light" w:cstheme="minorHAnsi"/>
        </w:rPr>
      </w:pPr>
      <w:r w:rsidRPr="008C6503">
        <w:rPr>
          <w:rFonts w:ascii="Satoshi Light" w:hAnsi="Satoshi Light" w:cstheme="minorHAnsi"/>
        </w:rPr>
        <w:t xml:space="preserve">Anyone who mobilises to another country (away from their home residence) for </w:t>
      </w:r>
      <w:r w:rsidR="003771CC">
        <w:rPr>
          <w:rFonts w:ascii="Satoshi Light" w:hAnsi="Satoshi Light" w:cstheme="minorHAnsi"/>
        </w:rPr>
        <w:t>IU</w:t>
      </w:r>
      <w:r w:rsidRPr="008C6503">
        <w:rPr>
          <w:rFonts w:ascii="Satoshi Light" w:hAnsi="Satoshi Light" w:cstheme="minorHAnsi"/>
        </w:rPr>
        <w:t>;</w:t>
      </w:r>
    </w:p>
    <w:p w14:paraId="505CCF91" w14:textId="576C57F3" w:rsidR="00427488" w:rsidRPr="008C6503" w:rsidRDefault="00427488" w:rsidP="006B6C7B">
      <w:pPr>
        <w:pStyle w:val="ListParagraph"/>
        <w:numPr>
          <w:ilvl w:val="0"/>
          <w:numId w:val="21"/>
        </w:numPr>
        <w:tabs>
          <w:tab w:val="left" w:pos="1763"/>
        </w:tabs>
        <w:jc w:val="both"/>
        <w:rPr>
          <w:rFonts w:ascii="Satoshi Light" w:hAnsi="Satoshi Light" w:cstheme="minorHAnsi"/>
        </w:rPr>
      </w:pPr>
      <w:r w:rsidRPr="008C6503">
        <w:rPr>
          <w:rFonts w:ascii="Satoshi Light" w:hAnsi="Satoshi Light" w:cstheme="minorHAnsi"/>
        </w:rPr>
        <w:lastRenderedPageBreak/>
        <w:t xml:space="preserve">Anyone who is designated as working with children by </w:t>
      </w:r>
      <w:r w:rsidR="003771CC">
        <w:rPr>
          <w:rFonts w:ascii="Satoshi Light" w:hAnsi="Satoshi Light" w:cstheme="minorHAnsi"/>
        </w:rPr>
        <w:t>IU</w:t>
      </w:r>
      <w:r w:rsidRPr="008C6503">
        <w:rPr>
          <w:rFonts w:ascii="Satoshi Light" w:hAnsi="Satoshi Light" w:cstheme="minorHAnsi"/>
        </w:rPr>
        <w:t>’s risk assessment process; or</w:t>
      </w:r>
    </w:p>
    <w:p w14:paraId="1393C0ED" w14:textId="7276F48B" w:rsidR="00427488" w:rsidRPr="008C6503" w:rsidRDefault="00427488" w:rsidP="006B6C7B">
      <w:pPr>
        <w:pStyle w:val="ListParagraph"/>
        <w:numPr>
          <w:ilvl w:val="0"/>
          <w:numId w:val="21"/>
        </w:numPr>
        <w:tabs>
          <w:tab w:val="left" w:pos="1763"/>
        </w:tabs>
        <w:jc w:val="both"/>
        <w:rPr>
          <w:rFonts w:ascii="Satoshi Light" w:hAnsi="Satoshi Light" w:cstheme="minorHAnsi"/>
        </w:rPr>
      </w:pPr>
      <w:r w:rsidRPr="008C6503">
        <w:rPr>
          <w:rFonts w:ascii="Satoshi Light" w:hAnsi="Satoshi Light" w:cstheme="minorHAnsi"/>
        </w:rPr>
        <w:t xml:space="preserve">Any other member of staff who </w:t>
      </w:r>
      <w:r w:rsidR="003771CC">
        <w:rPr>
          <w:rFonts w:ascii="Satoshi Light" w:hAnsi="Satoshi Light" w:cstheme="minorHAnsi"/>
        </w:rPr>
        <w:t>IU</w:t>
      </w:r>
      <w:r w:rsidRPr="008C6503">
        <w:rPr>
          <w:rFonts w:ascii="Satoshi Light" w:hAnsi="Satoshi Light" w:cstheme="minorHAnsi"/>
        </w:rPr>
        <w:t xml:space="preserve"> considers a Criminal Background Check is prudent. </w:t>
      </w:r>
    </w:p>
    <w:p w14:paraId="5EDBD65D" w14:textId="574984DD" w:rsidR="004B1ABF" w:rsidRPr="008C6503" w:rsidRDefault="00571AB3" w:rsidP="00AC38BF">
      <w:pPr>
        <w:tabs>
          <w:tab w:val="left" w:pos="1763"/>
        </w:tabs>
        <w:spacing w:after="120"/>
        <w:jc w:val="both"/>
        <w:rPr>
          <w:rFonts w:ascii="Satoshi Light" w:hAnsi="Satoshi Light" w:cstheme="minorBidi"/>
        </w:rPr>
      </w:pPr>
      <w:r w:rsidRPr="008C6503">
        <w:rPr>
          <w:rFonts w:ascii="Satoshi Light" w:hAnsi="Satoshi Light" w:cstheme="minorBidi"/>
        </w:rPr>
        <w:t xml:space="preserve">In the event a Criminal Background Check cannot be carried out prior to mobilisation in country, a Warranty and Declaration Form </w:t>
      </w:r>
      <w:r w:rsidR="00645492" w:rsidRPr="008C6503">
        <w:rPr>
          <w:rFonts w:ascii="Satoshi Light" w:hAnsi="Satoshi Light" w:cstheme="minorBidi"/>
        </w:rPr>
        <w:t>(PPIU.01</w:t>
      </w:r>
      <w:r w:rsidR="003E3636" w:rsidRPr="008C6503">
        <w:rPr>
          <w:rFonts w:ascii="Satoshi Light" w:hAnsi="Satoshi Light" w:cstheme="minorBidi"/>
        </w:rPr>
        <w:t>9</w:t>
      </w:r>
      <w:r w:rsidR="00645492" w:rsidRPr="008C6503">
        <w:rPr>
          <w:rFonts w:ascii="Satoshi Light" w:hAnsi="Satoshi Light" w:cstheme="minorBidi"/>
        </w:rPr>
        <w:t xml:space="preserve">) </w:t>
      </w:r>
      <w:r w:rsidRPr="008C6503">
        <w:rPr>
          <w:rFonts w:ascii="Satoshi Light" w:hAnsi="Satoshi Light" w:cstheme="minorBidi"/>
        </w:rPr>
        <w:t xml:space="preserve">will be completed by the individual and submitted to </w:t>
      </w:r>
      <w:r w:rsidR="006A59C4" w:rsidRPr="008C6503">
        <w:rPr>
          <w:rFonts w:ascii="Satoshi Light" w:hAnsi="Satoshi Light" w:cstheme="minorBidi"/>
        </w:rPr>
        <w:t>the</w:t>
      </w:r>
      <w:r w:rsidR="000E4462" w:rsidRPr="008C6503">
        <w:rPr>
          <w:rFonts w:ascii="Satoshi Light" w:hAnsi="Satoshi Light" w:cstheme="minorBidi"/>
        </w:rPr>
        <w:t xml:space="preserve"> PPIU </w:t>
      </w:r>
      <w:r w:rsidR="006A59C4" w:rsidRPr="008C6503">
        <w:rPr>
          <w:rFonts w:ascii="Satoshi Light" w:hAnsi="Satoshi Light" w:cstheme="minorBidi"/>
        </w:rPr>
        <w:t>OM</w:t>
      </w:r>
      <w:r w:rsidRPr="008C6503">
        <w:rPr>
          <w:rFonts w:ascii="Satoshi Light" w:hAnsi="Satoshi Light" w:cstheme="minorBidi"/>
        </w:rPr>
        <w:t>. The Warranty and Declaration Form</w:t>
      </w:r>
      <w:r w:rsidR="00F51032" w:rsidRPr="008C6503">
        <w:rPr>
          <w:rFonts w:ascii="Satoshi Light" w:hAnsi="Satoshi Light" w:cstheme="minorBidi"/>
        </w:rPr>
        <w:t xml:space="preserve"> (PPIU.01</w:t>
      </w:r>
      <w:r w:rsidR="00EB5A3C" w:rsidRPr="008C6503">
        <w:rPr>
          <w:rFonts w:ascii="Satoshi Light" w:hAnsi="Satoshi Light" w:cstheme="minorBidi"/>
        </w:rPr>
        <w:t>9</w:t>
      </w:r>
      <w:r w:rsidR="00F51032" w:rsidRPr="008C6503">
        <w:rPr>
          <w:rFonts w:ascii="Satoshi Light" w:hAnsi="Satoshi Light" w:cstheme="minorBidi"/>
        </w:rPr>
        <w:t xml:space="preserve">) </w:t>
      </w:r>
      <w:r w:rsidRPr="008C6503">
        <w:rPr>
          <w:rFonts w:ascii="Satoshi Light" w:hAnsi="Satoshi Light" w:cstheme="minorBidi"/>
        </w:rPr>
        <w:t xml:space="preserve">provides an interim measure that </w:t>
      </w:r>
      <w:r w:rsidR="008E681A" w:rsidRPr="008C6503">
        <w:rPr>
          <w:rFonts w:ascii="Satoshi Light" w:hAnsi="Satoshi Light" w:cstheme="minorBidi"/>
        </w:rPr>
        <w:t xml:space="preserve">has </w:t>
      </w:r>
      <w:r w:rsidRPr="008C6503">
        <w:rPr>
          <w:rFonts w:ascii="Satoshi Light" w:hAnsi="Satoshi Light" w:cstheme="minorBidi"/>
        </w:rPr>
        <w:t xml:space="preserve">legal standing until the Criminal Background Check has been carried out. It does not replace the requirement for a Criminal Background Check or any other due diligence processes. </w:t>
      </w:r>
    </w:p>
    <w:p w14:paraId="1BFD8A95" w14:textId="7A0935CC" w:rsidR="3AAC3A10" w:rsidRPr="00394DBC" w:rsidRDefault="00F7043C" w:rsidP="00F7043C">
      <w:pPr>
        <w:pStyle w:val="Heading3"/>
        <w:spacing w:before="120"/>
        <w:jc w:val="both"/>
        <w:rPr>
          <w:rFonts w:ascii="Satoshi Light" w:hAnsi="Satoshi Light" w:cstheme="minorHAnsi"/>
          <w:b/>
          <w:color w:val="BD604C"/>
          <w:sz w:val="22"/>
          <w:szCs w:val="22"/>
        </w:rPr>
      </w:pPr>
      <w:r w:rsidRPr="00394DBC">
        <w:rPr>
          <w:rFonts w:ascii="Satoshi Light" w:hAnsi="Satoshi Light" w:cstheme="minorHAnsi"/>
          <w:b/>
          <w:color w:val="BD604C"/>
          <w:sz w:val="22"/>
          <w:szCs w:val="22"/>
        </w:rPr>
        <w:t xml:space="preserve">3.4.2 </w:t>
      </w:r>
      <w:r w:rsidRPr="00394DBC">
        <w:rPr>
          <w:rFonts w:ascii="Satoshi Light" w:hAnsi="Satoshi Light" w:cstheme="minorHAnsi"/>
          <w:b/>
          <w:color w:val="BD604C"/>
          <w:sz w:val="22"/>
          <w:szCs w:val="22"/>
        </w:rPr>
        <w:tab/>
        <w:t>Reference</w:t>
      </w:r>
      <w:r w:rsidR="3AAC3A10" w:rsidRPr="00394DBC">
        <w:rPr>
          <w:rFonts w:ascii="Satoshi Light" w:hAnsi="Satoshi Light" w:cstheme="minorHAnsi"/>
          <w:b/>
          <w:color w:val="BD604C"/>
          <w:sz w:val="22"/>
          <w:szCs w:val="22"/>
        </w:rPr>
        <w:t xml:space="preserve"> Checks</w:t>
      </w:r>
    </w:p>
    <w:p w14:paraId="407C20DA" w14:textId="075A2CFA" w:rsidR="00F12DCD" w:rsidRPr="008C6503" w:rsidRDefault="3AAC3A10" w:rsidP="00AC38BF">
      <w:pPr>
        <w:jc w:val="both"/>
        <w:rPr>
          <w:rFonts w:ascii="Satoshi Light" w:eastAsia="Calibri" w:hAnsi="Satoshi Light" w:cs="Calibri"/>
          <w:lang w:val="en-US"/>
        </w:rPr>
      </w:pPr>
      <w:r w:rsidRPr="008C6503">
        <w:rPr>
          <w:rFonts w:ascii="Satoshi Light" w:eastAsia="Calibri" w:hAnsi="Satoshi Light" w:cs="Calibri"/>
          <w:lang w:val="en-US"/>
        </w:rPr>
        <w:t>Reference checks are conducted to validate suitability of candidates</w:t>
      </w:r>
      <w:r w:rsidR="00C1644C" w:rsidRPr="008C6503">
        <w:rPr>
          <w:rFonts w:ascii="Satoshi Light" w:eastAsia="Calibri" w:hAnsi="Satoshi Light" w:cs="Calibri"/>
          <w:lang w:val="en-US"/>
        </w:rPr>
        <w:t xml:space="preserve"> using the PPIU Reference Check Template (PPIU.014)</w:t>
      </w:r>
      <w:r w:rsidRPr="008C6503">
        <w:rPr>
          <w:rFonts w:ascii="Satoshi Light" w:eastAsia="Calibri" w:hAnsi="Satoshi Light" w:cs="Calibri"/>
          <w:lang w:val="en-US"/>
        </w:rPr>
        <w:t xml:space="preserve">. Candidates should provide details of professional referees and a minimum of 2 reference checks should be undertaken by one of the interview panel members. </w:t>
      </w:r>
      <w:r w:rsidRPr="008C6503">
        <w:rPr>
          <w:rFonts w:ascii="Satoshi Light" w:eastAsia="Calibri" w:hAnsi="Satoshi Light" w:cs="Calibri"/>
        </w:rPr>
        <w:t xml:space="preserve">Referee checks are confidential information and feedback should </w:t>
      </w:r>
      <w:r w:rsidRPr="008C6503">
        <w:rPr>
          <w:rFonts w:ascii="Satoshi Light" w:eastAsia="Calibri" w:hAnsi="Satoshi Light" w:cs="Calibri"/>
          <w:lang w:val="en-US"/>
        </w:rPr>
        <w:t>only be shared with the appropriate parties.</w:t>
      </w:r>
    </w:p>
    <w:p w14:paraId="03ABCFDC" w14:textId="1F891322" w:rsidR="006367C1" w:rsidRPr="00394DBC" w:rsidRDefault="00F7043C" w:rsidP="00F7043C">
      <w:pPr>
        <w:pStyle w:val="Heading3"/>
        <w:spacing w:before="120"/>
        <w:jc w:val="both"/>
        <w:rPr>
          <w:rFonts w:ascii="Satoshi Light" w:hAnsi="Satoshi Light" w:cstheme="minorHAnsi"/>
          <w:b/>
          <w:color w:val="BD604C"/>
          <w:sz w:val="22"/>
          <w:szCs w:val="22"/>
        </w:rPr>
      </w:pPr>
      <w:r w:rsidRPr="00394DBC">
        <w:rPr>
          <w:rFonts w:ascii="Satoshi Light" w:hAnsi="Satoshi Light" w:cstheme="minorHAnsi"/>
          <w:b/>
          <w:color w:val="BD604C"/>
          <w:sz w:val="22"/>
          <w:szCs w:val="22"/>
        </w:rPr>
        <w:t xml:space="preserve">3.4.3 </w:t>
      </w:r>
      <w:r w:rsidRPr="00394DBC">
        <w:rPr>
          <w:rFonts w:ascii="Satoshi Light" w:hAnsi="Satoshi Light" w:cstheme="minorHAnsi"/>
          <w:b/>
          <w:color w:val="BD604C"/>
          <w:sz w:val="22"/>
          <w:szCs w:val="22"/>
        </w:rPr>
        <w:tab/>
      </w:r>
      <w:r w:rsidR="3AAC3A10" w:rsidRPr="00394DBC">
        <w:rPr>
          <w:rFonts w:ascii="Satoshi Light" w:hAnsi="Satoshi Light" w:cstheme="minorHAnsi"/>
          <w:b/>
          <w:color w:val="BD604C"/>
          <w:sz w:val="22"/>
          <w:szCs w:val="22"/>
        </w:rPr>
        <w:t>Identity Checks</w:t>
      </w:r>
    </w:p>
    <w:p w14:paraId="0F42F976" w14:textId="4097F856" w:rsidR="00D4002B" w:rsidRPr="008C6503" w:rsidRDefault="3AAC3A10" w:rsidP="00AC38BF">
      <w:pPr>
        <w:jc w:val="both"/>
        <w:rPr>
          <w:rFonts w:ascii="Satoshi Light" w:eastAsia="Calibri" w:hAnsi="Satoshi Light" w:cs="Calibri"/>
          <w:lang w:val="en-US"/>
        </w:rPr>
      </w:pPr>
      <w:r w:rsidRPr="008C6503">
        <w:rPr>
          <w:rFonts w:ascii="Satoshi Light" w:eastAsia="Calibri" w:hAnsi="Satoshi Light" w:cs="Calibri"/>
          <w:lang w:val="en-US"/>
        </w:rPr>
        <w:t>Successful candidates are require</w:t>
      </w:r>
      <w:r w:rsidR="00A33899" w:rsidRPr="008C6503">
        <w:rPr>
          <w:rFonts w:ascii="Satoshi Light" w:eastAsia="Calibri" w:hAnsi="Satoshi Light" w:cs="Calibri"/>
          <w:lang w:val="en-US"/>
        </w:rPr>
        <w:t>d</w:t>
      </w:r>
      <w:r w:rsidRPr="008C6503">
        <w:rPr>
          <w:rFonts w:ascii="Satoshi Light" w:eastAsia="Calibri" w:hAnsi="Satoshi Light" w:cs="Calibri"/>
          <w:lang w:val="en-US"/>
        </w:rPr>
        <w:t xml:space="preserve"> to provide photo </w:t>
      </w:r>
      <w:r w:rsidR="00A2273C" w:rsidRPr="008C6503">
        <w:rPr>
          <w:rFonts w:ascii="Satoshi Light" w:eastAsia="Calibri" w:hAnsi="Satoshi Light" w:cs="Calibri"/>
          <w:lang w:val="en-US"/>
        </w:rPr>
        <w:t>identification</w:t>
      </w:r>
      <w:r w:rsidRPr="008C6503">
        <w:rPr>
          <w:rFonts w:ascii="Satoshi Light" w:eastAsia="Calibri" w:hAnsi="Satoshi Light" w:cs="Calibri"/>
          <w:lang w:val="en-US"/>
        </w:rPr>
        <w:t xml:space="preserve"> prior to the commencement of the contracting process.</w:t>
      </w:r>
    </w:p>
    <w:p w14:paraId="4BEFC5C8" w14:textId="7EA26603" w:rsidR="3AAC3A10" w:rsidRPr="00394DBC" w:rsidRDefault="00F74238" w:rsidP="00F7043C">
      <w:pPr>
        <w:pStyle w:val="Heading3"/>
        <w:spacing w:before="120"/>
        <w:jc w:val="both"/>
        <w:rPr>
          <w:rFonts w:ascii="Satoshi Light" w:hAnsi="Satoshi Light" w:cstheme="minorHAnsi"/>
          <w:b/>
          <w:color w:val="BD604C"/>
          <w:sz w:val="22"/>
          <w:szCs w:val="22"/>
        </w:rPr>
      </w:pPr>
      <w:r w:rsidRPr="00394DBC">
        <w:rPr>
          <w:rFonts w:ascii="Satoshi Light" w:hAnsi="Satoshi Light" w:cstheme="minorHAnsi"/>
          <w:b/>
          <w:color w:val="BD604C"/>
          <w:sz w:val="22"/>
          <w:szCs w:val="22"/>
        </w:rPr>
        <w:t>3.</w:t>
      </w:r>
      <w:r w:rsidR="00F7043C" w:rsidRPr="00394DBC">
        <w:rPr>
          <w:rFonts w:ascii="Satoshi Light" w:hAnsi="Satoshi Light" w:cstheme="minorHAnsi"/>
          <w:b/>
          <w:color w:val="BD604C"/>
          <w:sz w:val="22"/>
          <w:szCs w:val="22"/>
        </w:rPr>
        <w:t>4.4</w:t>
      </w:r>
      <w:r w:rsidR="00F7043C" w:rsidRPr="00394DBC">
        <w:rPr>
          <w:rFonts w:ascii="Satoshi Light" w:hAnsi="Satoshi Light" w:cstheme="minorHAnsi"/>
          <w:b/>
          <w:color w:val="BD604C"/>
          <w:sz w:val="22"/>
          <w:szCs w:val="22"/>
        </w:rPr>
        <w:tab/>
      </w:r>
      <w:r w:rsidR="3AAC3A10" w:rsidRPr="00394DBC">
        <w:rPr>
          <w:rFonts w:ascii="Satoshi Light" w:hAnsi="Satoshi Light" w:cstheme="minorHAnsi"/>
          <w:b/>
          <w:color w:val="BD604C"/>
          <w:sz w:val="22"/>
          <w:szCs w:val="22"/>
        </w:rPr>
        <w:t>Qualification Checks</w:t>
      </w:r>
    </w:p>
    <w:p w14:paraId="0F54BCBB" w14:textId="4515AA5C" w:rsidR="7E6948B7" w:rsidRDefault="3AAC3A10" w:rsidP="00AC38BF">
      <w:pPr>
        <w:jc w:val="both"/>
        <w:rPr>
          <w:rFonts w:ascii="Satoshi Light" w:eastAsia="Calibri" w:hAnsi="Satoshi Light" w:cs="Calibri"/>
          <w:lang w:val="en-US"/>
        </w:rPr>
      </w:pPr>
      <w:r w:rsidRPr="008C6503">
        <w:rPr>
          <w:rFonts w:ascii="Satoshi Light" w:eastAsia="Calibri" w:hAnsi="Satoshi Light" w:cs="Calibri"/>
          <w:lang w:val="en-US"/>
        </w:rPr>
        <w:t>Where positions require specific qualifications, relevant tertiary certificates are required to be presented.</w:t>
      </w:r>
    </w:p>
    <w:p w14:paraId="35DAF863" w14:textId="77777777" w:rsidR="00D4018A" w:rsidRPr="00883E4D" w:rsidRDefault="003D61F4" w:rsidP="00AC38BF">
      <w:pPr>
        <w:jc w:val="both"/>
        <w:rPr>
          <w:b/>
          <w:bCs/>
          <w:i/>
          <w:iCs/>
        </w:rPr>
      </w:pPr>
      <w:r w:rsidRPr="00883E4D">
        <w:rPr>
          <w:rFonts w:ascii="Satoshi Light" w:eastAsiaTheme="majorEastAsia" w:hAnsi="Satoshi Light" w:cstheme="minorHAnsi"/>
          <w:b/>
          <w:color w:val="BD604C"/>
        </w:rPr>
        <w:t>3.4.5</w:t>
      </w:r>
      <w:r w:rsidRPr="00883E4D">
        <w:rPr>
          <w:rFonts w:ascii="Satoshi Light" w:eastAsia="Calibri" w:hAnsi="Satoshi Light" w:cs="Calibri"/>
          <w:lang w:val="en-US"/>
        </w:rPr>
        <w:t xml:space="preserve"> </w:t>
      </w:r>
      <w:r w:rsidR="00D4018A" w:rsidRPr="00883E4D">
        <w:rPr>
          <w:rFonts w:ascii="Satoshi Light" w:eastAsiaTheme="majorEastAsia" w:hAnsi="Satoshi Light" w:cstheme="minorHAnsi"/>
          <w:b/>
          <w:color w:val="BD604C"/>
        </w:rPr>
        <w:t>Sanctions Screening</w:t>
      </w:r>
    </w:p>
    <w:p w14:paraId="56FEA7C1" w14:textId="2338FE5C" w:rsidR="003D61F4" w:rsidRDefault="008F3E0E" w:rsidP="00AC38BF">
      <w:pPr>
        <w:jc w:val="both"/>
        <w:rPr>
          <w:rFonts w:ascii="Satoshi Light" w:eastAsia="Calibri" w:hAnsi="Satoshi Light" w:cs="Calibri"/>
          <w:lang w:val="en-US"/>
        </w:rPr>
      </w:pPr>
      <w:r w:rsidRPr="00883E4D">
        <w:rPr>
          <w:rFonts w:ascii="Satoshi Light" w:eastAsia="Calibri" w:hAnsi="Satoshi Light" w:cs="Calibri"/>
          <w:lang w:val="en-US"/>
        </w:rPr>
        <w:t xml:space="preserve">Candidates will be verified </w:t>
      </w:r>
      <w:r w:rsidR="00D4018A" w:rsidRPr="00883E4D">
        <w:rPr>
          <w:rFonts w:ascii="Satoshi Light" w:eastAsia="Calibri" w:hAnsi="Satoshi Light" w:cs="Calibri"/>
          <w:lang w:val="en-US"/>
        </w:rPr>
        <w:t>against Australian and NZ Sanctions registers</w:t>
      </w:r>
      <w:r w:rsidR="00D4018A" w:rsidRPr="009A0CF4">
        <w:rPr>
          <w:rFonts w:ascii="Satoshi Light" w:eastAsia="Calibri" w:hAnsi="Satoshi Light" w:cs="Calibri"/>
          <w:lang w:val="en-US"/>
        </w:rPr>
        <w:t xml:space="preserve"> </w:t>
      </w:r>
    </w:p>
    <w:p w14:paraId="6A292721" w14:textId="044A9186" w:rsidR="00291671" w:rsidRDefault="00291671" w:rsidP="00AC38BF">
      <w:pPr>
        <w:jc w:val="both"/>
        <w:rPr>
          <w:rFonts w:ascii="Satoshi Light" w:eastAsia="Calibri" w:hAnsi="Satoshi Light" w:cs="Calibri"/>
          <w:lang w:val="en-US"/>
        </w:rPr>
      </w:pPr>
      <w:r>
        <w:rPr>
          <w:rFonts w:ascii="Satoshi Light" w:eastAsia="Calibri" w:hAnsi="Satoshi Light" w:cs="Calibri"/>
          <w:lang w:val="en-US"/>
        </w:rPr>
        <w:t xml:space="preserve">The IU is committed to ensuring that its </w:t>
      </w:r>
      <w:r w:rsidR="00DA2674">
        <w:rPr>
          <w:rFonts w:ascii="Satoshi Light" w:eastAsia="Calibri" w:hAnsi="Satoshi Light" w:cs="Calibri"/>
          <w:lang w:val="en-US"/>
        </w:rPr>
        <w:t xml:space="preserve">operations do not directly or indirectly support individuals, entities or organsations which are subject to international sanctions. </w:t>
      </w:r>
      <w:r w:rsidR="00771788">
        <w:rPr>
          <w:rFonts w:ascii="Satoshi Light" w:eastAsia="Calibri" w:hAnsi="Satoshi Light" w:cs="Calibri"/>
          <w:lang w:val="en-US"/>
        </w:rPr>
        <w:t xml:space="preserve">Sanctions screening will be conducted against the Australian and New Zealand sanctions register prior to engagement or contracting. </w:t>
      </w:r>
    </w:p>
    <w:p w14:paraId="10B14D84" w14:textId="0F1CE6D9" w:rsidR="009F44EC" w:rsidRPr="001E57DB" w:rsidRDefault="00771788" w:rsidP="009F44EC">
      <w:pPr>
        <w:jc w:val="both"/>
        <w:rPr>
          <w:rFonts w:ascii="Satoshi Light" w:eastAsia="Calibri" w:hAnsi="Satoshi Light" w:cs="Calibri"/>
          <w:lang w:val="en-US"/>
        </w:rPr>
      </w:pPr>
      <w:r>
        <w:rPr>
          <w:rFonts w:ascii="Satoshi Light" w:eastAsia="Calibri" w:hAnsi="Satoshi Light" w:cs="Calibri"/>
          <w:lang w:val="en-US"/>
        </w:rPr>
        <w:t>Sanctions screening shall apply to</w:t>
      </w:r>
      <w:r w:rsidR="009F44EC">
        <w:rPr>
          <w:rFonts w:ascii="Satoshi Light" w:eastAsia="Calibri" w:hAnsi="Satoshi Light" w:cs="Calibri"/>
          <w:lang w:val="en-US"/>
        </w:rPr>
        <w:t>:</w:t>
      </w:r>
    </w:p>
    <w:p w14:paraId="02C28A80" w14:textId="77777777" w:rsidR="009F44EC" w:rsidRPr="009F44EC" w:rsidRDefault="009F44EC" w:rsidP="001E57DB">
      <w:pPr>
        <w:pStyle w:val="ListParagraph"/>
        <w:numPr>
          <w:ilvl w:val="0"/>
          <w:numId w:val="113"/>
        </w:numPr>
        <w:jc w:val="both"/>
        <w:rPr>
          <w:rFonts w:ascii="Satoshi Light" w:eastAsia="Calibri" w:hAnsi="Satoshi Light" w:cs="Calibri"/>
          <w:lang w:val="en-US"/>
        </w:rPr>
      </w:pPr>
      <w:r w:rsidRPr="009F44EC">
        <w:rPr>
          <w:rFonts w:ascii="Satoshi Light" w:eastAsia="Calibri" w:hAnsi="Satoshi Light" w:cs="Calibri"/>
          <w:lang w:val="en-US"/>
        </w:rPr>
        <w:t>All prospective employees and personnel engaged by the IU;</w:t>
      </w:r>
    </w:p>
    <w:p w14:paraId="7C47FDD4" w14:textId="77777777" w:rsidR="009F44EC" w:rsidRPr="009F44EC" w:rsidRDefault="009F44EC" w:rsidP="001E57DB">
      <w:pPr>
        <w:pStyle w:val="ListParagraph"/>
        <w:numPr>
          <w:ilvl w:val="0"/>
          <w:numId w:val="113"/>
        </w:numPr>
        <w:jc w:val="both"/>
        <w:rPr>
          <w:rFonts w:ascii="Satoshi Light" w:eastAsia="Calibri" w:hAnsi="Satoshi Light" w:cs="Calibri"/>
          <w:lang w:val="en-US"/>
        </w:rPr>
      </w:pPr>
      <w:r w:rsidRPr="009F44EC">
        <w:rPr>
          <w:rFonts w:ascii="Satoshi Light" w:eastAsia="Calibri" w:hAnsi="Satoshi Light" w:cs="Calibri"/>
          <w:lang w:val="en-US"/>
        </w:rPr>
        <w:t>Individual consultants and contractors;</w:t>
      </w:r>
    </w:p>
    <w:p w14:paraId="70E1AA19" w14:textId="77777777" w:rsidR="009F44EC" w:rsidRPr="009F44EC" w:rsidRDefault="009F44EC" w:rsidP="001E57DB">
      <w:pPr>
        <w:pStyle w:val="ListParagraph"/>
        <w:numPr>
          <w:ilvl w:val="0"/>
          <w:numId w:val="113"/>
        </w:numPr>
        <w:jc w:val="both"/>
        <w:rPr>
          <w:rFonts w:ascii="Satoshi Light" w:eastAsia="Calibri" w:hAnsi="Satoshi Light" w:cs="Calibri"/>
          <w:lang w:val="en-US"/>
        </w:rPr>
      </w:pPr>
      <w:r w:rsidRPr="009F44EC">
        <w:rPr>
          <w:rFonts w:ascii="Satoshi Light" w:eastAsia="Calibri" w:hAnsi="Satoshi Light" w:cs="Calibri"/>
          <w:lang w:val="en-US"/>
        </w:rPr>
        <w:t>Suppliers and service providers prior to contract award;</w:t>
      </w:r>
    </w:p>
    <w:p w14:paraId="1C476A35" w14:textId="77777777" w:rsidR="009F44EC" w:rsidRPr="009F44EC" w:rsidRDefault="009F44EC" w:rsidP="001E57DB">
      <w:pPr>
        <w:pStyle w:val="ListParagraph"/>
        <w:numPr>
          <w:ilvl w:val="0"/>
          <w:numId w:val="113"/>
        </w:numPr>
        <w:jc w:val="both"/>
        <w:rPr>
          <w:rFonts w:ascii="Satoshi Light" w:eastAsia="Calibri" w:hAnsi="Satoshi Light" w:cs="Calibri"/>
          <w:lang w:val="en-US"/>
        </w:rPr>
      </w:pPr>
      <w:r w:rsidRPr="009F44EC">
        <w:rPr>
          <w:rFonts w:ascii="Satoshi Light" w:eastAsia="Calibri" w:hAnsi="Satoshi Light" w:cs="Calibri"/>
          <w:lang w:val="en-US"/>
        </w:rPr>
        <w:t>Grant recipients and beneficiaries receiving IU-managed funding;</w:t>
      </w:r>
    </w:p>
    <w:p w14:paraId="386E1836" w14:textId="78199801" w:rsidR="00A52F67" w:rsidRPr="001E57DB" w:rsidRDefault="009F44EC" w:rsidP="001E57DB">
      <w:pPr>
        <w:jc w:val="both"/>
        <w:rPr>
          <w:rFonts w:ascii="Satoshi Light" w:eastAsia="Calibri" w:hAnsi="Satoshi Light" w:cs="Calibri"/>
          <w:lang w:val="en-US"/>
        </w:rPr>
      </w:pPr>
      <w:r w:rsidRPr="009F44EC">
        <w:rPr>
          <w:rFonts w:ascii="Satoshi Light" w:eastAsia="Calibri" w:hAnsi="Satoshi Light" w:cs="Calibri"/>
          <w:lang w:val="en-US"/>
        </w:rPr>
        <w:t>Downstream partners, implementing partners, and subcontractors</w:t>
      </w:r>
      <w:r>
        <w:rPr>
          <w:rFonts w:ascii="Satoshi Light" w:eastAsia="Calibri" w:hAnsi="Satoshi Light" w:cs="Calibri"/>
          <w:lang w:val="en-US"/>
        </w:rPr>
        <w:t>.</w:t>
      </w:r>
      <w:r w:rsidR="001E57DB">
        <w:rPr>
          <w:rFonts w:ascii="Satoshi Light" w:eastAsia="Calibri" w:hAnsi="Satoshi Light" w:cs="Calibri"/>
          <w:lang w:val="en-US"/>
        </w:rPr>
        <w:t xml:space="preserve"> </w:t>
      </w:r>
      <w:r w:rsidR="00A52F67" w:rsidRPr="001E57DB">
        <w:rPr>
          <w:rFonts w:ascii="Satoshi Light" w:eastAsia="Calibri" w:hAnsi="Satoshi Light" w:cs="Calibri"/>
          <w:lang w:val="en-US"/>
        </w:rPr>
        <w:t>Where a potential match is identified, no appointment, contract award, payment, grant disbursement, or engagement shall proceed until the matter has been reviewed and cleared by the IU Operations Manager. Potential matches shall be escalated for further due diligence and verification, including confirmation of identity and assessment against applicable sanctions requirements. Confirmed sanctions matches shall result in the proposed engagement, contract, grant, or procurement being declined, suspended, or terminated, as appropriate.</w:t>
      </w:r>
    </w:p>
    <w:p w14:paraId="600C923C" w14:textId="77777777" w:rsidR="009F44EC" w:rsidRPr="001E57DB" w:rsidRDefault="009F44EC" w:rsidP="009F44EC">
      <w:pPr>
        <w:jc w:val="both"/>
        <w:rPr>
          <w:rFonts w:ascii="Satoshi Light" w:eastAsia="Calibri" w:hAnsi="Satoshi Light" w:cs="Calibri"/>
          <w:lang w:val="en-US"/>
        </w:rPr>
      </w:pPr>
    </w:p>
    <w:p w14:paraId="32BBA885" w14:textId="0FF36227" w:rsidR="00571AB3" w:rsidRPr="00DB5AC3" w:rsidRDefault="00571AB3" w:rsidP="006B6C7B">
      <w:pPr>
        <w:pStyle w:val="Heading2"/>
        <w:numPr>
          <w:ilvl w:val="1"/>
          <w:numId w:val="44"/>
        </w:numPr>
        <w:ind w:left="567" w:hanging="567"/>
        <w:rPr>
          <w:rFonts w:ascii="Satoshi Medium" w:hAnsi="Satoshi Medium" w:cstheme="minorBidi"/>
          <w:color w:val="1F4765"/>
          <w:sz w:val="24"/>
          <w:szCs w:val="24"/>
        </w:rPr>
      </w:pPr>
      <w:bookmarkStart w:id="94" w:name="_Toc71659493"/>
      <w:bookmarkStart w:id="95" w:name="_Toc240278611"/>
      <w:r w:rsidRPr="00DB5AC3">
        <w:rPr>
          <w:rFonts w:ascii="Satoshi Medium" w:hAnsi="Satoshi Medium"/>
          <w:color w:val="1F4765"/>
        </w:rPr>
        <w:t>Contracting, Onboarding &amp; Mobilisation</w:t>
      </w:r>
      <w:bookmarkEnd w:id="94"/>
      <w:bookmarkEnd w:id="95"/>
      <w:r w:rsidRPr="00DB5AC3">
        <w:rPr>
          <w:rFonts w:ascii="Satoshi Medium" w:hAnsi="Satoshi Medium"/>
          <w:color w:val="1F4765"/>
        </w:rPr>
        <w:t xml:space="preserve"> </w:t>
      </w:r>
    </w:p>
    <w:p w14:paraId="643CBE05" w14:textId="4C609ECB" w:rsidR="00571AB3" w:rsidRPr="008C6503" w:rsidRDefault="00571AB3" w:rsidP="00AC38BF">
      <w:pPr>
        <w:spacing w:after="120"/>
        <w:jc w:val="both"/>
        <w:rPr>
          <w:rFonts w:ascii="Satoshi Light" w:hAnsi="Satoshi Light" w:cstheme="minorHAnsi"/>
        </w:rPr>
      </w:pPr>
      <w:r w:rsidRPr="008C6503">
        <w:rPr>
          <w:rFonts w:ascii="Satoshi Light" w:hAnsi="Satoshi Light" w:cstheme="minorHAnsi"/>
        </w:rPr>
        <w:lastRenderedPageBreak/>
        <w:t>Once the</w:t>
      </w:r>
      <w:r w:rsidR="00FA11D4" w:rsidRPr="008C6503">
        <w:rPr>
          <w:rFonts w:ascii="Satoshi Light" w:hAnsi="Satoshi Light" w:cstheme="minorHAnsi"/>
        </w:rPr>
        <w:t xml:space="preserve"> </w:t>
      </w:r>
      <w:r w:rsidR="003771CC">
        <w:rPr>
          <w:rFonts w:ascii="Satoshi Light" w:hAnsi="Satoshi Light" w:cstheme="minorHAnsi"/>
        </w:rPr>
        <w:t>IU</w:t>
      </w:r>
      <w:r w:rsidR="00FA11D4" w:rsidRPr="008C6503">
        <w:rPr>
          <w:rFonts w:ascii="Satoshi Light" w:hAnsi="Satoshi Light" w:cstheme="minorHAnsi"/>
        </w:rPr>
        <w:t xml:space="preserve"> Head</w:t>
      </w:r>
      <w:r w:rsidRPr="008C6503">
        <w:rPr>
          <w:rFonts w:ascii="Satoshi Light" w:hAnsi="Satoshi Light" w:cstheme="minorHAnsi"/>
        </w:rPr>
        <w:t xml:space="preserve"> has approved the appointment of the selected candidate, </w:t>
      </w:r>
      <w:r w:rsidR="003771CC">
        <w:rPr>
          <w:rFonts w:ascii="Satoshi Light" w:hAnsi="Satoshi Light" w:cstheme="minorHAnsi"/>
        </w:rPr>
        <w:t>IU</w:t>
      </w:r>
      <w:r w:rsidRPr="008C6503">
        <w:rPr>
          <w:rFonts w:ascii="Satoshi Light" w:hAnsi="Satoshi Light" w:cstheme="minorHAnsi"/>
        </w:rPr>
        <w:t xml:space="preserve"> will commence the process of contracting, on-</w:t>
      </w:r>
      <w:r w:rsidR="005B253E" w:rsidRPr="008C6503">
        <w:rPr>
          <w:rFonts w:ascii="Satoshi Light" w:hAnsi="Satoshi Light" w:cstheme="minorHAnsi"/>
        </w:rPr>
        <w:t>boarding,</w:t>
      </w:r>
      <w:r w:rsidRPr="008C6503">
        <w:rPr>
          <w:rFonts w:ascii="Satoshi Light" w:hAnsi="Satoshi Light" w:cstheme="minorHAnsi"/>
        </w:rPr>
        <w:t xml:space="preserve"> and mobilising the individual. </w:t>
      </w:r>
    </w:p>
    <w:p w14:paraId="0952BF81" w14:textId="31B8BADF" w:rsidR="00571AB3" w:rsidRPr="008C6503" w:rsidRDefault="00571AB3" w:rsidP="00AC38BF">
      <w:pPr>
        <w:spacing w:after="120"/>
        <w:jc w:val="both"/>
        <w:rPr>
          <w:rFonts w:ascii="Satoshi Light" w:hAnsi="Satoshi Light" w:cstheme="minorHAnsi"/>
        </w:rPr>
      </w:pPr>
      <w:r w:rsidRPr="008C6503">
        <w:rPr>
          <w:rFonts w:ascii="Satoshi Light" w:hAnsi="Satoshi Light" w:cstheme="minorHAnsi"/>
        </w:rPr>
        <w:t xml:space="preserve">All personnel working with </w:t>
      </w:r>
      <w:r w:rsidR="003771CC">
        <w:rPr>
          <w:rFonts w:ascii="Satoshi Light" w:hAnsi="Satoshi Light" w:cstheme="minorHAnsi"/>
        </w:rPr>
        <w:t>IU</w:t>
      </w:r>
      <w:r w:rsidRPr="008C6503">
        <w:rPr>
          <w:rFonts w:ascii="Satoshi Light" w:hAnsi="Satoshi Light" w:cstheme="minorHAnsi"/>
        </w:rPr>
        <w:t xml:space="preserve"> will be engaged via an employment contract. Remuneration, terms, </w:t>
      </w:r>
      <w:r w:rsidR="005B253E" w:rsidRPr="008C6503">
        <w:rPr>
          <w:rFonts w:ascii="Satoshi Light" w:hAnsi="Satoshi Light" w:cstheme="minorHAnsi"/>
        </w:rPr>
        <w:t>conditions,</w:t>
      </w:r>
      <w:r w:rsidRPr="008C6503">
        <w:rPr>
          <w:rFonts w:ascii="Satoshi Light" w:hAnsi="Satoshi Light" w:cstheme="minorHAnsi"/>
        </w:rPr>
        <w:t xml:space="preserve"> and allowances (including leave) are specified within the Schedules of employee’s individual contracts and are considered private and confidential.</w:t>
      </w:r>
    </w:p>
    <w:p w14:paraId="46896ABD" w14:textId="7A4CB3E0" w:rsidR="00571AB3" w:rsidRPr="008C6503" w:rsidRDefault="00571AB3" w:rsidP="00AC38BF">
      <w:pPr>
        <w:spacing w:after="120"/>
        <w:jc w:val="both"/>
        <w:rPr>
          <w:rFonts w:ascii="Satoshi Light" w:hAnsi="Satoshi Light" w:cstheme="minorHAnsi"/>
        </w:rPr>
      </w:pPr>
      <w:r w:rsidRPr="008C6503">
        <w:rPr>
          <w:rFonts w:ascii="Satoshi Light" w:hAnsi="Satoshi Light" w:cstheme="minorHAnsi"/>
        </w:rPr>
        <w:t xml:space="preserve">A copy of the </w:t>
      </w:r>
      <w:r w:rsidR="00883EED" w:rsidRPr="008C6503">
        <w:rPr>
          <w:rFonts w:ascii="Satoshi Light" w:hAnsi="Satoshi Light" w:cstheme="minorHAnsi"/>
        </w:rPr>
        <w:t xml:space="preserve">Job </w:t>
      </w:r>
      <w:r w:rsidR="003B770A" w:rsidRPr="008C6503">
        <w:rPr>
          <w:rFonts w:ascii="Satoshi Light" w:hAnsi="Satoshi Light" w:cstheme="minorHAnsi"/>
        </w:rPr>
        <w:t>Description will</w:t>
      </w:r>
      <w:r w:rsidRPr="008C6503">
        <w:rPr>
          <w:rFonts w:ascii="Satoshi Light" w:hAnsi="Satoshi Light" w:cstheme="minorHAnsi"/>
        </w:rPr>
        <w:t xml:space="preserve"> be included as a schedule in the individual’s contract.  </w:t>
      </w:r>
      <w:r w:rsidR="003B770A" w:rsidRPr="008C6503">
        <w:rPr>
          <w:rFonts w:ascii="Satoshi Light" w:hAnsi="Satoshi Light" w:cstheme="minorHAnsi"/>
        </w:rPr>
        <w:t xml:space="preserve">Job </w:t>
      </w:r>
      <w:r w:rsidR="00DB5AC3" w:rsidRPr="008C6503">
        <w:rPr>
          <w:rFonts w:ascii="Satoshi Light" w:hAnsi="Satoshi Light" w:cstheme="minorHAnsi"/>
        </w:rPr>
        <w:t>Descriptions will</w:t>
      </w:r>
      <w:r w:rsidRPr="008C6503">
        <w:rPr>
          <w:rFonts w:ascii="Satoshi Light" w:hAnsi="Satoshi Light" w:cstheme="minorHAnsi"/>
        </w:rPr>
        <w:t xml:space="preserve"> be reviewed and adjusted (as agreed between the supervisor and the individual) as part of the annual Performance Review process.</w:t>
      </w:r>
      <w:r w:rsidR="00C179EB">
        <w:rPr>
          <w:rFonts w:ascii="Satoshi Light" w:hAnsi="Satoshi Light" w:cstheme="minorHAnsi"/>
        </w:rPr>
        <w:t xml:space="preserve"> The employment </w:t>
      </w:r>
      <w:r w:rsidR="00F47428">
        <w:rPr>
          <w:rFonts w:ascii="Satoshi Light" w:hAnsi="Satoshi Light" w:cstheme="minorHAnsi"/>
        </w:rPr>
        <w:t xml:space="preserve">contract shall </w:t>
      </w:r>
      <w:r w:rsidR="00156A8B">
        <w:rPr>
          <w:rFonts w:ascii="Satoshi Light" w:hAnsi="Satoshi Light" w:cstheme="minorHAnsi"/>
        </w:rPr>
        <w:t xml:space="preserve">include </w:t>
      </w:r>
      <w:r w:rsidR="0082204C">
        <w:rPr>
          <w:rFonts w:ascii="Satoshi Light" w:hAnsi="Satoshi Light" w:cstheme="minorHAnsi"/>
        </w:rPr>
        <w:t xml:space="preserve">requiring candidates to agree to abide by </w:t>
      </w:r>
      <w:r w:rsidR="00156A8B">
        <w:rPr>
          <w:rFonts w:ascii="Satoshi Light" w:hAnsi="Satoshi Light" w:cstheme="minorHAnsi"/>
        </w:rPr>
        <w:t xml:space="preserve">relevant policies relating to Child Protection, </w:t>
      </w:r>
      <w:r w:rsidR="0082204C">
        <w:rPr>
          <w:rFonts w:ascii="Satoshi Light" w:hAnsi="Satoshi Light" w:cstheme="minorHAnsi"/>
        </w:rPr>
        <w:t xml:space="preserve">Sexual Exploitation, Abuse and </w:t>
      </w:r>
      <w:r w:rsidR="00883E4D">
        <w:rPr>
          <w:rFonts w:ascii="Satoshi Light" w:hAnsi="Satoshi Light" w:cstheme="minorHAnsi"/>
        </w:rPr>
        <w:t>Harassment</w:t>
      </w:r>
      <w:r w:rsidR="0082204C">
        <w:rPr>
          <w:rFonts w:ascii="Satoshi Light" w:hAnsi="Satoshi Light" w:cstheme="minorHAnsi"/>
        </w:rPr>
        <w:t xml:space="preserve"> and Fraud. </w:t>
      </w:r>
    </w:p>
    <w:p w14:paraId="20D0BB50" w14:textId="77777777" w:rsidR="00571AB3" w:rsidRPr="008C6503" w:rsidRDefault="00571AB3" w:rsidP="00AC38BF">
      <w:pPr>
        <w:spacing w:after="120"/>
        <w:jc w:val="both"/>
        <w:rPr>
          <w:rFonts w:ascii="Satoshi Light" w:hAnsi="Satoshi Light" w:cstheme="minorHAnsi"/>
        </w:rPr>
      </w:pPr>
      <w:r w:rsidRPr="008C6503">
        <w:rPr>
          <w:rFonts w:ascii="Satoshi Light" w:hAnsi="Satoshi Light" w:cstheme="minorHAnsi"/>
        </w:rPr>
        <w:t>Contracts will be stored electronically in confidential HR files to protect the privacy of individual’s information.</w:t>
      </w:r>
    </w:p>
    <w:p w14:paraId="02AEC010" w14:textId="30BF0EE8" w:rsidR="00571AB3" w:rsidRPr="008C6503" w:rsidRDefault="00571AB3" w:rsidP="00AC38BF">
      <w:pPr>
        <w:spacing w:after="120"/>
        <w:jc w:val="both"/>
        <w:rPr>
          <w:rFonts w:ascii="Satoshi Light" w:hAnsi="Satoshi Light" w:cstheme="minorHAnsi"/>
        </w:rPr>
      </w:pPr>
      <w:r w:rsidRPr="008C6503">
        <w:rPr>
          <w:rFonts w:ascii="Satoshi Light" w:hAnsi="Satoshi Light" w:cstheme="minorHAnsi"/>
        </w:rPr>
        <w:t xml:space="preserve">The process for </w:t>
      </w:r>
      <w:r w:rsidR="005C0ABC" w:rsidRPr="008C6503">
        <w:rPr>
          <w:rFonts w:ascii="Satoshi Light" w:hAnsi="Satoshi Light" w:cstheme="minorHAnsi"/>
        </w:rPr>
        <w:t xml:space="preserve">contracting, </w:t>
      </w:r>
      <w:r w:rsidRPr="008C6503">
        <w:rPr>
          <w:rFonts w:ascii="Satoshi Light" w:hAnsi="Satoshi Light" w:cstheme="minorHAnsi"/>
        </w:rPr>
        <w:t>onboarding and mobilisation is as follows:</w:t>
      </w:r>
    </w:p>
    <w:p w14:paraId="050ACAAE" w14:textId="0A39D4D9" w:rsidR="00571AB3" w:rsidRPr="008C6503" w:rsidRDefault="00571AB3" w:rsidP="00AC38BF">
      <w:pPr>
        <w:pStyle w:val="Caption"/>
        <w:keepNext/>
        <w:jc w:val="both"/>
        <w:rPr>
          <w:rFonts w:ascii="Satoshi Light" w:hAnsi="Satoshi Light" w:cstheme="minorHAnsi"/>
          <w:i/>
          <w:sz w:val="22"/>
          <w:szCs w:val="22"/>
        </w:rPr>
      </w:pPr>
      <w:r w:rsidRPr="008C6503">
        <w:rPr>
          <w:rFonts w:ascii="Satoshi Light" w:hAnsi="Satoshi Light" w:cstheme="minorHAnsi"/>
          <w:i/>
          <w:sz w:val="22"/>
          <w:szCs w:val="22"/>
        </w:rPr>
        <w:t xml:space="preserve">Table </w:t>
      </w:r>
      <w:r w:rsidR="00416CD7" w:rsidRPr="008C6503">
        <w:rPr>
          <w:rFonts w:ascii="Satoshi Light" w:hAnsi="Satoshi Light" w:cstheme="minorHAnsi"/>
          <w:i/>
          <w:sz w:val="22"/>
          <w:szCs w:val="22"/>
        </w:rPr>
        <w:t>6</w:t>
      </w:r>
      <w:r w:rsidRPr="008C6503">
        <w:rPr>
          <w:rFonts w:ascii="Satoshi Light" w:hAnsi="Satoshi Light" w:cstheme="minorHAnsi"/>
          <w:i/>
          <w:sz w:val="22"/>
          <w:szCs w:val="22"/>
        </w:rPr>
        <w:t>: Contracting, Onboarding &amp; Mobilisation Process</w:t>
      </w:r>
    </w:p>
    <w:tbl>
      <w:tblPr>
        <w:tblStyle w:val="TableGrid"/>
        <w:tblW w:w="9294" w:type="dxa"/>
        <w:tblLayout w:type="fixed"/>
        <w:tblLook w:val="04A0" w:firstRow="1" w:lastRow="0" w:firstColumn="1" w:lastColumn="0" w:noHBand="0" w:noVBand="1"/>
      </w:tblPr>
      <w:tblGrid>
        <w:gridCol w:w="674"/>
        <w:gridCol w:w="5671"/>
        <w:gridCol w:w="1560"/>
        <w:gridCol w:w="1389"/>
      </w:tblGrid>
      <w:tr w:rsidR="00571AB3" w:rsidRPr="008C6503" w14:paraId="34EEBAC4" w14:textId="77777777" w:rsidTr="70B438BE">
        <w:trPr>
          <w:cantSplit/>
          <w:tblHeader/>
        </w:trPr>
        <w:tc>
          <w:tcPr>
            <w:tcW w:w="674" w:type="dxa"/>
            <w:shd w:val="clear" w:color="auto" w:fill="002060"/>
            <w:vAlign w:val="center"/>
          </w:tcPr>
          <w:p w14:paraId="0A0E36C7" w14:textId="77777777" w:rsidR="00571AB3" w:rsidRPr="008C6503" w:rsidRDefault="00571AB3" w:rsidP="00AC38BF">
            <w:pPr>
              <w:jc w:val="both"/>
              <w:rPr>
                <w:rFonts w:ascii="Satoshi Light" w:hAnsi="Satoshi Light" w:cstheme="minorHAnsi"/>
                <w:b/>
                <w:color w:val="FFFFFF" w:themeColor="background1"/>
                <w:sz w:val="18"/>
              </w:rPr>
            </w:pPr>
            <w:r w:rsidRPr="008C6503">
              <w:rPr>
                <w:rFonts w:ascii="Satoshi Light" w:hAnsi="Satoshi Light" w:cstheme="minorHAnsi"/>
                <w:b/>
                <w:color w:val="FFFFFF" w:themeColor="background1"/>
                <w:sz w:val="18"/>
              </w:rPr>
              <w:t>Step</w:t>
            </w:r>
          </w:p>
        </w:tc>
        <w:tc>
          <w:tcPr>
            <w:tcW w:w="5671" w:type="dxa"/>
            <w:shd w:val="clear" w:color="auto" w:fill="002060"/>
            <w:vAlign w:val="center"/>
          </w:tcPr>
          <w:p w14:paraId="5E58384A" w14:textId="77777777" w:rsidR="00571AB3" w:rsidRPr="008C6503" w:rsidRDefault="00571AB3" w:rsidP="00AC38BF">
            <w:pPr>
              <w:jc w:val="both"/>
              <w:rPr>
                <w:rFonts w:ascii="Satoshi Light" w:hAnsi="Satoshi Light" w:cstheme="minorHAnsi"/>
                <w:b/>
                <w:color w:val="FFFFFF" w:themeColor="background1"/>
                <w:sz w:val="18"/>
              </w:rPr>
            </w:pPr>
            <w:r w:rsidRPr="008C6503">
              <w:rPr>
                <w:rFonts w:ascii="Satoshi Light" w:hAnsi="Satoshi Light" w:cstheme="minorHAnsi"/>
                <w:b/>
                <w:color w:val="FFFFFF" w:themeColor="background1"/>
                <w:sz w:val="18"/>
              </w:rPr>
              <w:t>Procedure</w:t>
            </w:r>
          </w:p>
        </w:tc>
        <w:tc>
          <w:tcPr>
            <w:tcW w:w="1560" w:type="dxa"/>
            <w:shd w:val="clear" w:color="auto" w:fill="002060"/>
            <w:vAlign w:val="center"/>
          </w:tcPr>
          <w:p w14:paraId="79744ED1" w14:textId="77777777" w:rsidR="00571AB3" w:rsidRPr="008C6503" w:rsidRDefault="00571AB3" w:rsidP="00AC38BF">
            <w:pPr>
              <w:jc w:val="both"/>
              <w:rPr>
                <w:rFonts w:ascii="Satoshi Light" w:hAnsi="Satoshi Light" w:cstheme="minorHAnsi"/>
                <w:b/>
                <w:color w:val="FFFFFF" w:themeColor="background1"/>
                <w:sz w:val="18"/>
              </w:rPr>
            </w:pPr>
            <w:r w:rsidRPr="008C6503">
              <w:rPr>
                <w:rFonts w:ascii="Satoshi Light" w:hAnsi="Satoshi Light" w:cstheme="minorHAnsi"/>
                <w:b/>
                <w:color w:val="FFFFFF" w:themeColor="background1"/>
                <w:sz w:val="18"/>
              </w:rPr>
              <w:t>Responsibility</w:t>
            </w:r>
          </w:p>
        </w:tc>
        <w:tc>
          <w:tcPr>
            <w:tcW w:w="1389" w:type="dxa"/>
            <w:shd w:val="clear" w:color="auto" w:fill="002060"/>
            <w:vAlign w:val="center"/>
          </w:tcPr>
          <w:p w14:paraId="7E009C5C" w14:textId="77777777" w:rsidR="00571AB3" w:rsidRPr="008C6503" w:rsidRDefault="00571AB3" w:rsidP="00AC38BF">
            <w:pPr>
              <w:jc w:val="both"/>
              <w:rPr>
                <w:rFonts w:ascii="Satoshi Light" w:hAnsi="Satoshi Light" w:cstheme="minorHAnsi"/>
                <w:b/>
                <w:color w:val="FFFFFF" w:themeColor="background1"/>
                <w:sz w:val="18"/>
              </w:rPr>
            </w:pPr>
            <w:r w:rsidRPr="008C6503">
              <w:rPr>
                <w:rFonts w:ascii="Satoshi Light" w:hAnsi="Satoshi Light" w:cstheme="minorHAnsi"/>
                <w:b/>
                <w:color w:val="FFFFFF" w:themeColor="background1"/>
                <w:sz w:val="18"/>
              </w:rPr>
              <w:t>Indicative</w:t>
            </w:r>
          </w:p>
          <w:p w14:paraId="787B801C" w14:textId="77777777" w:rsidR="00571AB3" w:rsidRPr="008C6503" w:rsidRDefault="00571AB3" w:rsidP="00AC38BF">
            <w:pPr>
              <w:jc w:val="both"/>
              <w:rPr>
                <w:rFonts w:ascii="Satoshi Light" w:hAnsi="Satoshi Light" w:cstheme="minorHAnsi"/>
                <w:b/>
                <w:color w:val="FFFFFF" w:themeColor="background1"/>
                <w:sz w:val="18"/>
              </w:rPr>
            </w:pPr>
            <w:r w:rsidRPr="008C6503">
              <w:rPr>
                <w:rFonts w:ascii="Satoshi Light" w:hAnsi="Satoshi Light" w:cstheme="minorHAnsi"/>
                <w:b/>
                <w:color w:val="FFFFFF" w:themeColor="background1"/>
                <w:sz w:val="18"/>
              </w:rPr>
              <w:t>Timeframe</w:t>
            </w:r>
          </w:p>
        </w:tc>
      </w:tr>
      <w:tr w:rsidR="00571AB3" w:rsidRPr="008C6503" w14:paraId="3C80D6F9" w14:textId="77777777" w:rsidTr="70B438BE">
        <w:trPr>
          <w:cantSplit/>
        </w:trPr>
        <w:tc>
          <w:tcPr>
            <w:tcW w:w="674" w:type="dxa"/>
          </w:tcPr>
          <w:p w14:paraId="457FD023" w14:textId="77777777" w:rsidR="00571AB3" w:rsidRPr="008C6503" w:rsidRDefault="00571AB3"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1</w:t>
            </w:r>
          </w:p>
        </w:tc>
        <w:tc>
          <w:tcPr>
            <w:tcW w:w="5671" w:type="dxa"/>
          </w:tcPr>
          <w:p w14:paraId="5360ADDF" w14:textId="01937B9C" w:rsidR="00571AB3" w:rsidRPr="008C6503" w:rsidRDefault="00571AB3" w:rsidP="00394DBC">
            <w:pPr>
              <w:pStyle w:val="TableRow"/>
              <w:rPr>
                <w:rFonts w:ascii="Satoshi Light" w:hAnsi="Satoshi Light" w:cstheme="minorHAnsi"/>
                <w:sz w:val="22"/>
                <w:szCs w:val="22"/>
              </w:rPr>
            </w:pPr>
            <w:r w:rsidRPr="008C6503">
              <w:rPr>
                <w:rFonts w:ascii="Satoshi Light" w:hAnsi="Satoshi Light" w:cstheme="minorHAnsi"/>
                <w:sz w:val="22"/>
                <w:szCs w:val="22"/>
              </w:rPr>
              <w:t>Discuss contract terms and conditions with successful candidate</w:t>
            </w:r>
            <w:r w:rsidR="00C62766" w:rsidRPr="008C6503">
              <w:rPr>
                <w:rFonts w:ascii="Satoshi Light" w:hAnsi="Satoshi Light" w:cstheme="minorHAnsi"/>
                <w:sz w:val="22"/>
                <w:szCs w:val="22"/>
              </w:rPr>
              <w:t xml:space="preserve">, ensuring remuneration and </w:t>
            </w:r>
            <w:r w:rsidR="003B770A" w:rsidRPr="008C6503">
              <w:rPr>
                <w:rFonts w:ascii="Satoshi Light" w:hAnsi="Satoshi Light" w:cstheme="minorHAnsi"/>
                <w:sz w:val="22"/>
                <w:szCs w:val="22"/>
              </w:rPr>
              <w:t xml:space="preserve">Job Descriptions </w:t>
            </w:r>
            <w:r w:rsidR="00C62766" w:rsidRPr="008C6503">
              <w:rPr>
                <w:rFonts w:ascii="Satoshi Light" w:hAnsi="Satoshi Light" w:cstheme="minorHAnsi"/>
                <w:sz w:val="22"/>
                <w:szCs w:val="22"/>
              </w:rPr>
              <w:t>align as close as possible with the intended role as per the approved Annual Plan</w:t>
            </w:r>
            <w:r w:rsidRPr="008C6503">
              <w:rPr>
                <w:rFonts w:ascii="Satoshi Light" w:hAnsi="Satoshi Light" w:cstheme="minorHAnsi"/>
                <w:sz w:val="22"/>
                <w:szCs w:val="22"/>
              </w:rPr>
              <w:t xml:space="preserve">. </w:t>
            </w:r>
          </w:p>
        </w:tc>
        <w:tc>
          <w:tcPr>
            <w:tcW w:w="1560" w:type="dxa"/>
          </w:tcPr>
          <w:p w14:paraId="79F3B4C4" w14:textId="1A64B257" w:rsidR="00571AB3" w:rsidRPr="008C6503" w:rsidRDefault="003771CC" w:rsidP="00394DBC">
            <w:pPr>
              <w:pStyle w:val="TableRow"/>
              <w:rPr>
                <w:rFonts w:ascii="Satoshi Light" w:hAnsi="Satoshi Light" w:cstheme="minorHAnsi"/>
                <w:sz w:val="22"/>
                <w:szCs w:val="22"/>
              </w:rPr>
            </w:pPr>
            <w:r>
              <w:rPr>
                <w:rFonts w:ascii="Satoshi Light" w:hAnsi="Satoshi Light" w:cstheme="minorHAnsi"/>
                <w:sz w:val="22"/>
                <w:szCs w:val="22"/>
              </w:rPr>
              <w:t>IU</w:t>
            </w:r>
            <w:r w:rsidR="00A469BA" w:rsidRPr="008C6503">
              <w:rPr>
                <w:rFonts w:ascii="Satoshi Light" w:hAnsi="Satoshi Light" w:cstheme="minorHAnsi"/>
                <w:sz w:val="22"/>
                <w:szCs w:val="22"/>
              </w:rPr>
              <w:t xml:space="preserve"> OM</w:t>
            </w:r>
          </w:p>
        </w:tc>
        <w:tc>
          <w:tcPr>
            <w:tcW w:w="1389" w:type="dxa"/>
          </w:tcPr>
          <w:p w14:paraId="156AC7D4" w14:textId="77777777" w:rsidR="00571AB3" w:rsidRPr="008C6503" w:rsidRDefault="00571AB3" w:rsidP="00394DBC">
            <w:pPr>
              <w:pStyle w:val="TableRow"/>
              <w:rPr>
                <w:rFonts w:ascii="Satoshi Light" w:hAnsi="Satoshi Light" w:cstheme="minorHAnsi"/>
                <w:sz w:val="22"/>
                <w:szCs w:val="22"/>
              </w:rPr>
            </w:pPr>
            <w:r w:rsidRPr="008C6503">
              <w:rPr>
                <w:rFonts w:ascii="Satoshi Light" w:hAnsi="Satoshi Light" w:cstheme="minorHAnsi"/>
                <w:sz w:val="22"/>
                <w:szCs w:val="22"/>
              </w:rPr>
              <w:t xml:space="preserve">Once approval to contract is received </w:t>
            </w:r>
          </w:p>
        </w:tc>
      </w:tr>
      <w:tr w:rsidR="00571AB3" w:rsidRPr="008C6503" w14:paraId="31D71C2D" w14:textId="77777777" w:rsidTr="70B438BE">
        <w:trPr>
          <w:cantSplit/>
        </w:trPr>
        <w:tc>
          <w:tcPr>
            <w:tcW w:w="674" w:type="dxa"/>
          </w:tcPr>
          <w:p w14:paraId="35C3E8D2" w14:textId="77777777" w:rsidR="00571AB3" w:rsidRPr="008C6503" w:rsidRDefault="00571AB3"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2</w:t>
            </w:r>
          </w:p>
        </w:tc>
        <w:tc>
          <w:tcPr>
            <w:tcW w:w="5671" w:type="dxa"/>
          </w:tcPr>
          <w:p w14:paraId="37C79C60" w14:textId="2C915D96" w:rsidR="00571AB3" w:rsidRPr="008C6503" w:rsidRDefault="00571AB3" w:rsidP="00394DBC">
            <w:pPr>
              <w:pStyle w:val="TableRow"/>
              <w:rPr>
                <w:rFonts w:ascii="Satoshi Light" w:hAnsi="Satoshi Light" w:cstheme="minorHAnsi"/>
                <w:sz w:val="22"/>
                <w:szCs w:val="22"/>
              </w:rPr>
            </w:pPr>
            <w:r w:rsidRPr="008C6503">
              <w:rPr>
                <w:rFonts w:ascii="Satoshi Light" w:hAnsi="Satoshi Light" w:cstheme="minorHAnsi"/>
                <w:sz w:val="22"/>
                <w:szCs w:val="22"/>
              </w:rPr>
              <w:t>Prepare draft employment contract</w:t>
            </w:r>
            <w:r w:rsidR="002E602E" w:rsidRPr="008C6503">
              <w:rPr>
                <w:rFonts w:ascii="Satoshi Light" w:hAnsi="Satoshi Light" w:cstheme="minorHAnsi"/>
                <w:sz w:val="22"/>
                <w:szCs w:val="22"/>
              </w:rPr>
              <w:t xml:space="preserve"> (PPIU.02</w:t>
            </w:r>
            <w:r w:rsidR="004E2230" w:rsidRPr="008C6503">
              <w:rPr>
                <w:rFonts w:ascii="Satoshi Light" w:hAnsi="Satoshi Light" w:cstheme="minorHAnsi"/>
                <w:sz w:val="22"/>
                <w:szCs w:val="22"/>
              </w:rPr>
              <w:t>1</w:t>
            </w:r>
            <w:r w:rsidR="002E602E" w:rsidRPr="008C6503">
              <w:rPr>
                <w:rFonts w:ascii="Satoshi Light" w:hAnsi="Satoshi Light" w:cstheme="minorHAnsi"/>
                <w:sz w:val="22"/>
                <w:szCs w:val="22"/>
              </w:rPr>
              <w:t>)</w:t>
            </w:r>
            <w:r w:rsidRPr="008C6503">
              <w:rPr>
                <w:rFonts w:ascii="Satoshi Light" w:hAnsi="Satoshi Light" w:cstheme="minorHAnsi"/>
                <w:sz w:val="22"/>
                <w:szCs w:val="22"/>
              </w:rPr>
              <w:t xml:space="preserve">, including </w:t>
            </w:r>
            <w:r w:rsidR="003B770A" w:rsidRPr="008C6503">
              <w:rPr>
                <w:rFonts w:ascii="Satoshi Light" w:hAnsi="Satoshi Light" w:cstheme="minorHAnsi"/>
                <w:sz w:val="22"/>
                <w:szCs w:val="22"/>
              </w:rPr>
              <w:t xml:space="preserve">Job </w:t>
            </w:r>
            <w:r w:rsidR="00F31C56" w:rsidRPr="008C6503">
              <w:rPr>
                <w:rFonts w:ascii="Satoshi Light" w:hAnsi="Satoshi Light" w:cstheme="minorHAnsi"/>
                <w:sz w:val="22"/>
                <w:szCs w:val="22"/>
              </w:rPr>
              <w:t>Description</w:t>
            </w:r>
            <w:r w:rsidRPr="008C6503">
              <w:rPr>
                <w:rFonts w:ascii="Satoshi Light" w:hAnsi="Satoshi Light" w:cstheme="minorHAnsi"/>
                <w:sz w:val="22"/>
                <w:szCs w:val="22"/>
              </w:rPr>
              <w:t>, fees/remuneration, reporting requirements and any other conditions</w:t>
            </w:r>
            <w:r w:rsidR="00F561BD" w:rsidRPr="008C6503">
              <w:rPr>
                <w:rFonts w:ascii="Satoshi Light" w:hAnsi="Satoshi Light" w:cstheme="minorHAnsi"/>
                <w:sz w:val="22"/>
                <w:szCs w:val="22"/>
              </w:rPr>
              <w:t>, using the current approved template</w:t>
            </w:r>
            <w:r w:rsidR="002E602E" w:rsidRPr="008C6503">
              <w:rPr>
                <w:rFonts w:ascii="Satoshi Light" w:hAnsi="Satoshi Light" w:cstheme="minorHAnsi"/>
                <w:sz w:val="22"/>
                <w:szCs w:val="22"/>
              </w:rPr>
              <w:t>.</w:t>
            </w:r>
          </w:p>
          <w:p w14:paraId="7FC6F1C7" w14:textId="77777777" w:rsidR="00571AB3" w:rsidRPr="008C6503" w:rsidRDefault="00571AB3" w:rsidP="00394DBC">
            <w:pPr>
              <w:pStyle w:val="TableRow"/>
              <w:rPr>
                <w:rFonts w:ascii="Satoshi Light" w:hAnsi="Satoshi Light" w:cstheme="minorHAnsi"/>
                <w:sz w:val="22"/>
                <w:szCs w:val="22"/>
              </w:rPr>
            </w:pPr>
          </w:p>
        </w:tc>
        <w:tc>
          <w:tcPr>
            <w:tcW w:w="1560" w:type="dxa"/>
          </w:tcPr>
          <w:p w14:paraId="240622A4" w14:textId="263580CB" w:rsidR="00571AB3" w:rsidRPr="008C6503" w:rsidRDefault="00A469BA" w:rsidP="00394DBC">
            <w:pPr>
              <w:pStyle w:val="TableRow"/>
              <w:rPr>
                <w:rFonts w:ascii="Satoshi Light" w:hAnsi="Satoshi Light" w:cstheme="minorHAnsi"/>
                <w:sz w:val="22"/>
                <w:szCs w:val="22"/>
              </w:rPr>
            </w:pPr>
            <w:r w:rsidRPr="008C6503">
              <w:rPr>
                <w:rFonts w:ascii="Satoshi Light" w:hAnsi="Satoshi Light" w:cstheme="minorHAnsi"/>
                <w:sz w:val="22"/>
                <w:szCs w:val="22"/>
              </w:rPr>
              <w:t>IU OM</w:t>
            </w:r>
            <w:r w:rsidR="00571AB3" w:rsidRPr="008C6503">
              <w:rPr>
                <w:rFonts w:ascii="Satoshi Light" w:hAnsi="Satoshi Light" w:cstheme="minorHAnsi"/>
                <w:sz w:val="22"/>
                <w:szCs w:val="22"/>
              </w:rPr>
              <w:t xml:space="preserve"> </w:t>
            </w:r>
          </w:p>
        </w:tc>
        <w:tc>
          <w:tcPr>
            <w:tcW w:w="1389" w:type="dxa"/>
          </w:tcPr>
          <w:p w14:paraId="1A6BBA4F" w14:textId="77777777" w:rsidR="00571AB3" w:rsidRPr="008C6503" w:rsidRDefault="00571AB3" w:rsidP="00394DBC">
            <w:pPr>
              <w:pStyle w:val="TableRow"/>
              <w:rPr>
                <w:rFonts w:ascii="Satoshi Light" w:hAnsi="Satoshi Light" w:cstheme="minorHAnsi"/>
                <w:sz w:val="22"/>
                <w:szCs w:val="22"/>
              </w:rPr>
            </w:pPr>
            <w:r w:rsidRPr="008C6503">
              <w:rPr>
                <w:rFonts w:ascii="Satoshi Light" w:hAnsi="Satoshi Light" w:cstheme="minorHAnsi"/>
                <w:sz w:val="22"/>
                <w:szCs w:val="22"/>
              </w:rPr>
              <w:t>Once terms and conditions are agreed with individual</w:t>
            </w:r>
          </w:p>
        </w:tc>
      </w:tr>
      <w:tr w:rsidR="00571AB3" w:rsidRPr="008C6503" w14:paraId="04BE74BB" w14:textId="77777777" w:rsidTr="70B438BE">
        <w:trPr>
          <w:cantSplit/>
        </w:trPr>
        <w:tc>
          <w:tcPr>
            <w:tcW w:w="674" w:type="dxa"/>
          </w:tcPr>
          <w:p w14:paraId="2460BC06" w14:textId="77777777" w:rsidR="00571AB3" w:rsidRPr="008C6503" w:rsidRDefault="00571AB3"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3</w:t>
            </w:r>
          </w:p>
        </w:tc>
        <w:tc>
          <w:tcPr>
            <w:tcW w:w="5671" w:type="dxa"/>
          </w:tcPr>
          <w:p w14:paraId="2E19E535" w14:textId="77777777" w:rsidR="00571AB3" w:rsidRPr="008C6503" w:rsidRDefault="00571AB3" w:rsidP="00394DBC">
            <w:pPr>
              <w:pStyle w:val="TableRow"/>
              <w:rPr>
                <w:rFonts w:ascii="Satoshi Light" w:hAnsi="Satoshi Light" w:cstheme="minorHAnsi"/>
                <w:sz w:val="22"/>
                <w:szCs w:val="22"/>
              </w:rPr>
            </w:pPr>
            <w:r w:rsidRPr="008C6503">
              <w:rPr>
                <w:rFonts w:ascii="Satoshi Light" w:hAnsi="Satoshi Light" w:cstheme="minorHAnsi"/>
                <w:sz w:val="22"/>
                <w:szCs w:val="22"/>
              </w:rPr>
              <w:t>Peer review draft contract.</w:t>
            </w:r>
          </w:p>
        </w:tc>
        <w:tc>
          <w:tcPr>
            <w:tcW w:w="1560" w:type="dxa"/>
          </w:tcPr>
          <w:p w14:paraId="4D995F02" w14:textId="27107E5A" w:rsidR="00A10DA1" w:rsidRPr="008C6503" w:rsidRDefault="003771CC" w:rsidP="00394DBC">
            <w:pPr>
              <w:pStyle w:val="TableRow"/>
              <w:rPr>
                <w:rFonts w:ascii="Satoshi Light" w:hAnsi="Satoshi Light" w:cstheme="minorHAnsi"/>
                <w:sz w:val="22"/>
                <w:szCs w:val="22"/>
              </w:rPr>
            </w:pPr>
            <w:r>
              <w:rPr>
                <w:rFonts w:ascii="Satoshi Light" w:hAnsi="Satoshi Light" w:cstheme="minorHAnsi"/>
                <w:sz w:val="22"/>
                <w:szCs w:val="22"/>
              </w:rPr>
              <w:t>IU</w:t>
            </w:r>
            <w:r w:rsidR="00A469BA" w:rsidRPr="008C6503">
              <w:rPr>
                <w:rFonts w:ascii="Satoshi Light" w:hAnsi="Satoshi Light" w:cstheme="minorHAnsi"/>
                <w:sz w:val="22"/>
                <w:szCs w:val="22"/>
              </w:rPr>
              <w:t xml:space="preserve"> Head</w:t>
            </w:r>
            <w:r w:rsidR="00A10DA1" w:rsidRPr="008C6503">
              <w:rPr>
                <w:rFonts w:ascii="Satoshi Light" w:hAnsi="Satoshi Light" w:cstheme="minorHAnsi"/>
                <w:sz w:val="22"/>
                <w:szCs w:val="22"/>
              </w:rPr>
              <w:t xml:space="preserve"> </w:t>
            </w:r>
          </w:p>
          <w:p w14:paraId="0FDEA6DF" w14:textId="77777777" w:rsidR="00A10DA1" w:rsidRPr="008C6503" w:rsidRDefault="00A10DA1" w:rsidP="00394DBC">
            <w:pPr>
              <w:pStyle w:val="TableRow"/>
              <w:rPr>
                <w:rFonts w:ascii="Satoshi Light" w:hAnsi="Satoshi Light" w:cstheme="minorHAnsi"/>
                <w:sz w:val="22"/>
                <w:szCs w:val="22"/>
              </w:rPr>
            </w:pPr>
            <w:r w:rsidRPr="008C6503">
              <w:rPr>
                <w:rFonts w:ascii="Satoshi Light" w:hAnsi="Satoshi Light" w:cstheme="minorHAnsi"/>
                <w:sz w:val="22"/>
                <w:szCs w:val="22"/>
              </w:rPr>
              <w:t xml:space="preserve">or </w:t>
            </w:r>
          </w:p>
          <w:p w14:paraId="501A58A4" w14:textId="3ECBFAF8" w:rsidR="00571AB3" w:rsidRPr="008C6503" w:rsidRDefault="00A10DA1" w:rsidP="00394DBC">
            <w:pPr>
              <w:pStyle w:val="TableRow"/>
              <w:rPr>
                <w:rFonts w:ascii="Satoshi Light" w:hAnsi="Satoshi Light" w:cstheme="minorHAnsi"/>
                <w:sz w:val="22"/>
                <w:szCs w:val="22"/>
              </w:rPr>
            </w:pPr>
            <w:r w:rsidRPr="008C6503">
              <w:rPr>
                <w:rFonts w:ascii="Satoshi Light" w:hAnsi="Satoshi Light" w:cstheme="minorHAnsi"/>
                <w:sz w:val="22"/>
                <w:szCs w:val="22"/>
              </w:rPr>
              <w:t xml:space="preserve">Other </w:t>
            </w:r>
            <w:r w:rsidR="003771CC">
              <w:rPr>
                <w:rFonts w:ascii="Satoshi Light" w:hAnsi="Satoshi Light" w:cstheme="minorHAnsi"/>
                <w:sz w:val="22"/>
                <w:szCs w:val="22"/>
              </w:rPr>
              <w:t>IU</w:t>
            </w:r>
            <w:r w:rsidRPr="008C6503">
              <w:rPr>
                <w:rFonts w:ascii="Satoshi Light" w:hAnsi="Satoshi Light" w:cstheme="minorHAnsi"/>
                <w:sz w:val="22"/>
                <w:szCs w:val="22"/>
              </w:rPr>
              <w:t xml:space="preserve"> team member</w:t>
            </w:r>
          </w:p>
        </w:tc>
        <w:tc>
          <w:tcPr>
            <w:tcW w:w="1389" w:type="dxa"/>
          </w:tcPr>
          <w:p w14:paraId="1DC7601A" w14:textId="77777777" w:rsidR="00571AB3" w:rsidRPr="008C6503" w:rsidRDefault="00571AB3" w:rsidP="00394DBC">
            <w:pPr>
              <w:pStyle w:val="TableRow"/>
              <w:rPr>
                <w:rFonts w:ascii="Satoshi Light" w:hAnsi="Satoshi Light" w:cstheme="minorHAnsi"/>
                <w:sz w:val="22"/>
                <w:szCs w:val="22"/>
              </w:rPr>
            </w:pPr>
            <w:r w:rsidRPr="008C6503">
              <w:rPr>
                <w:rFonts w:ascii="Satoshi Light" w:hAnsi="Satoshi Light" w:cstheme="minorHAnsi"/>
                <w:sz w:val="22"/>
                <w:szCs w:val="22"/>
              </w:rPr>
              <w:t>Within 1 working day of receiving draft</w:t>
            </w:r>
          </w:p>
        </w:tc>
      </w:tr>
      <w:tr w:rsidR="00571AB3" w:rsidRPr="008C6503" w14:paraId="23495D51" w14:textId="77777777" w:rsidTr="70B438BE">
        <w:trPr>
          <w:cantSplit/>
        </w:trPr>
        <w:tc>
          <w:tcPr>
            <w:tcW w:w="674" w:type="dxa"/>
          </w:tcPr>
          <w:p w14:paraId="1990CEA7" w14:textId="77777777" w:rsidR="00571AB3" w:rsidRPr="008C6503" w:rsidRDefault="00571AB3"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4</w:t>
            </w:r>
          </w:p>
        </w:tc>
        <w:tc>
          <w:tcPr>
            <w:tcW w:w="5671" w:type="dxa"/>
          </w:tcPr>
          <w:p w14:paraId="6354904B" w14:textId="77777777" w:rsidR="00571AB3" w:rsidRPr="008C6503" w:rsidRDefault="00571AB3" w:rsidP="00394DBC">
            <w:pPr>
              <w:pStyle w:val="TableBullet"/>
              <w:numPr>
                <w:ilvl w:val="0"/>
                <w:numId w:val="0"/>
              </w:numPr>
              <w:spacing w:after="0"/>
              <w:ind w:left="284" w:hanging="284"/>
              <w:rPr>
                <w:rFonts w:ascii="Satoshi Light" w:hAnsi="Satoshi Light" w:cstheme="minorHAnsi"/>
                <w:sz w:val="22"/>
                <w:szCs w:val="22"/>
              </w:rPr>
            </w:pPr>
            <w:r w:rsidRPr="008C6503">
              <w:rPr>
                <w:rFonts w:ascii="Satoshi Light" w:hAnsi="Satoshi Light" w:cstheme="minorHAnsi"/>
                <w:sz w:val="22"/>
                <w:szCs w:val="22"/>
              </w:rPr>
              <w:t>Successful candidate is provided with:</w:t>
            </w:r>
          </w:p>
          <w:p w14:paraId="3E306CDB" w14:textId="064662A0" w:rsidR="00571AB3" w:rsidRPr="008C6503" w:rsidRDefault="00571AB3" w:rsidP="00394DBC">
            <w:pPr>
              <w:pStyle w:val="TableSub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Formal contract document</w:t>
            </w:r>
            <w:r w:rsidR="00CC0705" w:rsidRPr="008C6503">
              <w:rPr>
                <w:rFonts w:ascii="Satoshi Light" w:hAnsi="Satoshi Light" w:cstheme="minorHAnsi"/>
                <w:sz w:val="22"/>
                <w:szCs w:val="22"/>
              </w:rPr>
              <w:t>;</w:t>
            </w:r>
          </w:p>
          <w:p w14:paraId="62CCDEB4" w14:textId="33A4A747" w:rsidR="00571AB3" w:rsidRPr="008C6503" w:rsidRDefault="00571AB3" w:rsidP="00394DBC">
            <w:pPr>
              <w:pStyle w:val="TableSub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Disclosure of Conflict of Interest Form</w:t>
            </w:r>
            <w:r w:rsidR="0000589C" w:rsidRPr="008C6503">
              <w:rPr>
                <w:rFonts w:ascii="Satoshi Light" w:hAnsi="Satoshi Light" w:cstheme="minorHAnsi"/>
                <w:sz w:val="22"/>
                <w:szCs w:val="22"/>
              </w:rPr>
              <w:t xml:space="preserve"> (PPIU.009</w:t>
            </w:r>
            <w:r w:rsidR="000E549C" w:rsidRPr="008C6503">
              <w:rPr>
                <w:rFonts w:ascii="Satoshi Light" w:hAnsi="Satoshi Light" w:cstheme="minorHAnsi"/>
                <w:sz w:val="22"/>
                <w:szCs w:val="22"/>
              </w:rPr>
              <w:t xml:space="preserve"> or PPIU.010</w:t>
            </w:r>
            <w:r w:rsidR="0000589C" w:rsidRPr="008C6503">
              <w:rPr>
                <w:rFonts w:ascii="Satoshi Light" w:hAnsi="Satoshi Light" w:cstheme="minorHAnsi"/>
                <w:sz w:val="22"/>
                <w:szCs w:val="22"/>
              </w:rPr>
              <w:t>)</w:t>
            </w:r>
            <w:r w:rsidR="00CC0705" w:rsidRPr="008C6503">
              <w:rPr>
                <w:rFonts w:ascii="Satoshi Light" w:hAnsi="Satoshi Light" w:cstheme="minorHAnsi"/>
                <w:sz w:val="22"/>
                <w:szCs w:val="22"/>
              </w:rPr>
              <w:t>;</w:t>
            </w:r>
          </w:p>
          <w:p w14:paraId="688894BA" w14:textId="4EB21F31" w:rsidR="00571AB3" w:rsidRPr="008C6503" w:rsidRDefault="00571AB3" w:rsidP="00394DBC">
            <w:pPr>
              <w:pStyle w:val="TableSub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Warranty and Declaration in lieu of Criminal Background Check</w:t>
            </w:r>
            <w:r w:rsidR="000A3BD5" w:rsidRPr="008C6503">
              <w:rPr>
                <w:rFonts w:ascii="Satoshi Light" w:hAnsi="Satoshi Light" w:cstheme="minorHAnsi"/>
                <w:sz w:val="22"/>
                <w:szCs w:val="22"/>
              </w:rPr>
              <w:t xml:space="preserve"> (PPIU.01</w:t>
            </w:r>
            <w:r w:rsidR="001B1609" w:rsidRPr="008C6503">
              <w:rPr>
                <w:rFonts w:ascii="Satoshi Light" w:hAnsi="Satoshi Light" w:cstheme="minorHAnsi"/>
                <w:sz w:val="22"/>
                <w:szCs w:val="22"/>
              </w:rPr>
              <w:t>9</w:t>
            </w:r>
            <w:r w:rsidR="000A3BD5" w:rsidRPr="008C6503">
              <w:rPr>
                <w:rFonts w:ascii="Satoshi Light" w:hAnsi="Satoshi Light" w:cstheme="minorHAnsi"/>
                <w:sz w:val="22"/>
                <w:szCs w:val="22"/>
              </w:rPr>
              <w:t>)</w:t>
            </w:r>
            <w:r w:rsidR="00CC0705" w:rsidRPr="008C6503">
              <w:rPr>
                <w:rFonts w:ascii="Satoshi Light" w:hAnsi="Satoshi Light" w:cstheme="minorHAnsi"/>
                <w:sz w:val="22"/>
                <w:szCs w:val="22"/>
              </w:rPr>
              <w:t>; and</w:t>
            </w:r>
          </w:p>
          <w:p w14:paraId="19223995" w14:textId="77777777" w:rsidR="00971C39" w:rsidRDefault="00971C39" w:rsidP="00394DBC">
            <w:pPr>
              <w:pStyle w:val="TableSubBullet"/>
              <w:numPr>
                <w:ilvl w:val="0"/>
                <w:numId w:val="0"/>
              </w:numPr>
              <w:spacing w:after="0"/>
              <w:rPr>
                <w:rFonts w:ascii="Satoshi Light" w:hAnsi="Satoshi Light" w:cstheme="minorHAnsi"/>
                <w:sz w:val="22"/>
                <w:szCs w:val="22"/>
              </w:rPr>
            </w:pPr>
          </w:p>
          <w:p w14:paraId="5B731912" w14:textId="551AE708" w:rsidR="00571AB3" w:rsidRPr="008C6503" w:rsidRDefault="00571AB3" w:rsidP="00394DBC">
            <w:pPr>
              <w:pStyle w:val="TableSubBullet"/>
              <w:numPr>
                <w:ilvl w:val="0"/>
                <w:numId w:val="0"/>
              </w:numPr>
              <w:spacing w:after="0"/>
              <w:rPr>
                <w:rFonts w:ascii="Satoshi Light" w:hAnsi="Satoshi Light" w:cstheme="minorHAnsi"/>
                <w:sz w:val="22"/>
                <w:szCs w:val="22"/>
              </w:rPr>
            </w:pPr>
            <w:r w:rsidRPr="008C6503">
              <w:rPr>
                <w:rFonts w:ascii="Satoshi Light" w:hAnsi="Satoshi Light" w:cstheme="minorHAnsi"/>
                <w:sz w:val="22"/>
                <w:szCs w:val="22"/>
              </w:rPr>
              <w:t xml:space="preserve">In addition to above, candidates who will become </w:t>
            </w:r>
            <w:r w:rsidR="003771CC">
              <w:rPr>
                <w:rFonts w:ascii="Satoshi Light" w:hAnsi="Satoshi Light" w:cstheme="minorHAnsi"/>
                <w:sz w:val="22"/>
                <w:szCs w:val="22"/>
              </w:rPr>
              <w:t>IU</w:t>
            </w:r>
            <w:r w:rsidRPr="008C6503">
              <w:rPr>
                <w:rFonts w:ascii="Satoshi Light" w:hAnsi="Satoshi Light" w:cstheme="minorHAnsi"/>
                <w:sz w:val="22"/>
                <w:szCs w:val="22"/>
              </w:rPr>
              <w:t xml:space="preserve"> employees will also be provided with:</w:t>
            </w:r>
          </w:p>
          <w:p w14:paraId="6995AC2A" w14:textId="38297DB7" w:rsidR="00571AB3" w:rsidRPr="008C6503" w:rsidRDefault="00571AB3" w:rsidP="00394DBC">
            <w:pPr>
              <w:pStyle w:val="TableSub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Employee Information Record</w:t>
            </w:r>
            <w:r w:rsidR="00CC0705" w:rsidRPr="008C6503">
              <w:rPr>
                <w:rFonts w:ascii="Satoshi Light" w:hAnsi="Satoshi Light" w:cstheme="minorHAnsi"/>
                <w:sz w:val="22"/>
                <w:szCs w:val="22"/>
              </w:rPr>
              <w:t xml:space="preserve">; </w:t>
            </w:r>
          </w:p>
          <w:p w14:paraId="2DFAC54A" w14:textId="0ADC3A13" w:rsidR="00571AB3" w:rsidRPr="008C6503" w:rsidRDefault="00571AB3" w:rsidP="00394DBC">
            <w:pPr>
              <w:pStyle w:val="TableSubBullet"/>
              <w:numPr>
                <w:ilvl w:val="0"/>
                <w:numId w:val="11"/>
              </w:numPr>
              <w:spacing w:after="0"/>
              <w:rPr>
                <w:rFonts w:ascii="Satoshi Light" w:hAnsi="Satoshi Light" w:cstheme="minorHAnsi"/>
                <w:sz w:val="22"/>
                <w:szCs w:val="22"/>
              </w:rPr>
            </w:pPr>
            <w:r w:rsidRPr="008C6503">
              <w:rPr>
                <w:rFonts w:ascii="Satoshi Light" w:hAnsi="Satoshi Light" w:cstheme="minorHAnsi"/>
                <w:sz w:val="22"/>
                <w:szCs w:val="22"/>
              </w:rPr>
              <w:t>Superannuation Choice of Fund Form</w:t>
            </w:r>
            <w:r w:rsidR="00F6647E" w:rsidRPr="008C6503">
              <w:rPr>
                <w:rFonts w:ascii="Satoshi Light" w:hAnsi="Satoshi Light" w:cstheme="minorHAnsi"/>
                <w:sz w:val="22"/>
                <w:szCs w:val="22"/>
              </w:rPr>
              <w:t xml:space="preserve"> (if applicable)</w:t>
            </w:r>
            <w:r w:rsidR="00CC0705" w:rsidRPr="008C6503">
              <w:rPr>
                <w:rFonts w:ascii="Satoshi Light" w:hAnsi="Satoshi Light" w:cstheme="minorHAnsi"/>
                <w:sz w:val="22"/>
                <w:szCs w:val="22"/>
              </w:rPr>
              <w:t xml:space="preserve">; and </w:t>
            </w:r>
            <w:r w:rsidRPr="008C6503">
              <w:rPr>
                <w:rFonts w:ascii="Satoshi Light" w:hAnsi="Satoshi Light" w:cstheme="minorHAnsi"/>
                <w:sz w:val="22"/>
                <w:szCs w:val="22"/>
              </w:rPr>
              <w:t xml:space="preserve">  </w:t>
            </w:r>
          </w:p>
          <w:p w14:paraId="086F6F4B" w14:textId="1EAE645A" w:rsidR="00571AB3" w:rsidRPr="008C6503" w:rsidRDefault="00571AB3" w:rsidP="00394DBC">
            <w:pPr>
              <w:pStyle w:val="TableSubBullet"/>
              <w:numPr>
                <w:ilvl w:val="0"/>
                <w:numId w:val="11"/>
              </w:numPr>
              <w:spacing w:after="0"/>
              <w:rPr>
                <w:rFonts w:ascii="Satoshi Light" w:hAnsi="Satoshi Light" w:cstheme="minorBidi"/>
                <w:sz w:val="22"/>
                <w:szCs w:val="22"/>
              </w:rPr>
            </w:pPr>
            <w:r w:rsidRPr="008C6503">
              <w:rPr>
                <w:rFonts w:ascii="Satoshi Light" w:hAnsi="Satoshi Light" w:cstheme="minorBidi"/>
                <w:sz w:val="22"/>
                <w:szCs w:val="22"/>
              </w:rPr>
              <w:t>Tax File Number Declaration Form</w:t>
            </w:r>
            <w:r w:rsidR="00F6647E" w:rsidRPr="008C6503">
              <w:rPr>
                <w:rFonts w:ascii="Satoshi Light" w:hAnsi="Satoshi Light" w:cstheme="minorBidi"/>
                <w:sz w:val="22"/>
                <w:szCs w:val="22"/>
              </w:rPr>
              <w:t xml:space="preserve"> (if applicable)</w:t>
            </w:r>
            <w:r w:rsidR="00CC0705" w:rsidRPr="008C6503">
              <w:rPr>
                <w:rFonts w:ascii="Satoshi Light" w:hAnsi="Satoshi Light" w:cstheme="minorBidi"/>
                <w:sz w:val="22"/>
                <w:szCs w:val="22"/>
              </w:rPr>
              <w:t xml:space="preserve">. </w:t>
            </w:r>
            <w:r w:rsidRPr="008C6503">
              <w:rPr>
                <w:rFonts w:ascii="Satoshi Light" w:hAnsi="Satoshi Light" w:cstheme="minorBidi"/>
                <w:sz w:val="22"/>
                <w:szCs w:val="22"/>
              </w:rPr>
              <w:t xml:space="preserve"> </w:t>
            </w:r>
          </w:p>
        </w:tc>
        <w:tc>
          <w:tcPr>
            <w:tcW w:w="1560" w:type="dxa"/>
          </w:tcPr>
          <w:p w14:paraId="6D9FB0F5" w14:textId="09B1037F" w:rsidR="00571AB3" w:rsidRPr="008C6503" w:rsidRDefault="003771CC" w:rsidP="00394DBC">
            <w:pPr>
              <w:pStyle w:val="TableRow"/>
              <w:rPr>
                <w:rFonts w:ascii="Satoshi Light" w:hAnsi="Satoshi Light" w:cstheme="minorHAnsi"/>
                <w:sz w:val="22"/>
                <w:szCs w:val="22"/>
              </w:rPr>
            </w:pPr>
            <w:r>
              <w:rPr>
                <w:rFonts w:ascii="Satoshi Light" w:hAnsi="Satoshi Light" w:cstheme="minorHAnsi"/>
                <w:sz w:val="22"/>
                <w:szCs w:val="22"/>
              </w:rPr>
              <w:t>IU</w:t>
            </w:r>
            <w:r w:rsidR="00A469BA" w:rsidRPr="008C6503">
              <w:rPr>
                <w:rFonts w:ascii="Satoshi Light" w:hAnsi="Satoshi Light" w:cstheme="minorHAnsi"/>
                <w:sz w:val="22"/>
                <w:szCs w:val="22"/>
              </w:rPr>
              <w:t xml:space="preserve"> OM</w:t>
            </w:r>
            <w:r w:rsidR="00EA263B">
              <w:rPr>
                <w:rFonts w:ascii="Satoshi Light" w:hAnsi="Satoshi Light" w:cstheme="minorHAnsi"/>
                <w:sz w:val="22"/>
                <w:szCs w:val="22"/>
              </w:rPr>
              <w:t>/ Corporate Service team member</w:t>
            </w:r>
          </w:p>
        </w:tc>
        <w:tc>
          <w:tcPr>
            <w:tcW w:w="1389" w:type="dxa"/>
          </w:tcPr>
          <w:p w14:paraId="22549E4B" w14:textId="77777777" w:rsidR="00571AB3" w:rsidRPr="008C6503" w:rsidRDefault="00571AB3" w:rsidP="00394DBC">
            <w:pPr>
              <w:pStyle w:val="TableRow"/>
              <w:rPr>
                <w:rFonts w:ascii="Satoshi Light" w:hAnsi="Satoshi Light" w:cstheme="minorHAnsi"/>
                <w:sz w:val="22"/>
                <w:szCs w:val="22"/>
              </w:rPr>
            </w:pPr>
            <w:r w:rsidRPr="008C6503">
              <w:rPr>
                <w:rFonts w:ascii="Satoshi Light" w:hAnsi="Satoshi Light" w:cstheme="minorHAnsi"/>
                <w:sz w:val="22"/>
                <w:szCs w:val="22"/>
              </w:rPr>
              <w:t>Once draft contract is reviewed and finalised</w:t>
            </w:r>
          </w:p>
        </w:tc>
      </w:tr>
      <w:tr w:rsidR="00571AB3" w:rsidRPr="008C6503" w14:paraId="63EA3AC0" w14:textId="77777777" w:rsidTr="70B438BE">
        <w:trPr>
          <w:cantSplit/>
        </w:trPr>
        <w:tc>
          <w:tcPr>
            <w:tcW w:w="674" w:type="dxa"/>
          </w:tcPr>
          <w:p w14:paraId="508DBD7F" w14:textId="77777777" w:rsidR="00571AB3" w:rsidRPr="008C6503" w:rsidRDefault="00571AB3"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lastRenderedPageBreak/>
              <w:t>5</w:t>
            </w:r>
          </w:p>
        </w:tc>
        <w:tc>
          <w:tcPr>
            <w:tcW w:w="5671" w:type="dxa"/>
          </w:tcPr>
          <w:p w14:paraId="4BA77A7A" w14:textId="3B750492" w:rsidR="003041A5" w:rsidRPr="003039AE" w:rsidRDefault="0028378C" w:rsidP="006F53DE">
            <w:pPr>
              <w:adjustRightInd w:val="0"/>
              <w:jc w:val="both"/>
              <w:rPr>
                <w:rFonts w:ascii="Satoshi Light" w:hAnsi="Satoshi Light"/>
              </w:rPr>
            </w:pPr>
            <w:r w:rsidRPr="003039AE">
              <w:rPr>
                <w:rFonts w:ascii="Satoshi Light" w:hAnsi="Satoshi Light"/>
              </w:rPr>
              <w:t xml:space="preserve"> </w:t>
            </w:r>
            <w:r w:rsidR="003041A5" w:rsidRPr="003039AE">
              <w:rPr>
                <w:rFonts w:ascii="Satoshi Light" w:hAnsi="Satoshi Light"/>
              </w:rPr>
              <w:t xml:space="preserve">Travel Arrangements and Visas </w:t>
            </w:r>
          </w:p>
          <w:p w14:paraId="5D7E4D78" w14:textId="77777777" w:rsidR="003041A5" w:rsidRPr="003039AE" w:rsidRDefault="003041A5" w:rsidP="006F53DE">
            <w:pPr>
              <w:adjustRightInd w:val="0"/>
              <w:jc w:val="both"/>
              <w:rPr>
                <w:rFonts w:ascii="Satoshi Light" w:hAnsi="Satoshi Light"/>
              </w:rPr>
            </w:pPr>
          </w:p>
          <w:p w14:paraId="28F3CBA7" w14:textId="560BB79B" w:rsidR="0013273B" w:rsidRPr="003039AE" w:rsidRDefault="00EA263B" w:rsidP="006F53DE">
            <w:pPr>
              <w:adjustRightInd w:val="0"/>
              <w:jc w:val="both"/>
              <w:rPr>
                <w:rFonts w:ascii="Satoshi Light" w:hAnsi="Satoshi Light"/>
              </w:rPr>
            </w:pPr>
            <w:r w:rsidRPr="003039AE">
              <w:rPr>
                <w:rFonts w:ascii="Satoshi Light" w:hAnsi="Satoshi Light"/>
              </w:rPr>
              <w:t xml:space="preserve">The Corporate Services Team </w:t>
            </w:r>
            <w:r w:rsidR="0028378C" w:rsidRPr="003039AE">
              <w:rPr>
                <w:rFonts w:ascii="Satoshi Light" w:hAnsi="Satoshi Light"/>
              </w:rPr>
              <w:t>should arrange booking for the</w:t>
            </w:r>
            <w:r w:rsidR="0013273B" w:rsidRPr="003039AE">
              <w:rPr>
                <w:rFonts w:ascii="Satoshi Light" w:hAnsi="Satoshi Light"/>
              </w:rPr>
              <w:t xml:space="preserve"> </w:t>
            </w:r>
            <w:r w:rsidR="0028378C" w:rsidRPr="003039AE">
              <w:rPr>
                <w:rFonts w:ascii="Satoshi Light" w:hAnsi="Satoshi Light"/>
              </w:rPr>
              <w:t xml:space="preserve">new staff member’s travel and shall also notify the </w:t>
            </w:r>
            <w:r w:rsidRPr="003039AE">
              <w:rPr>
                <w:rFonts w:ascii="Satoshi Light" w:hAnsi="Satoshi Light"/>
              </w:rPr>
              <w:t xml:space="preserve">Samoa </w:t>
            </w:r>
            <w:r w:rsidR="0013273B" w:rsidRPr="003039AE">
              <w:rPr>
                <w:rFonts w:ascii="Satoshi Light" w:hAnsi="Satoshi Light"/>
              </w:rPr>
              <w:t xml:space="preserve">Ministry </w:t>
            </w:r>
            <w:r w:rsidR="0028378C" w:rsidRPr="003039AE">
              <w:rPr>
                <w:rFonts w:ascii="Satoshi Light" w:hAnsi="Satoshi Light"/>
              </w:rPr>
              <w:t>Foreign</w:t>
            </w:r>
            <w:r w:rsidR="00971C39" w:rsidRPr="003039AE">
              <w:rPr>
                <w:rFonts w:ascii="Satoshi Light" w:hAnsi="Satoshi Light"/>
              </w:rPr>
              <w:t xml:space="preserve"> </w:t>
            </w:r>
            <w:r w:rsidR="0028378C" w:rsidRPr="003039AE">
              <w:rPr>
                <w:rFonts w:ascii="Satoshi Light" w:hAnsi="Satoshi Light"/>
              </w:rPr>
              <w:t>Affairs and the Department of Immigration of the new staff member’s</w:t>
            </w:r>
            <w:r w:rsidR="00971C39" w:rsidRPr="003039AE">
              <w:rPr>
                <w:rFonts w:ascii="Satoshi Light" w:hAnsi="Satoshi Light"/>
              </w:rPr>
              <w:t xml:space="preserve"> </w:t>
            </w:r>
            <w:r w:rsidR="0028378C" w:rsidRPr="003039AE">
              <w:rPr>
                <w:rFonts w:ascii="Satoshi Light" w:hAnsi="Satoshi Light"/>
              </w:rPr>
              <w:t>arrival and request relevant privileges and visas for the staff member and</w:t>
            </w:r>
            <w:r w:rsidR="00971C39" w:rsidRPr="003039AE">
              <w:rPr>
                <w:rFonts w:ascii="Satoshi Light" w:hAnsi="Satoshi Light"/>
              </w:rPr>
              <w:t xml:space="preserve"> </w:t>
            </w:r>
            <w:r w:rsidR="0028378C" w:rsidRPr="003039AE">
              <w:rPr>
                <w:rFonts w:ascii="Satoshi Light" w:hAnsi="Satoshi Light"/>
              </w:rPr>
              <w:t xml:space="preserve">dependents. </w:t>
            </w:r>
          </w:p>
          <w:p w14:paraId="263AB010" w14:textId="77777777" w:rsidR="0013273B" w:rsidRPr="003039AE" w:rsidRDefault="0013273B" w:rsidP="006F53DE">
            <w:pPr>
              <w:adjustRightInd w:val="0"/>
              <w:jc w:val="both"/>
              <w:rPr>
                <w:rFonts w:ascii="Satoshi Light" w:hAnsi="Satoshi Light"/>
              </w:rPr>
            </w:pPr>
          </w:p>
          <w:p w14:paraId="31D61A0B" w14:textId="4F2D3BD5" w:rsidR="00571AB3" w:rsidRPr="008C6503" w:rsidRDefault="0028378C" w:rsidP="006F53DE">
            <w:pPr>
              <w:pStyle w:val="TableBullet"/>
              <w:numPr>
                <w:ilvl w:val="0"/>
                <w:numId w:val="0"/>
              </w:numPr>
              <w:spacing w:after="0"/>
              <w:jc w:val="both"/>
              <w:rPr>
                <w:rFonts w:ascii="Satoshi Light" w:hAnsi="Satoshi Light" w:cstheme="minorHAnsi"/>
                <w:sz w:val="22"/>
                <w:szCs w:val="22"/>
              </w:rPr>
            </w:pPr>
            <w:r w:rsidRPr="003039AE">
              <w:rPr>
                <w:rFonts w:ascii="Satoshi Light" w:hAnsi="Satoshi Light"/>
                <w:sz w:val="22"/>
                <w:szCs w:val="22"/>
              </w:rPr>
              <w:t xml:space="preserve">The </w:t>
            </w:r>
            <w:r w:rsidR="0013273B" w:rsidRPr="003039AE">
              <w:rPr>
                <w:rFonts w:ascii="Satoshi Light" w:hAnsi="Satoshi Light"/>
                <w:sz w:val="22"/>
                <w:szCs w:val="22"/>
              </w:rPr>
              <w:t xml:space="preserve">Corporate Services </w:t>
            </w:r>
            <w:r w:rsidR="00865E40" w:rsidRPr="003039AE">
              <w:rPr>
                <w:rFonts w:ascii="Satoshi Light" w:hAnsi="Satoshi Light"/>
                <w:sz w:val="22"/>
                <w:szCs w:val="22"/>
              </w:rPr>
              <w:t xml:space="preserve">Team </w:t>
            </w:r>
            <w:r w:rsidRPr="003039AE">
              <w:rPr>
                <w:rFonts w:ascii="Satoshi Light" w:hAnsi="Satoshi Light"/>
                <w:sz w:val="22"/>
                <w:szCs w:val="22"/>
              </w:rPr>
              <w:t>will liaise with the staff</w:t>
            </w:r>
            <w:r w:rsidR="0013273B" w:rsidRPr="003039AE">
              <w:rPr>
                <w:rFonts w:ascii="Satoshi Light" w:hAnsi="Satoshi Light"/>
                <w:sz w:val="22"/>
                <w:szCs w:val="22"/>
              </w:rPr>
              <w:t xml:space="preserve"> </w:t>
            </w:r>
            <w:r w:rsidRPr="003039AE">
              <w:rPr>
                <w:rFonts w:ascii="Satoshi Light" w:hAnsi="Satoshi Light"/>
                <w:sz w:val="22"/>
                <w:szCs w:val="22"/>
              </w:rPr>
              <w:t>member (if they are overseas) regarding shipping of household effects</w:t>
            </w:r>
            <w:r w:rsidR="00CF25B5" w:rsidRPr="003039AE">
              <w:rPr>
                <w:rFonts w:ascii="Satoshi Light" w:hAnsi="Satoshi Light"/>
                <w:sz w:val="22"/>
                <w:szCs w:val="22"/>
              </w:rPr>
              <w:t xml:space="preserve"> </w:t>
            </w:r>
            <w:r w:rsidRPr="003039AE">
              <w:rPr>
                <w:rFonts w:ascii="Satoshi Light" w:hAnsi="Satoshi Light"/>
                <w:sz w:val="22"/>
                <w:szCs w:val="22"/>
              </w:rPr>
              <w:t>and travel arrangements for dependents if they are not accompanying the</w:t>
            </w:r>
            <w:r w:rsidR="00061346" w:rsidRPr="003039AE">
              <w:rPr>
                <w:rFonts w:ascii="Satoshi Light" w:hAnsi="Satoshi Light"/>
                <w:sz w:val="22"/>
                <w:szCs w:val="22"/>
              </w:rPr>
              <w:t xml:space="preserve"> </w:t>
            </w:r>
            <w:r w:rsidRPr="003039AE">
              <w:rPr>
                <w:rFonts w:ascii="Satoshi Light" w:hAnsi="Satoshi Light"/>
                <w:sz w:val="22"/>
                <w:szCs w:val="22"/>
              </w:rPr>
              <w:t xml:space="preserve">staff </w:t>
            </w:r>
            <w:r w:rsidR="00061346" w:rsidRPr="003039AE">
              <w:rPr>
                <w:rFonts w:ascii="Satoshi Light" w:hAnsi="Satoshi Light"/>
                <w:sz w:val="22"/>
                <w:szCs w:val="22"/>
              </w:rPr>
              <w:t>member</w:t>
            </w:r>
          </w:p>
        </w:tc>
        <w:tc>
          <w:tcPr>
            <w:tcW w:w="1560" w:type="dxa"/>
          </w:tcPr>
          <w:p w14:paraId="3DACCED8" w14:textId="30501DAF" w:rsidR="00571AB3" w:rsidRPr="008C6503" w:rsidRDefault="003771CC" w:rsidP="006F53DE">
            <w:pPr>
              <w:pStyle w:val="TableRow"/>
              <w:jc w:val="both"/>
              <w:rPr>
                <w:rFonts w:ascii="Satoshi Light" w:hAnsi="Satoshi Light" w:cstheme="minorHAnsi"/>
                <w:sz w:val="22"/>
                <w:szCs w:val="22"/>
              </w:rPr>
            </w:pPr>
            <w:r>
              <w:rPr>
                <w:rFonts w:ascii="Satoshi Light" w:hAnsi="Satoshi Light" w:cstheme="minorHAnsi"/>
                <w:sz w:val="22"/>
                <w:szCs w:val="22"/>
              </w:rPr>
              <w:t>IU</w:t>
            </w:r>
            <w:r w:rsidR="00A77D68" w:rsidRPr="008C6503">
              <w:rPr>
                <w:rFonts w:ascii="Satoshi Light" w:hAnsi="Satoshi Light" w:cstheme="minorHAnsi"/>
                <w:sz w:val="22"/>
                <w:szCs w:val="22"/>
              </w:rPr>
              <w:t xml:space="preserve"> OM</w:t>
            </w:r>
            <w:r w:rsidR="00EA263B">
              <w:rPr>
                <w:rFonts w:ascii="Satoshi Light" w:hAnsi="Satoshi Light" w:cstheme="minorHAnsi"/>
                <w:sz w:val="22"/>
                <w:szCs w:val="22"/>
              </w:rPr>
              <w:t>/ Corporate Service team member</w:t>
            </w:r>
          </w:p>
        </w:tc>
        <w:tc>
          <w:tcPr>
            <w:tcW w:w="1389" w:type="dxa"/>
          </w:tcPr>
          <w:p w14:paraId="29881068" w14:textId="77777777" w:rsidR="00571AB3" w:rsidRPr="008C6503" w:rsidRDefault="00571AB3" w:rsidP="006F53DE">
            <w:pPr>
              <w:pStyle w:val="TableRow"/>
              <w:jc w:val="both"/>
              <w:rPr>
                <w:rFonts w:ascii="Satoshi Light" w:hAnsi="Satoshi Light" w:cstheme="minorHAnsi"/>
                <w:sz w:val="22"/>
                <w:szCs w:val="22"/>
              </w:rPr>
            </w:pPr>
            <w:r w:rsidRPr="008C6503">
              <w:rPr>
                <w:rFonts w:ascii="Satoshi Light" w:hAnsi="Satoshi Light" w:cstheme="minorHAnsi"/>
                <w:sz w:val="22"/>
                <w:szCs w:val="22"/>
              </w:rPr>
              <w:t>Once draft contract is reviewed and finalised</w:t>
            </w:r>
          </w:p>
        </w:tc>
      </w:tr>
      <w:tr w:rsidR="00571AB3" w:rsidRPr="008C6503" w14:paraId="4FD8329D" w14:textId="77777777" w:rsidTr="70B438BE">
        <w:trPr>
          <w:cantSplit/>
        </w:trPr>
        <w:tc>
          <w:tcPr>
            <w:tcW w:w="674" w:type="dxa"/>
          </w:tcPr>
          <w:p w14:paraId="2BDCB0D7" w14:textId="77777777" w:rsidR="00571AB3" w:rsidRPr="008C6503" w:rsidRDefault="00571AB3"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6</w:t>
            </w:r>
          </w:p>
        </w:tc>
        <w:tc>
          <w:tcPr>
            <w:tcW w:w="5671" w:type="dxa"/>
          </w:tcPr>
          <w:p w14:paraId="4C7900D2" w14:textId="77777777" w:rsidR="00571AB3" w:rsidRPr="008C6503" w:rsidRDefault="00571AB3" w:rsidP="006F53DE">
            <w:pPr>
              <w:pStyle w:val="TableRow"/>
              <w:jc w:val="both"/>
              <w:rPr>
                <w:rFonts w:ascii="Satoshi Light" w:hAnsi="Satoshi Light" w:cstheme="minorHAnsi"/>
                <w:sz w:val="22"/>
                <w:szCs w:val="22"/>
              </w:rPr>
            </w:pPr>
            <w:r w:rsidRPr="008C6503">
              <w:rPr>
                <w:rFonts w:ascii="Satoshi Light" w:hAnsi="Satoshi Light" w:cstheme="minorHAnsi"/>
                <w:sz w:val="22"/>
                <w:szCs w:val="22"/>
              </w:rPr>
              <w:t xml:space="preserve">Signed contract and completed employment forms received. </w:t>
            </w:r>
          </w:p>
          <w:p w14:paraId="59215486" w14:textId="0C8FA136" w:rsidR="00571AB3" w:rsidRPr="008C6503" w:rsidRDefault="00571AB3" w:rsidP="006F53DE">
            <w:pPr>
              <w:pStyle w:val="TableRow"/>
              <w:jc w:val="both"/>
              <w:rPr>
                <w:rFonts w:ascii="Satoshi Light" w:hAnsi="Satoshi Light" w:cstheme="minorHAnsi"/>
                <w:sz w:val="22"/>
                <w:szCs w:val="22"/>
              </w:rPr>
            </w:pPr>
            <w:r w:rsidRPr="008C6503">
              <w:rPr>
                <w:rFonts w:ascii="Satoshi Light" w:hAnsi="Satoshi Light" w:cstheme="minorHAnsi"/>
                <w:sz w:val="22"/>
                <w:szCs w:val="22"/>
              </w:rPr>
              <w:t xml:space="preserve">Original documents to be filed in secure HR folder and email sent to notify relevant </w:t>
            </w:r>
            <w:r w:rsidR="003771CC">
              <w:rPr>
                <w:rFonts w:ascii="Satoshi Light" w:hAnsi="Satoshi Light" w:cstheme="minorHAnsi"/>
                <w:sz w:val="22"/>
                <w:szCs w:val="22"/>
              </w:rPr>
              <w:t>IU</w:t>
            </w:r>
            <w:r w:rsidRPr="008C6503">
              <w:rPr>
                <w:rFonts w:ascii="Satoshi Light" w:hAnsi="Satoshi Light" w:cstheme="minorHAnsi"/>
                <w:sz w:val="22"/>
                <w:szCs w:val="22"/>
              </w:rPr>
              <w:t xml:space="preserve"> personnel.</w:t>
            </w:r>
          </w:p>
        </w:tc>
        <w:tc>
          <w:tcPr>
            <w:tcW w:w="1560" w:type="dxa"/>
          </w:tcPr>
          <w:p w14:paraId="0D516E52" w14:textId="0FC1171B" w:rsidR="00571AB3" w:rsidRPr="008C6503" w:rsidRDefault="003771CC" w:rsidP="006F53DE">
            <w:pPr>
              <w:pStyle w:val="TableRow"/>
              <w:jc w:val="both"/>
              <w:rPr>
                <w:rFonts w:ascii="Satoshi Light" w:hAnsi="Satoshi Light" w:cstheme="minorHAnsi"/>
                <w:sz w:val="22"/>
                <w:szCs w:val="22"/>
              </w:rPr>
            </w:pPr>
            <w:r>
              <w:rPr>
                <w:rFonts w:ascii="Satoshi Light" w:hAnsi="Satoshi Light" w:cstheme="minorHAnsi"/>
                <w:sz w:val="22"/>
                <w:szCs w:val="22"/>
              </w:rPr>
              <w:t>IU</w:t>
            </w:r>
            <w:r w:rsidR="00DA1F9B" w:rsidRPr="008C6503">
              <w:rPr>
                <w:rFonts w:ascii="Satoshi Light" w:hAnsi="Satoshi Light" w:cstheme="minorHAnsi"/>
                <w:sz w:val="22"/>
                <w:szCs w:val="22"/>
              </w:rPr>
              <w:t xml:space="preserve"> OM</w:t>
            </w:r>
            <w:r w:rsidR="00865E40">
              <w:rPr>
                <w:rFonts w:ascii="Satoshi Light" w:hAnsi="Satoshi Light" w:cstheme="minorHAnsi"/>
                <w:sz w:val="22"/>
                <w:szCs w:val="22"/>
              </w:rPr>
              <w:t>/ Corporate Service team member</w:t>
            </w:r>
          </w:p>
        </w:tc>
        <w:tc>
          <w:tcPr>
            <w:tcW w:w="1389" w:type="dxa"/>
          </w:tcPr>
          <w:p w14:paraId="08020075" w14:textId="77777777" w:rsidR="00571AB3" w:rsidRPr="008C6503" w:rsidRDefault="00571AB3" w:rsidP="006F53DE">
            <w:pPr>
              <w:pStyle w:val="TableRow"/>
              <w:jc w:val="both"/>
              <w:rPr>
                <w:rFonts w:ascii="Satoshi Light" w:hAnsi="Satoshi Light" w:cstheme="minorHAnsi"/>
                <w:sz w:val="22"/>
                <w:szCs w:val="22"/>
              </w:rPr>
            </w:pPr>
            <w:r w:rsidRPr="008C6503">
              <w:rPr>
                <w:rFonts w:ascii="Satoshi Light" w:hAnsi="Satoshi Light" w:cstheme="minorHAnsi"/>
                <w:sz w:val="22"/>
                <w:szCs w:val="22"/>
              </w:rPr>
              <w:t>On receipt of completed documents</w:t>
            </w:r>
          </w:p>
        </w:tc>
      </w:tr>
      <w:tr w:rsidR="006B354C" w:rsidRPr="008C6503" w14:paraId="2B3B4A37" w14:textId="77777777" w:rsidTr="70B438BE">
        <w:trPr>
          <w:cantSplit/>
        </w:trPr>
        <w:tc>
          <w:tcPr>
            <w:tcW w:w="674" w:type="dxa"/>
          </w:tcPr>
          <w:p w14:paraId="341A8E06" w14:textId="77777777" w:rsidR="006B354C" w:rsidRPr="008C6503" w:rsidRDefault="006B354C"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7</w:t>
            </w:r>
          </w:p>
        </w:tc>
        <w:tc>
          <w:tcPr>
            <w:tcW w:w="5671" w:type="dxa"/>
          </w:tcPr>
          <w:p w14:paraId="79C73F9D" w14:textId="77777777" w:rsidR="006B354C" w:rsidRPr="008C6503" w:rsidRDefault="006B354C" w:rsidP="006F53DE">
            <w:pPr>
              <w:pStyle w:val="TableRow"/>
              <w:jc w:val="both"/>
              <w:rPr>
                <w:rFonts w:ascii="Satoshi Light" w:hAnsi="Satoshi Light" w:cstheme="minorHAnsi"/>
                <w:sz w:val="22"/>
                <w:szCs w:val="22"/>
              </w:rPr>
            </w:pPr>
            <w:r w:rsidRPr="008C6503">
              <w:rPr>
                <w:rFonts w:ascii="Satoshi Light" w:hAnsi="Satoshi Light" w:cstheme="minorHAnsi"/>
                <w:sz w:val="22"/>
                <w:szCs w:val="22"/>
              </w:rPr>
              <w:t>Set up the following for the new adviser:</w:t>
            </w:r>
          </w:p>
          <w:p w14:paraId="16968AE6" w14:textId="13408A42" w:rsidR="006B354C" w:rsidRPr="008C6503" w:rsidRDefault="006B354C" w:rsidP="006F53DE">
            <w:pPr>
              <w:pStyle w:val="TableBullet"/>
              <w:numPr>
                <w:ilvl w:val="0"/>
                <w:numId w:val="11"/>
              </w:numPr>
              <w:spacing w:after="0"/>
              <w:jc w:val="both"/>
              <w:rPr>
                <w:rFonts w:ascii="Satoshi Light" w:hAnsi="Satoshi Light" w:cstheme="minorHAnsi"/>
                <w:sz w:val="22"/>
                <w:szCs w:val="22"/>
              </w:rPr>
            </w:pPr>
            <w:r w:rsidRPr="008C6503">
              <w:rPr>
                <w:rFonts w:ascii="Satoshi Light" w:hAnsi="Satoshi Light" w:cstheme="minorHAnsi"/>
                <w:sz w:val="22"/>
                <w:szCs w:val="22"/>
              </w:rPr>
              <w:t xml:space="preserve">Cost codes in </w:t>
            </w:r>
            <w:r w:rsidR="000271BE" w:rsidRPr="008C6503">
              <w:rPr>
                <w:rFonts w:ascii="Satoshi Light" w:hAnsi="Satoshi Light" w:cstheme="minorHAnsi"/>
                <w:sz w:val="22"/>
                <w:szCs w:val="22"/>
              </w:rPr>
              <w:t>Xero</w:t>
            </w:r>
          </w:p>
          <w:p w14:paraId="7AF4C08D" w14:textId="77777777" w:rsidR="00040DC5" w:rsidRPr="008C6503" w:rsidRDefault="00040DC5" w:rsidP="006F53DE">
            <w:pPr>
              <w:pStyle w:val="TableBullet"/>
              <w:numPr>
                <w:ilvl w:val="0"/>
                <w:numId w:val="11"/>
              </w:numPr>
              <w:spacing w:after="0"/>
              <w:jc w:val="both"/>
              <w:rPr>
                <w:rFonts w:ascii="Satoshi Light" w:hAnsi="Satoshi Light" w:cstheme="minorHAnsi"/>
                <w:sz w:val="22"/>
                <w:szCs w:val="22"/>
              </w:rPr>
            </w:pPr>
            <w:r w:rsidRPr="008C6503">
              <w:rPr>
                <w:rFonts w:ascii="Satoshi Light" w:hAnsi="Satoshi Light" w:cstheme="minorHAnsi"/>
                <w:sz w:val="22"/>
                <w:szCs w:val="22"/>
              </w:rPr>
              <w:t xml:space="preserve">New email address </w:t>
            </w:r>
          </w:p>
          <w:p w14:paraId="5BDB97FD" w14:textId="77777777" w:rsidR="00040DC5" w:rsidRPr="008C6503" w:rsidRDefault="00040DC5" w:rsidP="006F53DE">
            <w:pPr>
              <w:pStyle w:val="TableBullet"/>
              <w:numPr>
                <w:ilvl w:val="0"/>
                <w:numId w:val="11"/>
              </w:numPr>
              <w:spacing w:after="0"/>
              <w:jc w:val="both"/>
              <w:rPr>
                <w:rFonts w:ascii="Satoshi Light" w:hAnsi="Satoshi Light" w:cstheme="minorHAnsi"/>
                <w:sz w:val="22"/>
                <w:szCs w:val="22"/>
              </w:rPr>
            </w:pPr>
            <w:r w:rsidRPr="008C6503">
              <w:rPr>
                <w:rFonts w:ascii="Satoshi Light" w:hAnsi="Satoshi Light" w:cstheme="minorHAnsi"/>
                <w:sz w:val="22"/>
                <w:szCs w:val="22"/>
              </w:rPr>
              <w:t>Workspace</w:t>
            </w:r>
          </w:p>
          <w:p w14:paraId="6BE05628" w14:textId="4EB8ACBD" w:rsidR="00040DC5" w:rsidRPr="008C6503" w:rsidDel="00E37C13" w:rsidRDefault="00040DC5" w:rsidP="006F53DE">
            <w:pPr>
              <w:pStyle w:val="TableBullet"/>
              <w:numPr>
                <w:ilvl w:val="0"/>
                <w:numId w:val="11"/>
              </w:numPr>
              <w:spacing w:after="0"/>
              <w:jc w:val="both"/>
              <w:rPr>
                <w:rFonts w:ascii="Satoshi Light" w:hAnsi="Satoshi Light" w:cstheme="minorHAnsi"/>
                <w:sz w:val="22"/>
                <w:szCs w:val="22"/>
              </w:rPr>
            </w:pPr>
            <w:r w:rsidRPr="008C6503">
              <w:rPr>
                <w:rFonts w:ascii="Satoshi Light" w:hAnsi="Satoshi Light" w:cstheme="minorHAnsi"/>
                <w:sz w:val="22"/>
                <w:szCs w:val="22"/>
              </w:rPr>
              <w:t>Procure equipment (e.g. laptop)</w:t>
            </w:r>
          </w:p>
        </w:tc>
        <w:tc>
          <w:tcPr>
            <w:tcW w:w="1560" w:type="dxa"/>
          </w:tcPr>
          <w:p w14:paraId="18561A92" w14:textId="03FA5EBA" w:rsidR="006B354C" w:rsidRPr="008C6503" w:rsidRDefault="003771CC" w:rsidP="006F53DE">
            <w:pPr>
              <w:pStyle w:val="TableRow"/>
              <w:jc w:val="both"/>
              <w:rPr>
                <w:rFonts w:ascii="Satoshi Light" w:hAnsi="Satoshi Light" w:cstheme="minorHAnsi"/>
                <w:sz w:val="22"/>
                <w:szCs w:val="22"/>
              </w:rPr>
            </w:pPr>
            <w:r>
              <w:rPr>
                <w:rFonts w:ascii="Satoshi Light" w:hAnsi="Satoshi Light" w:cstheme="minorHAnsi"/>
                <w:sz w:val="22"/>
                <w:szCs w:val="22"/>
              </w:rPr>
              <w:t>IU</w:t>
            </w:r>
            <w:r w:rsidR="006B354C" w:rsidRPr="008C6503">
              <w:rPr>
                <w:rFonts w:ascii="Satoshi Light" w:hAnsi="Satoshi Light" w:cstheme="minorHAnsi"/>
                <w:sz w:val="22"/>
                <w:szCs w:val="22"/>
              </w:rPr>
              <w:t xml:space="preserve"> OM</w:t>
            </w:r>
            <w:r w:rsidR="00865E40">
              <w:rPr>
                <w:rFonts w:ascii="Satoshi Light" w:hAnsi="Satoshi Light" w:cstheme="minorHAnsi"/>
                <w:sz w:val="22"/>
                <w:szCs w:val="22"/>
              </w:rPr>
              <w:t>/ Corporate Service team member</w:t>
            </w:r>
          </w:p>
        </w:tc>
        <w:tc>
          <w:tcPr>
            <w:tcW w:w="1389" w:type="dxa"/>
          </w:tcPr>
          <w:p w14:paraId="3A460504" w14:textId="77777777" w:rsidR="006B354C" w:rsidRPr="008C6503" w:rsidRDefault="006B354C" w:rsidP="006F53DE">
            <w:pPr>
              <w:pStyle w:val="TableRow"/>
              <w:jc w:val="both"/>
              <w:rPr>
                <w:rFonts w:ascii="Satoshi Light" w:hAnsi="Satoshi Light" w:cstheme="minorHAnsi"/>
                <w:sz w:val="22"/>
                <w:szCs w:val="22"/>
              </w:rPr>
            </w:pPr>
            <w:r w:rsidRPr="008C6503">
              <w:rPr>
                <w:rFonts w:ascii="Satoshi Light" w:hAnsi="Satoshi Light" w:cstheme="minorHAnsi"/>
                <w:sz w:val="22"/>
                <w:szCs w:val="22"/>
              </w:rPr>
              <w:t>On receipt of completed documents</w:t>
            </w:r>
          </w:p>
        </w:tc>
      </w:tr>
      <w:tr w:rsidR="006B354C" w:rsidRPr="008C6503" w14:paraId="3B8610DB" w14:textId="77777777" w:rsidTr="70B438BE">
        <w:trPr>
          <w:cantSplit/>
        </w:trPr>
        <w:tc>
          <w:tcPr>
            <w:tcW w:w="674" w:type="dxa"/>
          </w:tcPr>
          <w:p w14:paraId="34BE59AA" w14:textId="6C7E782F" w:rsidR="006B354C" w:rsidRPr="008C6503" w:rsidRDefault="0017679D" w:rsidP="00AC38BF">
            <w:pPr>
              <w:pStyle w:val="TableRow"/>
              <w:jc w:val="both"/>
              <w:rPr>
                <w:rFonts w:ascii="Satoshi Light" w:hAnsi="Satoshi Light" w:cstheme="minorHAnsi"/>
                <w:sz w:val="22"/>
                <w:szCs w:val="22"/>
              </w:rPr>
            </w:pPr>
            <w:r>
              <w:rPr>
                <w:rFonts w:ascii="Satoshi Light" w:hAnsi="Satoshi Light" w:cstheme="minorHAnsi"/>
                <w:sz w:val="22"/>
                <w:szCs w:val="22"/>
              </w:rPr>
              <w:t>8</w:t>
            </w:r>
          </w:p>
        </w:tc>
        <w:tc>
          <w:tcPr>
            <w:tcW w:w="5671" w:type="dxa"/>
          </w:tcPr>
          <w:p w14:paraId="058299B1" w14:textId="77777777" w:rsidR="006B354C" w:rsidRPr="008C6503" w:rsidRDefault="006B354C" w:rsidP="00AC38BF">
            <w:pPr>
              <w:pStyle w:val="TableBullet"/>
              <w:numPr>
                <w:ilvl w:val="0"/>
                <w:numId w:val="0"/>
              </w:numPr>
              <w:spacing w:after="0"/>
              <w:ind w:left="284" w:hanging="284"/>
              <w:jc w:val="both"/>
              <w:rPr>
                <w:rFonts w:ascii="Satoshi Light" w:hAnsi="Satoshi Light" w:cstheme="minorHAnsi"/>
                <w:sz w:val="22"/>
                <w:szCs w:val="22"/>
              </w:rPr>
            </w:pPr>
            <w:r w:rsidRPr="008C6503">
              <w:rPr>
                <w:rFonts w:ascii="Satoshi Light" w:hAnsi="Satoshi Light" w:cstheme="minorHAnsi"/>
                <w:sz w:val="22"/>
                <w:szCs w:val="22"/>
              </w:rPr>
              <w:t>If applicable:</w:t>
            </w:r>
          </w:p>
          <w:p w14:paraId="7E4EC0FC" w14:textId="10AAC004" w:rsidR="006B354C" w:rsidRPr="008C6503" w:rsidRDefault="006B354C" w:rsidP="00AC38BF">
            <w:pPr>
              <w:pStyle w:val="TableBullet"/>
              <w:numPr>
                <w:ilvl w:val="0"/>
                <w:numId w:val="11"/>
              </w:numPr>
              <w:spacing w:after="0"/>
              <w:jc w:val="both"/>
              <w:rPr>
                <w:rFonts w:ascii="Satoshi Light" w:hAnsi="Satoshi Light" w:cstheme="minorHAnsi"/>
                <w:sz w:val="22"/>
                <w:szCs w:val="22"/>
              </w:rPr>
            </w:pPr>
            <w:r w:rsidRPr="008C6503">
              <w:rPr>
                <w:rFonts w:ascii="Satoshi Light" w:hAnsi="Satoshi Light" w:cstheme="minorHAnsi"/>
                <w:sz w:val="22"/>
                <w:szCs w:val="22"/>
              </w:rPr>
              <w:t>Make contact with Adviser to arrange mobilisation travel arrangements</w:t>
            </w:r>
            <w:r w:rsidR="009677D1" w:rsidRPr="008C6503">
              <w:rPr>
                <w:rFonts w:ascii="Satoshi Light" w:hAnsi="Satoshi Light" w:cstheme="minorHAnsi"/>
                <w:sz w:val="22"/>
                <w:szCs w:val="22"/>
              </w:rPr>
              <w:t xml:space="preserve">; </w:t>
            </w:r>
          </w:p>
          <w:p w14:paraId="2E4E91C3" w14:textId="3710BF0B" w:rsidR="006B354C" w:rsidRPr="008C6503" w:rsidRDefault="006B354C" w:rsidP="00AC38BF">
            <w:pPr>
              <w:pStyle w:val="TableBullet"/>
              <w:numPr>
                <w:ilvl w:val="0"/>
                <w:numId w:val="11"/>
              </w:numPr>
              <w:spacing w:after="0"/>
              <w:jc w:val="both"/>
              <w:rPr>
                <w:rFonts w:ascii="Satoshi Light" w:hAnsi="Satoshi Light" w:cstheme="minorHAnsi"/>
                <w:sz w:val="22"/>
                <w:szCs w:val="22"/>
              </w:rPr>
            </w:pPr>
            <w:r w:rsidRPr="008C6503">
              <w:rPr>
                <w:rFonts w:ascii="Satoshi Light" w:hAnsi="Satoshi Light" w:cstheme="minorHAnsi"/>
                <w:sz w:val="22"/>
                <w:szCs w:val="22"/>
              </w:rPr>
              <w:t xml:space="preserve">Book travel via </w:t>
            </w:r>
            <w:r w:rsidR="003771CC">
              <w:rPr>
                <w:rFonts w:ascii="Satoshi Light" w:hAnsi="Satoshi Light" w:cstheme="minorHAnsi"/>
                <w:sz w:val="22"/>
                <w:szCs w:val="22"/>
              </w:rPr>
              <w:t>IU</w:t>
            </w:r>
            <w:r w:rsidRPr="008C6503">
              <w:rPr>
                <w:rFonts w:ascii="Satoshi Light" w:hAnsi="Satoshi Light" w:cstheme="minorHAnsi"/>
                <w:sz w:val="22"/>
                <w:szCs w:val="22"/>
              </w:rPr>
              <w:t xml:space="preserve"> corporate travel provid</w:t>
            </w:r>
            <w:r w:rsidR="00DB5AC3">
              <w:rPr>
                <w:rFonts w:ascii="Satoshi Light" w:hAnsi="Satoshi Light" w:cstheme="minorHAnsi"/>
                <w:sz w:val="22"/>
                <w:szCs w:val="22"/>
              </w:rPr>
              <w:t>er</w:t>
            </w:r>
            <w:r w:rsidR="00971C39">
              <w:rPr>
                <w:rFonts w:ascii="Satoshi Light" w:hAnsi="Satoshi Light" w:cstheme="minorHAnsi"/>
                <w:sz w:val="22"/>
                <w:szCs w:val="22"/>
              </w:rPr>
              <w:t>;</w:t>
            </w:r>
            <w:r w:rsidR="009677D1" w:rsidRPr="008C6503">
              <w:rPr>
                <w:rFonts w:ascii="Satoshi Light" w:hAnsi="Satoshi Light" w:cstheme="minorHAnsi"/>
                <w:sz w:val="22"/>
                <w:szCs w:val="22"/>
              </w:rPr>
              <w:t xml:space="preserve"> and </w:t>
            </w:r>
          </w:p>
          <w:p w14:paraId="173AB664" w14:textId="4073B122" w:rsidR="006B354C" w:rsidRPr="008C6503" w:rsidRDefault="0015424C" w:rsidP="00AC38BF">
            <w:pPr>
              <w:pStyle w:val="TableBullet"/>
              <w:numPr>
                <w:ilvl w:val="0"/>
                <w:numId w:val="11"/>
              </w:numPr>
              <w:spacing w:after="0"/>
              <w:jc w:val="both"/>
              <w:rPr>
                <w:rFonts w:ascii="Satoshi Light" w:hAnsi="Satoshi Light" w:cstheme="minorHAnsi"/>
                <w:sz w:val="22"/>
                <w:szCs w:val="22"/>
              </w:rPr>
            </w:pPr>
            <w:r w:rsidRPr="008C6503">
              <w:rPr>
                <w:rFonts w:ascii="Satoshi Light" w:hAnsi="Satoshi Light" w:cstheme="minorHAnsi"/>
                <w:sz w:val="22"/>
                <w:szCs w:val="22"/>
              </w:rPr>
              <w:t xml:space="preserve">Provide pre-mobilisation briefing to candidate and any other support required for new staff and their dependents. For Long Term Advisers (LTAs) this may include assistance securing housing, schooling, transport, childcare, cultural orientation, and </w:t>
            </w:r>
            <w:r w:rsidR="00F17BCC" w:rsidRPr="008C6503">
              <w:rPr>
                <w:rFonts w:ascii="Satoshi Light" w:hAnsi="Satoshi Light" w:cstheme="minorHAnsi"/>
                <w:sz w:val="22"/>
                <w:szCs w:val="22"/>
              </w:rPr>
              <w:t xml:space="preserve">gender aware </w:t>
            </w:r>
            <w:r w:rsidRPr="008C6503">
              <w:rPr>
                <w:rFonts w:ascii="Satoshi Light" w:hAnsi="Satoshi Light" w:cstheme="minorHAnsi"/>
                <w:sz w:val="22"/>
                <w:szCs w:val="22"/>
              </w:rPr>
              <w:t>safety and security briefings.</w:t>
            </w:r>
          </w:p>
        </w:tc>
        <w:tc>
          <w:tcPr>
            <w:tcW w:w="1560" w:type="dxa"/>
          </w:tcPr>
          <w:p w14:paraId="4273D7EB" w14:textId="2C88CA8D" w:rsidR="006B354C" w:rsidRPr="008C6503" w:rsidRDefault="003771CC" w:rsidP="00AC38BF">
            <w:pPr>
              <w:pStyle w:val="TableRow"/>
              <w:jc w:val="both"/>
              <w:rPr>
                <w:rFonts w:ascii="Satoshi Light" w:hAnsi="Satoshi Light" w:cstheme="minorHAnsi"/>
                <w:sz w:val="22"/>
                <w:szCs w:val="22"/>
              </w:rPr>
            </w:pPr>
            <w:r>
              <w:rPr>
                <w:rFonts w:ascii="Satoshi Light" w:hAnsi="Satoshi Light" w:cstheme="minorHAnsi"/>
                <w:sz w:val="22"/>
                <w:szCs w:val="22"/>
              </w:rPr>
              <w:t>IU</w:t>
            </w:r>
            <w:r w:rsidR="006B354C" w:rsidRPr="008C6503">
              <w:rPr>
                <w:rFonts w:ascii="Satoshi Light" w:hAnsi="Satoshi Light" w:cstheme="minorHAnsi"/>
                <w:sz w:val="22"/>
                <w:szCs w:val="22"/>
              </w:rPr>
              <w:t xml:space="preserve"> OM</w:t>
            </w:r>
            <w:r w:rsidR="009966EE">
              <w:rPr>
                <w:rFonts w:ascii="Satoshi Light" w:hAnsi="Satoshi Light" w:cstheme="minorHAnsi"/>
                <w:sz w:val="22"/>
                <w:szCs w:val="22"/>
              </w:rPr>
              <w:t>/ Corporate Service team member</w:t>
            </w:r>
          </w:p>
        </w:tc>
        <w:tc>
          <w:tcPr>
            <w:tcW w:w="1389" w:type="dxa"/>
          </w:tcPr>
          <w:p w14:paraId="712F380C" w14:textId="77777777" w:rsidR="006B354C" w:rsidRPr="008C6503" w:rsidRDefault="006B354C"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Within 1 working day of contract signing</w:t>
            </w:r>
          </w:p>
        </w:tc>
      </w:tr>
      <w:tr w:rsidR="006B354C" w:rsidRPr="008C6503" w14:paraId="462031B0" w14:textId="77777777" w:rsidTr="70B438BE">
        <w:trPr>
          <w:cantSplit/>
        </w:trPr>
        <w:tc>
          <w:tcPr>
            <w:tcW w:w="674" w:type="dxa"/>
          </w:tcPr>
          <w:p w14:paraId="21417C00" w14:textId="4AD5A36D" w:rsidR="006B354C" w:rsidRPr="008C6503" w:rsidRDefault="00036414" w:rsidP="00AC38BF">
            <w:pPr>
              <w:pStyle w:val="TableRow"/>
              <w:jc w:val="both"/>
              <w:rPr>
                <w:rFonts w:ascii="Satoshi Light" w:hAnsi="Satoshi Light" w:cstheme="minorHAnsi"/>
                <w:sz w:val="22"/>
                <w:szCs w:val="22"/>
              </w:rPr>
            </w:pPr>
            <w:r>
              <w:rPr>
                <w:rFonts w:ascii="Satoshi Light" w:hAnsi="Satoshi Light" w:cstheme="minorHAnsi"/>
                <w:sz w:val="22"/>
                <w:szCs w:val="22"/>
              </w:rPr>
              <w:t>9</w:t>
            </w:r>
          </w:p>
        </w:tc>
        <w:tc>
          <w:tcPr>
            <w:tcW w:w="5671" w:type="dxa"/>
          </w:tcPr>
          <w:p w14:paraId="683EC8B1" w14:textId="6ED341D0" w:rsidR="006B354C" w:rsidRPr="008C6503" w:rsidRDefault="006B354C"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If applicable, Adviser mobilises to location of work.</w:t>
            </w:r>
          </w:p>
          <w:p w14:paraId="4BA60D16" w14:textId="77777777" w:rsidR="006B354C" w:rsidRPr="008C6503" w:rsidRDefault="006B354C" w:rsidP="00AC38BF">
            <w:pPr>
              <w:pStyle w:val="TableBullet"/>
              <w:numPr>
                <w:ilvl w:val="0"/>
                <w:numId w:val="0"/>
              </w:numPr>
              <w:spacing w:after="0"/>
              <w:jc w:val="both"/>
              <w:rPr>
                <w:rFonts w:ascii="Satoshi Light" w:hAnsi="Satoshi Light" w:cstheme="minorHAnsi"/>
                <w:sz w:val="22"/>
                <w:szCs w:val="22"/>
              </w:rPr>
            </w:pPr>
          </w:p>
        </w:tc>
        <w:tc>
          <w:tcPr>
            <w:tcW w:w="1560" w:type="dxa"/>
          </w:tcPr>
          <w:p w14:paraId="3C50D637" w14:textId="77777777" w:rsidR="006B354C" w:rsidRPr="008C6503" w:rsidRDefault="006B354C"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Adviser</w:t>
            </w:r>
          </w:p>
        </w:tc>
        <w:tc>
          <w:tcPr>
            <w:tcW w:w="1389" w:type="dxa"/>
          </w:tcPr>
          <w:p w14:paraId="0436D1ED" w14:textId="77777777" w:rsidR="006B354C" w:rsidRPr="008C6503" w:rsidRDefault="006B354C"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On required date</w:t>
            </w:r>
          </w:p>
        </w:tc>
      </w:tr>
      <w:tr w:rsidR="006B354C" w:rsidRPr="008C6503" w14:paraId="10CB81BA" w14:textId="77777777" w:rsidTr="70B438BE">
        <w:trPr>
          <w:cantSplit/>
        </w:trPr>
        <w:tc>
          <w:tcPr>
            <w:tcW w:w="674" w:type="dxa"/>
          </w:tcPr>
          <w:p w14:paraId="5C1EF671" w14:textId="00EB6C49" w:rsidR="006B354C" w:rsidRPr="008C6503" w:rsidDel="00257D92" w:rsidRDefault="00036414" w:rsidP="00AC38BF">
            <w:pPr>
              <w:pStyle w:val="TableRow"/>
              <w:jc w:val="both"/>
              <w:rPr>
                <w:rFonts w:ascii="Satoshi Light" w:hAnsi="Satoshi Light" w:cstheme="minorHAnsi"/>
                <w:sz w:val="22"/>
                <w:szCs w:val="22"/>
              </w:rPr>
            </w:pPr>
            <w:r>
              <w:rPr>
                <w:rFonts w:ascii="Satoshi Light" w:hAnsi="Satoshi Light" w:cstheme="minorHAnsi"/>
                <w:sz w:val="22"/>
                <w:szCs w:val="22"/>
              </w:rPr>
              <w:t>10</w:t>
            </w:r>
          </w:p>
        </w:tc>
        <w:tc>
          <w:tcPr>
            <w:tcW w:w="5671" w:type="dxa"/>
          </w:tcPr>
          <w:p w14:paraId="2AE12E29" w14:textId="257BB100" w:rsidR="006B354C" w:rsidRPr="008C6503" w:rsidRDefault="006B354C"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Adviser commences work</w:t>
            </w:r>
            <w:r w:rsidR="009677D1" w:rsidRPr="008C6503">
              <w:rPr>
                <w:rFonts w:ascii="Satoshi Light" w:hAnsi="Satoshi Light" w:cstheme="minorHAnsi"/>
                <w:sz w:val="22"/>
                <w:szCs w:val="22"/>
              </w:rPr>
              <w:t>.</w:t>
            </w:r>
          </w:p>
        </w:tc>
        <w:tc>
          <w:tcPr>
            <w:tcW w:w="1560" w:type="dxa"/>
          </w:tcPr>
          <w:p w14:paraId="1BB49DF5" w14:textId="77777777" w:rsidR="006B354C" w:rsidRPr="008C6503" w:rsidRDefault="006B354C" w:rsidP="00AC38BF">
            <w:pPr>
              <w:pStyle w:val="TableRow"/>
              <w:jc w:val="both"/>
              <w:rPr>
                <w:rFonts w:ascii="Satoshi Light" w:hAnsi="Satoshi Light" w:cstheme="minorHAnsi"/>
                <w:sz w:val="22"/>
                <w:szCs w:val="22"/>
              </w:rPr>
            </w:pPr>
            <w:r w:rsidRPr="008C6503">
              <w:rPr>
                <w:rFonts w:ascii="Satoshi Light" w:hAnsi="Satoshi Light" w:cstheme="minorHAnsi"/>
                <w:sz w:val="22"/>
                <w:szCs w:val="22"/>
              </w:rPr>
              <w:t>Adviser</w:t>
            </w:r>
          </w:p>
        </w:tc>
        <w:tc>
          <w:tcPr>
            <w:tcW w:w="1389" w:type="dxa"/>
          </w:tcPr>
          <w:p w14:paraId="7B1C8948" w14:textId="77777777" w:rsidR="006B354C" w:rsidRPr="008C6503" w:rsidRDefault="006B354C" w:rsidP="00394DBC">
            <w:pPr>
              <w:pStyle w:val="TableRow"/>
              <w:rPr>
                <w:rFonts w:ascii="Satoshi Light" w:hAnsi="Satoshi Light" w:cstheme="minorHAnsi"/>
                <w:sz w:val="22"/>
                <w:szCs w:val="22"/>
              </w:rPr>
            </w:pPr>
            <w:r w:rsidRPr="008C6503">
              <w:rPr>
                <w:rFonts w:ascii="Satoshi Light" w:hAnsi="Satoshi Light" w:cstheme="minorHAnsi"/>
                <w:sz w:val="22"/>
                <w:szCs w:val="22"/>
              </w:rPr>
              <w:t>On required date</w:t>
            </w:r>
          </w:p>
        </w:tc>
      </w:tr>
    </w:tbl>
    <w:p w14:paraId="6A3C65B4" w14:textId="77777777" w:rsidR="00571AB3" w:rsidRPr="008C6503" w:rsidRDefault="00571AB3" w:rsidP="00AC38BF">
      <w:pPr>
        <w:jc w:val="both"/>
        <w:rPr>
          <w:rFonts w:ascii="Satoshi Light" w:hAnsi="Satoshi Light" w:cstheme="minorHAnsi"/>
        </w:rPr>
      </w:pPr>
    </w:p>
    <w:p w14:paraId="77BBEA4E" w14:textId="629E11AC" w:rsidR="0A82E1E5" w:rsidRDefault="00567A2B" w:rsidP="00567A2B">
      <w:pPr>
        <w:pStyle w:val="Heading3"/>
        <w:spacing w:before="120"/>
        <w:jc w:val="both"/>
        <w:rPr>
          <w:rFonts w:ascii="Satoshi Light" w:hAnsi="Satoshi Light" w:cstheme="minorBidi"/>
          <w:b/>
          <w:bCs/>
          <w:color w:val="BD604C"/>
          <w:sz w:val="22"/>
          <w:szCs w:val="22"/>
        </w:rPr>
      </w:pPr>
      <w:bookmarkStart w:id="96" w:name="_Ref79162907"/>
      <w:r w:rsidRPr="0612A604">
        <w:rPr>
          <w:rFonts w:ascii="Satoshi Light" w:hAnsi="Satoshi Light" w:cstheme="minorBidi"/>
          <w:b/>
          <w:bCs/>
          <w:color w:val="BD604C"/>
          <w:sz w:val="22"/>
          <w:szCs w:val="22"/>
        </w:rPr>
        <w:t>3.5.1</w:t>
      </w:r>
      <w:r>
        <w:tab/>
      </w:r>
      <w:r w:rsidR="19F8E1CF" w:rsidRPr="0612A604">
        <w:rPr>
          <w:rFonts w:ascii="Satoshi Light" w:hAnsi="Satoshi Light" w:cstheme="minorBidi"/>
          <w:b/>
          <w:bCs/>
          <w:color w:val="BD604C"/>
          <w:sz w:val="22"/>
          <w:szCs w:val="22"/>
        </w:rPr>
        <w:t>Onboarding and Induction</w:t>
      </w:r>
      <w:bookmarkEnd w:id="96"/>
    </w:p>
    <w:p w14:paraId="4E258CE0" w14:textId="2F410BC2" w:rsidR="00EB6529" w:rsidRPr="00EC61C2" w:rsidRDefault="00EB6529" w:rsidP="00EB6529">
      <w:pPr>
        <w:rPr>
          <w:rFonts w:ascii="Satoshi Light" w:hAnsi="Satoshi Light" w:cstheme="minorHAnsi"/>
        </w:rPr>
      </w:pPr>
      <w:r w:rsidRPr="00EC61C2">
        <w:rPr>
          <w:rFonts w:ascii="Satoshi Light" w:hAnsi="Satoshi Light" w:cstheme="minorHAnsi"/>
        </w:rPr>
        <w:t xml:space="preserve">All new personnel must complete the </w:t>
      </w:r>
      <w:r w:rsidRPr="00970EE7">
        <w:rPr>
          <w:rFonts w:ascii="Satoshi Light" w:hAnsi="Satoshi Light" w:cstheme="minorHAnsi"/>
          <w:b/>
          <w:bCs/>
        </w:rPr>
        <w:t>Induction Checklist</w:t>
      </w:r>
      <w:r w:rsidR="00791A4F" w:rsidRPr="00970EE7">
        <w:rPr>
          <w:rFonts w:ascii="Satoshi Light" w:hAnsi="Satoshi Light" w:cstheme="minorHAnsi"/>
          <w:b/>
          <w:bCs/>
        </w:rPr>
        <w:t xml:space="preserve"> </w:t>
      </w:r>
      <w:r w:rsidR="00EC61C2" w:rsidRPr="00970EE7">
        <w:rPr>
          <w:rFonts w:ascii="Satoshi Light" w:hAnsi="Satoshi Light" w:cstheme="minorHAnsi"/>
          <w:b/>
          <w:bCs/>
        </w:rPr>
        <w:t>(</w:t>
      </w:r>
      <w:r w:rsidR="00791A4F" w:rsidRPr="00970EE7">
        <w:rPr>
          <w:rFonts w:ascii="Satoshi Light" w:hAnsi="Satoshi Light" w:cstheme="minorHAnsi"/>
          <w:b/>
          <w:bCs/>
        </w:rPr>
        <w:t>PPIU</w:t>
      </w:r>
      <w:r w:rsidR="004529E0" w:rsidRPr="00970EE7">
        <w:rPr>
          <w:rFonts w:ascii="Satoshi Light" w:hAnsi="Satoshi Light" w:cstheme="minorHAnsi"/>
          <w:b/>
          <w:bCs/>
        </w:rPr>
        <w:t>.</w:t>
      </w:r>
      <w:r w:rsidR="004C556E" w:rsidRPr="00970EE7">
        <w:rPr>
          <w:rFonts w:ascii="Satoshi Light" w:hAnsi="Satoshi Light" w:cstheme="minorHAnsi"/>
          <w:b/>
          <w:bCs/>
        </w:rPr>
        <w:t>080</w:t>
      </w:r>
      <w:r w:rsidR="00791A4F" w:rsidRPr="00970EE7">
        <w:rPr>
          <w:rFonts w:ascii="Satoshi Light" w:hAnsi="Satoshi Light" w:cstheme="minorHAnsi"/>
          <w:b/>
          <w:bCs/>
        </w:rPr>
        <w:t>)</w:t>
      </w:r>
      <w:r w:rsidRPr="00970EE7">
        <w:rPr>
          <w:rFonts w:ascii="Satoshi Light" w:hAnsi="Satoshi Light" w:cstheme="minorHAnsi"/>
        </w:rPr>
        <w:t>,</w:t>
      </w:r>
      <w:r w:rsidRPr="00EC61C2">
        <w:rPr>
          <w:rFonts w:ascii="Satoshi Light" w:hAnsi="Satoshi Light" w:cstheme="minorHAnsi"/>
        </w:rPr>
        <w:t xml:space="preserve"> covering:</w:t>
      </w:r>
    </w:p>
    <w:p w14:paraId="119A5275" w14:textId="77777777" w:rsidR="00EB6529" w:rsidRPr="00EC61C2" w:rsidRDefault="00EB6529" w:rsidP="006B6C7B">
      <w:pPr>
        <w:numPr>
          <w:ilvl w:val="0"/>
          <w:numId w:val="70"/>
        </w:numPr>
        <w:rPr>
          <w:rFonts w:ascii="Satoshi Light" w:hAnsi="Satoshi Light" w:cstheme="minorHAnsi"/>
        </w:rPr>
      </w:pPr>
      <w:r w:rsidRPr="00EC61C2">
        <w:rPr>
          <w:rFonts w:ascii="Satoshi Light" w:hAnsi="Satoshi Light" w:cstheme="minorHAnsi"/>
          <w:b/>
          <w:bCs/>
        </w:rPr>
        <w:t>Integrity:</w:t>
      </w:r>
      <w:r w:rsidRPr="00EC61C2">
        <w:rPr>
          <w:rFonts w:ascii="Satoshi Light" w:hAnsi="Satoshi Light" w:cstheme="minorHAnsi"/>
        </w:rPr>
        <w:t xml:space="preserve"> Mandatory Fraud awareness and Anti-Corruption training (refreshed annually).</w:t>
      </w:r>
    </w:p>
    <w:p w14:paraId="685A0740" w14:textId="77777777" w:rsidR="00EB6529" w:rsidRPr="00EC61C2" w:rsidRDefault="00EB6529" w:rsidP="006B6C7B">
      <w:pPr>
        <w:numPr>
          <w:ilvl w:val="0"/>
          <w:numId w:val="70"/>
        </w:numPr>
        <w:rPr>
          <w:rFonts w:ascii="Satoshi Light" w:hAnsi="Satoshi Light" w:cstheme="minorHAnsi"/>
        </w:rPr>
      </w:pPr>
      <w:r w:rsidRPr="00EC61C2">
        <w:rPr>
          <w:rFonts w:ascii="Satoshi Light" w:hAnsi="Satoshi Light" w:cstheme="minorHAnsi"/>
          <w:b/>
          <w:bCs/>
        </w:rPr>
        <w:t>Safeguarding:</w:t>
      </w:r>
      <w:r w:rsidRPr="00EC61C2">
        <w:rPr>
          <w:rFonts w:ascii="Satoshi Light" w:hAnsi="Satoshi Light" w:cstheme="minorHAnsi"/>
        </w:rPr>
        <w:t xml:space="preserve"> Child Protection and PSEAH policy briefing.</w:t>
      </w:r>
    </w:p>
    <w:p w14:paraId="60D51DA8" w14:textId="77777777" w:rsidR="00EB6529" w:rsidRPr="00EC61C2" w:rsidRDefault="00EB6529" w:rsidP="006B6C7B">
      <w:pPr>
        <w:numPr>
          <w:ilvl w:val="0"/>
          <w:numId w:val="70"/>
        </w:numPr>
        <w:rPr>
          <w:rFonts w:ascii="Satoshi Light" w:hAnsi="Satoshi Light" w:cstheme="minorHAnsi"/>
        </w:rPr>
      </w:pPr>
      <w:r w:rsidRPr="00EC61C2">
        <w:rPr>
          <w:rFonts w:ascii="Satoshi Light" w:hAnsi="Satoshi Light" w:cstheme="minorHAnsi"/>
          <w:b/>
          <w:bCs/>
        </w:rPr>
        <w:t>Data &amp; Security:</w:t>
      </w:r>
      <w:r w:rsidRPr="00EC61C2">
        <w:rPr>
          <w:rFonts w:ascii="Satoshi Light" w:hAnsi="Satoshi Light" w:cstheme="minorHAnsi"/>
        </w:rPr>
        <w:t xml:space="preserve"> IT security protocols, employee privacy obligations, and data handling requirements.</w:t>
      </w:r>
    </w:p>
    <w:p w14:paraId="1E8DC4F4" w14:textId="77777777" w:rsidR="00EB6529" w:rsidRPr="00EC61C2" w:rsidRDefault="00EB6529" w:rsidP="006B6C7B">
      <w:pPr>
        <w:numPr>
          <w:ilvl w:val="0"/>
          <w:numId w:val="70"/>
        </w:numPr>
        <w:rPr>
          <w:rFonts w:ascii="Satoshi Light" w:hAnsi="Satoshi Light" w:cstheme="minorHAnsi"/>
        </w:rPr>
      </w:pPr>
      <w:r w:rsidRPr="00EC61C2">
        <w:rPr>
          <w:rFonts w:ascii="Satoshi Light" w:hAnsi="Satoshi Light" w:cstheme="minorHAnsi"/>
          <w:b/>
          <w:bCs/>
        </w:rPr>
        <w:lastRenderedPageBreak/>
        <w:t>Policies:</w:t>
      </w:r>
      <w:r w:rsidRPr="00EC61C2">
        <w:rPr>
          <w:rFonts w:ascii="Satoshi Light" w:hAnsi="Satoshi Light" w:cstheme="minorHAnsi"/>
        </w:rPr>
        <w:t xml:space="preserve"> Formal sign-off on the </w:t>
      </w:r>
      <w:r w:rsidRPr="00EC61C2">
        <w:rPr>
          <w:rFonts w:ascii="Satoshi Light" w:hAnsi="Satoshi Light" w:cstheme="minorHAnsi"/>
          <w:b/>
          <w:bCs/>
        </w:rPr>
        <w:t>Code of Business Conduct &amp; Ethics (PPIU.002)</w:t>
      </w:r>
      <w:r w:rsidRPr="00EC61C2">
        <w:rPr>
          <w:rFonts w:ascii="Satoshi Light" w:hAnsi="Satoshi Light" w:cstheme="minorHAnsi"/>
        </w:rPr>
        <w:t xml:space="preserve"> and all core IU policies.</w:t>
      </w:r>
    </w:p>
    <w:p w14:paraId="7AFD450F" w14:textId="7A726888" w:rsidR="007078CA" w:rsidRPr="00EC61C2" w:rsidRDefault="007078CA" w:rsidP="006B6C7B">
      <w:pPr>
        <w:numPr>
          <w:ilvl w:val="0"/>
          <w:numId w:val="70"/>
        </w:numPr>
        <w:rPr>
          <w:rFonts w:ascii="Satoshi Light" w:hAnsi="Satoshi Light" w:cstheme="minorHAnsi"/>
        </w:rPr>
      </w:pPr>
      <w:r w:rsidRPr="00EC61C2">
        <w:rPr>
          <w:rFonts w:ascii="Satoshi Light" w:hAnsi="Satoshi Light" w:cstheme="minorHAnsi"/>
          <w:b/>
          <w:bCs/>
        </w:rPr>
        <w:t xml:space="preserve">Declarations </w:t>
      </w:r>
      <w:r w:rsidRPr="00EC61C2">
        <w:rPr>
          <w:rFonts w:ascii="Satoshi Light" w:hAnsi="Satoshi Light" w:cstheme="minorHAnsi"/>
        </w:rPr>
        <w:t xml:space="preserve">All personnel must sign </w:t>
      </w:r>
      <w:r w:rsidR="00AA15EA" w:rsidRPr="00EC61C2">
        <w:rPr>
          <w:rFonts w:ascii="Satoshi Light" w:hAnsi="Satoshi Light" w:cstheme="minorHAnsi"/>
        </w:rPr>
        <w:t xml:space="preserve">induction checklist and complete </w:t>
      </w:r>
      <w:r w:rsidRPr="00EC61C2">
        <w:rPr>
          <w:rFonts w:ascii="Satoshi Light" w:hAnsi="Satoshi Light" w:cstheme="minorHAnsi"/>
        </w:rPr>
        <w:t>annual safeguarding, fraud, and COI declarations</w:t>
      </w:r>
      <w:r w:rsidRPr="00EC61C2">
        <w:rPr>
          <w:rFonts w:ascii="Satoshi Light" w:hAnsi="Satoshi Light" w:cstheme="minorHAnsi"/>
          <w:b/>
          <w:bCs/>
        </w:rPr>
        <w:t>.</w:t>
      </w:r>
    </w:p>
    <w:p w14:paraId="058439DB" w14:textId="276C3037" w:rsidR="003F23D8" w:rsidRPr="00AE4B54" w:rsidRDefault="00571F11" w:rsidP="0612A604">
      <w:pPr>
        <w:tabs>
          <w:tab w:val="left" w:pos="1763"/>
        </w:tabs>
        <w:jc w:val="both"/>
        <w:rPr>
          <w:rFonts w:ascii="Satoshi Light" w:hAnsi="Satoshi Light" w:cstheme="minorBidi"/>
        </w:rPr>
      </w:pPr>
      <w:bookmarkStart w:id="97" w:name="_Toc454288374"/>
      <w:bookmarkStart w:id="98" w:name="_Toc455068059"/>
      <w:bookmarkStart w:id="99" w:name="_Toc465844995"/>
      <w:bookmarkStart w:id="100" w:name="_Toc71659494"/>
      <w:r w:rsidRPr="00AE4B54">
        <w:rPr>
          <w:rFonts w:ascii="Satoshi Light" w:hAnsi="Satoshi Light" w:cstheme="minorBidi"/>
        </w:rPr>
        <w:t xml:space="preserve">Please note that all </w:t>
      </w:r>
      <w:r w:rsidR="003771CC" w:rsidRPr="00AE4B54">
        <w:rPr>
          <w:rFonts w:ascii="Satoshi Light" w:hAnsi="Satoshi Light" w:cstheme="minorBidi"/>
        </w:rPr>
        <w:t>IU</w:t>
      </w:r>
      <w:r w:rsidRPr="00AE4B54">
        <w:rPr>
          <w:rFonts w:ascii="Satoshi Light" w:hAnsi="Satoshi Light" w:cstheme="minorBidi"/>
        </w:rPr>
        <w:t xml:space="preserve"> personnel are required to comply with the</w:t>
      </w:r>
      <w:r w:rsidR="003F23D8" w:rsidRPr="00AE4B54">
        <w:rPr>
          <w:rFonts w:ascii="Satoshi Light" w:hAnsi="Satoshi Light" w:cstheme="minorBidi"/>
        </w:rPr>
        <w:t xml:space="preserve"> following </w:t>
      </w:r>
      <w:r w:rsidRPr="00AE4B54">
        <w:rPr>
          <w:rFonts w:ascii="Satoshi Light" w:hAnsi="Satoshi Light" w:cstheme="minorBidi"/>
        </w:rPr>
        <w:t>policies</w:t>
      </w:r>
      <w:r w:rsidR="003F23D8" w:rsidRPr="00AE4B54">
        <w:rPr>
          <w:rFonts w:ascii="Satoshi Light" w:hAnsi="Satoshi Light" w:cstheme="minorBidi"/>
        </w:rPr>
        <w:t>:</w:t>
      </w:r>
    </w:p>
    <w:p w14:paraId="007D89A3" w14:textId="0F9188DD" w:rsidR="003F23D8" w:rsidRPr="00AE4B54" w:rsidRDefault="003F23D8" w:rsidP="006B6C7B">
      <w:pPr>
        <w:pStyle w:val="ListParagraph"/>
        <w:numPr>
          <w:ilvl w:val="0"/>
          <w:numId w:val="21"/>
        </w:numPr>
        <w:tabs>
          <w:tab w:val="left" w:pos="1763"/>
        </w:tabs>
        <w:jc w:val="both"/>
        <w:rPr>
          <w:rFonts w:ascii="Satoshi Light" w:hAnsi="Satoshi Light" w:cstheme="minorHAnsi"/>
          <w:bCs/>
        </w:rPr>
      </w:pPr>
      <w:r w:rsidRPr="00AE4B54">
        <w:rPr>
          <w:rFonts w:ascii="Satoshi Light" w:hAnsi="Satoshi Light" w:cstheme="minorHAnsi"/>
          <w:bCs/>
        </w:rPr>
        <w:t>Code of Business Conduct &amp; Ethics (PPIU.002);</w:t>
      </w:r>
    </w:p>
    <w:p w14:paraId="6B15D282" w14:textId="5D3C3E8E" w:rsidR="003F23D8" w:rsidRPr="00AE4B54" w:rsidRDefault="003F23D8" w:rsidP="006B6C7B">
      <w:pPr>
        <w:pStyle w:val="ListParagraph"/>
        <w:numPr>
          <w:ilvl w:val="0"/>
          <w:numId w:val="21"/>
        </w:numPr>
        <w:tabs>
          <w:tab w:val="left" w:pos="1763"/>
        </w:tabs>
        <w:jc w:val="both"/>
        <w:rPr>
          <w:rFonts w:ascii="Satoshi Light" w:hAnsi="Satoshi Light" w:cstheme="minorHAnsi"/>
          <w:bCs/>
        </w:rPr>
      </w:pPr>
      <w:r w:rsidRPr="00AE4B54">
        <w:rPr>
          <w:rFonts w:ascii="Satoshi Light" w:hAnsi="Satoshi Light" w:cstheme="minorHAnsi"/>
          <w:bCs/>
        </w:rPr>
        <w:t>Child Protection Policy (PPIU.003);</w:t>
      </w:r>
    </w:p>
    <w:p w14:paraId="3F39AA15" w14:textId="4847C176" w:rsidR="003F23D8" w:rsidRPr="00AE4B54" w:rsidRDefault="003F23D8" w:rsidP="006B6C7B">
      <w:pPr>
        <w:pStyle w:val="ListParagraph"/>
        <w:numPr>
          <w:ilvl w:val="0"/>
          <w:numId w:val="21"/>
        </w:numPr>
        <w:tabs>
          <w:tab w:val="left" w:pos="1763"/>
        </w:tabs>
        <w:jc w:val="both"/>
        <w:rPr>
          <w:rFonts w:ascii="Satoshi Light" w:hAnsi="Satoshi Light" w:cstheme="minorHAnsi"/>
          <w:bCs/>
        </w:rPr>
      </w:pPr>
      <w:r w:rsidRPr="00AE4B54">
        <w:rPr>
          <w:rFonts w:ascii="Satoshi Light" w:eastAsiaTheme="minorEastAsia" w:hAnsi="Satoshi Light" w:cstheme="minorBidi"/>
          <w:lang w:val="en-US"/>
        </w:rPr>
        <w:t xml:space="preserve">Fraud Policy </w:t>
      </w:r>
      <w:r w:rsidRPr="00AE4B54">
        <w:rPr>
          <w:rFonts w:ascii="Satoshi Light" w:hAnsi="Satoshi Light" w:cstheme="minorHAnsi"/>
          <w:bCs/>
        </w:rPr>
        <w:t>(PPIU.023)</w:t>
      </w:r>
      <w:r w:rsidRPr="00AE4B54">
        <w:rPr>
          <w:rFonts w:ascii="Satoshi Light" w:eastAsiaTheme="minorEastAsia" w:hAnsi="Satoshi Light" w:cstheme="minorBidi"/>
          <w:lang w:val="en-US"/>
        </w:rPr>
        <w:t xml:space="preserve"> and Control &amp; Reporting Procedures </w:t>
      </w:r>
      <w:r w:rsidRPr="00AE4B54">
        <w:rPr>
          <w:rFonts w:ascii="Satoshi Light" w:hAnsi="Satoshi Light" w:cstheme="minorHAnsi"/>
          <w:bCs/>
        </w:rPr>
        <w:t xml:space="preserve">(PPIU.024 &amp; PPIU.025); </w:t>
      </w:r>
      <w:r w:rsidRPr="00AE4B54">
        <w:rPr>
          <w:rFonts w:ascii="Satoshi Light" w:eastAsiaTheme="minorEastAsia" w:hAnsi="Satoshi Light" w:cstheme="minorBidi"/>
          <w:lang w:val="en-US"/>
        </w:rPr>
        <w:t>and Fraud Awareness;</w:t>
      </w:r>
    </w:p>
    <w:p w14:paraId="223EB961" w14:textId="03D5A376" w:rsidR="003F23D8" w:rsidRPr="00AE4B54" w:rsidRDefault="003F23D8" w:rsidP="006B6C7B">
      <w:pPr>
        <w:pStyle w:val="ListParagraph"/>
        <w:numPr>
          <w:ilvl w:val="0"/>
          <w:numId w:val="21"/>
        </w:numPr>
        <w:tabs>
          <w:tab w:val="left" w:pos="1763"/>
        </w:tabs>
        <w:jc w:val="both"/>
        <w:rPr>
          <w:rFonts w:ascii="Satoshi Light" w:hAnsi="Satoshi Light" w:cstheme="minorHAnsi"/>
          <w:bCs/>
        </w:rPr>
      </w:pPr>
      <w:r w:rsidRPr="00AE4B54">
        <w:rPr>
          <w:rFonts w:ascii="Satoshi Light" w:eastAsiaTheme="minorEastAsia" w:hAnsi="Satoshi Light" w:cstheme="minorBidi"/>
          <w:lang w:val="en-US"/>
        </w:rPr>
        <w:t>Anti-Corruption Policy (PPIU.026);</w:t>
      </w:r>
    </w:p>
    <w:p w14:paraId="5B5A783B" w14:textId="35ECA64E" w:rsidR="003F23D8" w:rsidRPr="00AE4B54" w:rsidRDefault="003F23D8" w:rsidP="006B6C7B">
      <w:pPr>
        <w:pStyle w:val="ListParagraph"/>
        <w:numPr>
          <w:ilvl w:val="0"/>
          <w:numId w:val="21"/>
        </w:numPr>
        <w:tabs>
          <w:tab w:val="left" w:pos="1763"/>
        </w:tabs>
        <w:jc w:val="both"/>
        <w:rPr>
          <w:rFonts w:ascii="Satoshi Light" w:hAnsi="Satoshi Light" w:cstheme="minorHAnsi"/>
          <w:bCs/>
        </w:rPr>
      </w:pPr>
      <w:r w:rsidRPr="00AE4B54">
        <w:rPr>
          <w:rFonts w:ascii="Satoshi Light" w:eastAsiaTheme="minorEastAsia" w:hAnsi="Satoshi Light" w:cstheme="minorBidi"/>
          <w:lang w:val="en-US"/>
        </w:rPr>
        <w:t>Preventing Sexual Exploitation, Abuse and Harassment Policy (PPIU.005);</w:t>
      </w:r>
    </w:p>
    <w:p w14:paraId="38C35FE7" w14:textId="52B4E044" w:rsidR="003F23D8" w:rsidRPr="00AE4B54" w:rsidRDefault="003F23D8" w:rsidP="006B6C7B">
      <w:pPr>
        <w:pStyle w:val="ListParagraph"/>
        <w:numPr>
          <w:ilvl w:val="0"/>
          <w:numId w:val="21"/>
        </w:numPr>
        <w:tabs>
          <w:tab w:val="left" w:pos="1763"/>
        </w:tabs>
        <w:jc w:val="both"/>
        <w:rPr>
          <w:rFonts w:ascii="Satoshi Light" w:hAnsi="Satoshi Light" w:cstheme="minorHAnsi"/>
          <w:bCs/>
        </w:rPr>
      </w:pPr>
      <w:r w:rsidRPr="00AE4B54">
        <w:rPr>
          <w:rFonts w:ascii="Satoshi Light" w:eastAsiaTheme="minorEastAsia" w:hAnsi="Satoshi Light" w:cstheme="minorBidi"/>
          <w:lang w:val="en-US"/>
        </w:rPr>
        <w:t xml:space="preserve">IT Policy (PPIU.027); and </w:t>
      </w:r>
    </w:p>
    <w:p w14:paraId="1659BAA3" w14:textId="2FE3F578" w:rsidR="00E80CD4" w:rsidRPr="00A30F14" w:rsidRDefault="00E80CD4" w:rsidP="006B6C7B">
      <w:pPr>
        <w:pStyle w:val="ListParagraph"/>
        <w:numPr>
          <w:ilvl w:val="0"/>
          <w:numId w:val="21"/>
        </w:numPr>
        <w:tabs>
          <w:tab w:val="left" w:pos="1763"/>
        </w:tabs>
        <w:jc w:val="both"/>
        <w:rPr>
          <w:rFonts w:ascii="Satoshi Light" w:hAnsi="Satoshi Light" w:cstheme="minorHAnsi"/>
          <w:bCs/>
        </w:rPr>
      </w:pPr>
      <w:r w:rsidRPr="00A30F14">
        <w:rPr>
          <w:rFonts w:ascii="Satoshi Light" w:hAnsi="Satoshi Light" w:cstheme="minorHAnsi"/>
          <w:bCs/>
        </w:rPr>
        <w:t xml:space="preserve">Whistleblower Policy </w:t>
      </w:r>
      <w:r w:rsidR="00A30F14" w:rsidRPr="00A30F14">
        <w:rPr>
          <w:rFonts w:ascii="Satoshi Light" w:hAnsi="Satoshi Light" w:cstheme="minorHAnsi"/>
          <w:bCs/>
        </w:rPr>
        <w:t>(PPIU.082)</w:t>
      </w:r>
    </w:p>
    <w:p w14:paraId="61AD8C68" w14:textId="3AF4FE44" w:rsidR="00515B28" w:rsidRPr="00EC61C2" w:rsidRDefault="00515B28" w:rsidP="006B6C7B">
      <w:pPr>
        <w:pStyle w:val="ListParagraph"/>
        <w:numPr>
          <w:ilvl w:val="0"/>
          <w:numId w:val="21"/>
        </w:numPr>
        <w:tabs>
          <w:tab w:val="left" w:pos="1763"/>
        </w:tabs>
        <w:spacing w:after="120"/>
        <w:jc w:val="both"/>
        <w:rPr>
          <w:rFonts w:ascii="Satoshi Light" w:hAnsi="Satoshi Light" w:cstheme="minorHAnsi"/>
          <w:bCs/>
        </w:rPr>
      </w:pPr>
      <w:r w:rsidRPr="00EC61C2">
        <w:rPr>
          <w:rFonts w:ascii="Satoshi Light" w:hAnsi="Satoshi Light" w:cstheme="minorHAnsi"/>
          <w:bCs/>
        </w:rPr>
        <w:t>Environmental &amp; Social Safeguards Policy</w:t>
      </w:r>
      <w:r w:rsidR="00046BC5" w:rsidRPr="00EC61C2">
        <w:rPr>
          <w:rStyle w:val="FootnoteReference"/>
          <w:rFonts w:ascii="Satoshi Light" w:hAnsi="Satoshi Light" w:cstheme="minorHAnsi"/>
          <w:bCs/>
        </w:rPr>
        <w:footnoteReference w:id="5"/>
      </w:r>
    </w:p>
    <w:p w14:paraId="52084AAF" w14:textId="16CA0F8B" w:rsidR="00571F11" w:rsidRPr="00EC61C2" w:rsidRDefault="00840B9B" w:rsidP="006B6C7B">
      <w:pPr>
        <w:pStyle w:val="ListParagraph"/>
        <w:numPr>
          <w:ilvl w:val="0"/>
          <w:numId w:val="21"/>
        </w:numPr>
        <w:tabs>
          <w:tab w:val="left" w:pos="1763"/>
        </w:tabs>
        <w:spacing w:after="120"/>
        <w:jc w:val="both"/>
        <w:rPr>
          <w:rFonts w:ascii="Satoshi Light" w:hAnsi="Satoshi Light" w:cstheme="minorBidi"/>
        </w:rPr>
      </w:pPr>
      <w:r w:rsidRPr="00EC61C2">
        <w:rPr>
          <w:rFonts w:ascii="Satoshi Light" w:hAnsi="Satoshi Light" w:cstheme="minorBidi"/>
        </w:rPr>
        <w:t>Anti-Money Laundering &amp; Counter-Terrorism Financing (AML/CTF)</w:t>
      </w:r>
    </w:p>
    <w:p w14:paraId="61AAC9F6" w14:textId="0B8AA42A" w:rsidR="00B03876" w:rsidRPr="00EC61C2" w:rsidRDefault="00B03876" w:rsidP="006B6C7B">
      <w:pPr>
        <w:pStyle w:val="ListParagraph"/>
        <w:numPr>
          <w:ilvl w:val="0"/>
          <w:numId w:val="21"/>
        </w:numPr>
        <w:tabs>
          <w:tab w:val="left" w:pos="1763"/>
        </w:tabs>
        <w:spacing w:after="120"/>
        <w:jc w:val="both"/>
        <w:rPr>
          <w:rFonts w:ascii="Satoshi Light" w:hAnsi="Satoshi Light" w:cstheme="minorBidi"/>
        </w:rPr>
      </w:pPr>
      <w:r w:rsidRPr="00EC61C2">
        <w:rPr>
          <w:rFonts w:ascii="Satoshi Light" w:hAnsi="Satoshi Light" w:cstheme="minorBidi"/>
        </w:rPr>
        <w:t>GEDSI Strategy &amp; Action Plan</w:t>
      </w:r>
    </w:p>
    <w:p w14:paraId="41004D62" w14:textId="53D42E81" w:rsidR="00571AB3" w:rsidRPr="00690F04" w:rsidRDefault="00571AB3" w:rsidP="006B6C7B">
      <w:pPr>
        <w:pStyle w:val="Heading2"/>
        <w:numPr>
          <w:ilvl w:val="1"/>
          <w:numId w:val="44"/>
        </w:numPr>
        <w:ind w:left="567" w:hanging="567"/>
        <w:rPr>
          <w:rFonts w:ascii="Satoshi Medium" w:hAnsi="Satoshi Medium" w:cstheme="minorBidi"/>
          <w:color w:val="1F4765"/>
          <w:sz w:val="28"/>
          <w:szCs w:val="28"/>
        </w:rPr>
      </w:pPr>
      <w:bookmarkStart w:id="101" w:name="_Toc240278612"/>
      <w:r w:rsidRPr="00690F04">
        <w:rPr>
          <w:rFonts w:ascii="Satoshi Medium" w:hAnsi="Satoshi Medium"/>
          <w:color w:val="1F4765"/>
          <w:sz w:val="24"/>
          <w:szCs w:val="24"/>
        </w:rPr>
        <w:t>Working Hours</w:t>
      </w:r>
      <w:bookmarkEnd w:id="97"/>
      <w:bookmarkEnd w:id="98"/>
      <w:bookmarkEnd w:id="99"/>
      <w:bookmarkEnd w:id="100"/>
      <w:bookmarkEnd w:id="101"/>
    </w:p>
    <w:p w14:paraId="43A58FDA" w14:textId="65B98909" w:rsidR="00571AB3" w:rsidRPr="008C6503" w:rsidRDefault="00571AB3" w:rsidP="00AC38BF">
      <w:pPr>
        <w:pStyle w:val="BodyText"/>
        <w:spacing w:before="120" w:after="120"/>
        <w:jc w:val="both"/>
        <w:rPr>
          <w:rFonts w:ascii="Satoshi Light" w:hAnsi="Satoshi Light" w:cstheme="minorBidi"/>
          <w:sz w:val="22"/>
          <w:szCs w:val="22"/>
        </w:rPr>
      </w:pPr>
      <w:r w:rsidRPr="008C6503">
        <w:rPr>
          <w:rFonts w:ascii="Satoshi Light" w:hAnsi="Satoshi Light" w:cstheme="minorBidi"/>
          <w:sz w:val="22"/>
          <w:szCs w:val="22"/>
        </w:rPr>
        <w:t xml:space="preserve">Normal hours of work for full-time employees is 40 hours, Monday to Friday (excluding lunch-breaks) in accordance with a schedule established by the </w:t>
      </w:r>
      <w:r w:rsidR="003771CC">
        <w:rPr>
          <w:rFonts w:ascii="Satoshi Light" w:hAnsi="Satoshi Light" w:cstheme="minorBidi"/>
          <w:sz w:val="22"/>
          <w:szCs w:val="22"/>
        </w:rPr>
        <w:t>IU</w:t>
      </w:r>
      <w:r w:rsidR="000E4462" w:rsidRPr="008C6503">
        <w:rPr>
          <w:rFonts w:ascii="Satoshi Light" w:hAnsi="Satoshi Light" w:cstheme="minorBidi"/>
          <w:sz w:val="22"/>
          <w:szCs w:val="22"/>
        </w:rPr>
        <w:t xml:space="preserve"> </w:t>
      </w:r>
      <w:r w:rsidR="00A6488B" w:rsidRPr="008C6503">
        <w:rPr>
          <w:rFonts w:ascii="Satoshi Light" w:hAnsi="Satoshi Light" w:cstheme="minorBidi"/>
          <w:sz w:val="22"/>
          <w:szCs w:val="22"/>
        </w:rPr>
        <w:t>Head</w:t>
      </w:r>
      <w:r w:rsidRPr="008C6503">
        <w:rPr>
          <w:rFonts w:ascii="Satoshi Light" w:hAnsi="Satoshi Light" w:cstheme="minorBidi"/>
          <w:sz w:val="22"/>
          <w:szCs w:val="22"/>
        </w:rPr>
        <w:t>.</w:t>
      </w:r>
    </w:p>
    <w:p w14:paraId="383F452B" w14:textId="0804E0B1" w:rsidR="00D91FB9" w:rsidRPr="008C6503" w:rsidRDefault="00571AB3" w:rsidP="00AC38BF">
      <w:pPr>
        <w:pStyle w:val="BodyText"/>
        <w:spacing w:before="120" w:after="120"/>
        <w:jc w:val="both"/>
        <w:rPr>
          <w:rFonts w:ascii="Satoshi Light" w:hAnsi="Satoshi Light" w:cstheme="minorHAnsi"/>
          <w:sz w:val="22"/>
          <w:szCs w:val="22"/>
        </w:rPr>
      </w:pPr>
      <w:r w:rsidRPr="008C6503">
        <w:rPr>
          <w:rFonts w:ascii="Satoshi Light" w:hAnsi="Satoshi Light" w:cstheme="minorHAnsi"/>
          <w:sz w:val="22"/>
          <w:szCs w:val="22"/>
        </w:rPr>
        <w:t xml:space="preserve">Team members may be requested to work reasonable additional hours from time to time </w:t>
      </w:r>
      <w:r w:rsidR="00A25C3F" w:rsidRPr="008C6503">
        <w:rPr>
          <w:rFonts w:ascii="Satoshi Light" w:hAnsi="Satoshi Light" w:cstheme="minorHAnsi"/>
          <w:sz w:val="22"/>
          <w:szCs w:val="22"/>
        </w:rPr>
        <w:t>to</w:t>
      </w:r>
      <w:r w:rsidRPr="008C6503">
        <w:rPr>
          <w:rFonts w:ascii="Satoshi Light" w:hAnsi="Satoshi Light" w:cstheme="minorHAnsi"/>
          <w:sz w:val="22"/>
          <w:szCs w:val="22"/>
        </w:rPr>
        <w:t xml:space="preserve"> fulfil the requirements of the role and urgent </w:t>
      </w:r>
      <w:r w:rsidR="003771CC">
        <w:rPr>
          <w:rFonts w:ascii="Satoshi Light" w:hAnsi="Satoshi Light" w:cstheme="minorHAnsi"/>
          <w:sz w:val="22"/>
          <w:szCs w:val="22"/>
        </w:rPr>
        <w:t>IU</w:t>
      </w:r>
      <w:r w:rsidR="00252E86" w:rsidRPr="008C6503">
        <w:rPr>
          <w:rFonts w:ascii="Satoshi Light" w:hAnsi="Satoshi Light" w:cstheme="minorHAnsi"/>
          <w:sz w:val="22"/>
          <w:szCs w:val="22"/>
        </w:rPr>
        <w:t xml:space="preserve"> </w:t>
      </w:r>
      <w:r w:rsidRPr="008C6503">
        <w:rPr>
          <w:rFonts w:ascii="Satoshi Light" w:hAnsi="Satoshi Light" w:cstheme="minorHAnsi"/>
          <w:sz w:val="22"/>
          <w:szCs w:val="22"/>
        </w:rPr>
        <w:t xml:space="preserve">priorities. </w:t>
      </w:r>
    </w:p>
    <w:p w14:paraId="46A06F06" w14:textId="77777777" w:rsidR="00571AB3" w:rsidRPr="008C6503" w:rsidRDefault="00571AB3" w:rsidP="00AC38BF">
      <w:pPr>
        <w:pStyle w:val="BodyText"/>
        <w:spacing w:before="120" w:after="120"/>
        <w:jc w:val="both"/>
        <w:rPr>
          <w:rFonts w:ascii="Satoshi Light" w:hAnsi="Satoshi Light" w:cstheme="minorBidi"/>
          <w:sz w:val="22"/>
          <w:szCs w:val="22"/>
        </w:rPr>
      </w:pPr>
      <w:r w:rsidRPr="008C6503">
        <w:rPr>
          <w:rFonts w:ascii="Satoshi Light" w:hAnsi="Satoshi Light" w:cstheme="minorBidi"/>
          <w:sz w:val="22"/>
          <w:szCs w:val="22"/>
        </w:rPr>
        <w:t>Overtime will not be payable for any reasonable additional hours worked.</w:t>
      </w:r>
    </w:p>
    <w:p w14:paraId="730EB31A" w14:textId="45DAAFF1" w:rsidR="3EB77CA5" w:rsidRDefault="00992D07" w:rsidP="00AC38BF">
      <w:pPr>
        <w:pStyle w:val="BodyText"/>
        <w:spacing w:before="120" w:after="120"/>
        <w:jc w:val="both"/>
        <w:rPr>
          <w:rFonts w:ascii="Satoshi Light" w:hAnsi="Satoshi Light" w:cstheme="minorBidi"/>
          <w:sz w:val="22"/>
          <w:szCs w:val="22"/>
        </w:rPr>
      </w:pPr>
      <w:r w:rsidRPr="00CB4C4A">
        <w:rPr>
          <w:rFonts w:ascii="Satoshi Light" w:hAnsi="Satoshi Light" w:cstheme="minorBidi"/>
          <w:sz w:val="22"/>
          <w:szCs w:val="22"/>
        </w:rPr>
        <w:t xml:space="preserve">IU </w:t>
      </w:r>
      <w:r w:rsidR="00903DE3" w:rsidRPr="00CB4C4A">
        <w:rPr>
          <w:rFonts w:ascii="Satoshi Light" w:hAnsi="Satoshi Light" w:cstheme="minorBidi"/>
          <w:sz w:val="22"/>
          <w:szCs w:val="22"/>
        </w:rPr>
        <w:t>Personnel</w:t>
      </w:r>
      <w:r w:rsidR="3EB77CA5" w:rsidRPr="00CB4C4A">
        <w:rPr>
          <w:rFonts w:ascii="Satoshi Light" w:hAnsi="Satoshi Light" w:cstheme="minorBidi"/>
          <w:sz w:val="22"/>
          <w:szCs w:val="22"/>
        </w:rPr>
        <w:t xml:space="preserve"> who are required to work during a workday outside normal hours as directed by the </w:t>
      </w:r>
      <w:r w:rsidR="003771CC" w:rsidRPr="00CB4C4A">
        <w:rPr>
          <w:rFonts w:ascii="Satoshi Light" w:hAnsi="Satoshi Light" w:cstheme="minorBidi"/>
          <w:sz w:val="22"/>
          <w:szCs w:val="22"/>
        </w:rPr>
        <w:t>IU</w:t>
      </w:r>
      <w:r w:rsidR="3EB77CA5" w:rsidRPr="00CB4C4A">
        <w:rPr>
          <w:rFonts w:ascii="Satoshi Light" w:hAnsi="Satoshi Light" w:cstheme="minorBidi"/>
          <w:sz w:val="22"/>
          <w:szCs w:val="22"/>
        </w:rPr>
        <w:t xml:space="preserve"> Head or at </w:t>
      </w:r>
      <w:r w:rsidR="007420BC" w:rsidRPr="00CB4C4A">
        <w:rPr>
          <w:rFonts w:ascii="Satoshi Light" w:hAnsi="Satoshi Light" w:cstheme="minorBidi"/>
          <w:sz w:val="22"/>
          <w:szCs w:val="22"/>
        </w:rPr>
        <w:t>weekends</w:t>
      </w:r>
      <w:r w:rsidR="3EB77CA5" w:rsidRPr="00CB4C4A">
        <w:rPr>
          <w:rFonts w:ascii="Satoshi Light" w:hAnsi="Satoshi Light" w:cstheme="minorBidi"/>
          <w:sz w:val="22"/>
          <w:szCs w:val="22"/>
        </w:rPr>
        <w:t xml:space="preserve"> may be compensated by equivalent time off for the hours worked. </w:t>
      </w:r>
    </w:p>
    <w:p w14:paraId="3FCCB3D2" w14:textId="77777777" w:rsidR="0042548B" w:rsidRPr="00CB4C4A" w:rsidRDefault="0042548B" w:rsidP="00AC38BF">
      <w:pPr>
        <w:pStyle w:val="BodyText"/>
        <w:spacing w:before="120" w:after="120"/>
        <w:jc w:val="both"/>
        <w:rPr>
          <w:rFonts w:ascii="Satoshi Light" w:hAnsi="Satoshi Light" w:cstheme="minorBidi"/>
          <w:sz w:val="22"/>
          <w:szCs w:val="22"/>
        </w:rPr>
      </w:pPr>
    </w:p>
    <w:p w14:paraId="13D0241B" w14:textId="05FE1877" w:rsidR="00571AB3" w:rsidRPr="00690F04" w:rsidRDefault="00571AB3" w:rsidP="006B6C7B">
      <w:pPr>
        <w:pStyle w:val="Heading2"/>
        <w:numPr>
          <w:ilvl w:val="1"/>
          <w:numId w:val="44"/>
        </w:numPr>
        <w:ind w:left="567" w:hanging="567"/>
        <w:rPr>
          <w:rFonts w:ascii="Satoshi Medium" w:hAnsi="Satoshi Medium" w:cstheme="minorBidi"/>
          <w:color w:val="1F4765"/>
          <w:sz w:val="28"/>
          <w:szCs w:val="28"/>
        </w:rPr>
      </w:pPr>
      <w:bookmarkStart w:id="102" w:name="_Toc71659495"/>
      <w:bookmarkStart w:id="103" w:name="_Toc240278613"/>
      <w:r w:rsidRPr="00690F04">
        <w:rPr>
          <w:rFonts w:ascii="Satoshi Medium" w:hAnsi="Satoshi Medium"/>
          <w:color w:val="1F4765"/>
          <w:sz w:val="24"/>
          <w:szCs w:val="24"/>
        </w:rPr>
        <w:t>Flexible Work Arrangements</w:t>
      </w:r>
      <w:bookmarkEnd w:id="102"/>
      <w:bookmarkEnd w:id="103"/>
    </w:p>
    <w:p w14:paraId="3305DB01" w14:textId="0E1A93C3" w:rsidR="00571AB3" w:rsidRPr="008C6503" w:rsidRDefault="00571AB3" w:rsidP="00AC38BF">
      <w:pPr>
        <w:spacing w:after="120"/>
        <w:jc w:val="both"/>
        <w:rPr>
          <w:rFonts w:ascii="Satoshi Light" w:hAnsi="Satoshi Light" w:cstheme="minorHAnsi"/>
        </w:rPr>
      </w:pPr>
      <w:r w:rsidRPr="008C6503">
        <w:rPr>
          <w:rFonts w:ascii="Satoshi Light" w:hAnsi="Satoshi Light" w:cstheme="minorHAnsi"/>
        </w:rPr>
        <w:t xml:space="preserve">Opportunities for flexible work arrangements (which may include </w:t>
      </w:r>
      <w:r w:rsidR="00A25C3F" w:rsidRPr="008C6503">
        <w:rPr>
          <w:rFonts w:ascii="Satoshi Light" w:hAnsi="Satoshi Light" w:cstheme="minorHAnsi"/>
        </w:rPr>
        <w:t>job-sharing, part-time</w:t>
      </w:r>
      <w:r w:rsidRPr="008C6503">
        <w:rPr>
          <w:rFonts w:ascii="Satoshi Light" w:hAnsi="Satoshi Light" w:cstheme="minorHAnsi"/>
        </w:rPr>
        <w:t xml:space="preserve"> </w:t>
      </w:r>
      <w:r w:rsidR="005B253E" w:rsidRPr="008C6503">
        <w:rPr>
          <w:rFonts w:ascii="Satoshi Light" w:hAnsi="Satoshi Light" w:cstheme="minorHAnsi"/>
        </w:rPr>
        <w:t>work,</w:t>
      </w:r>
      <w:r w:rsidRPr="008C6503">
        <w:rPr>
          <w:rFonts w:ascii="Satoshi Light" w:hAnsi="Satoshi Light" w:cstheme="minorHAnsi"/>
        </w:rPr>
        <w:t xml:space="preserve"> or remote work) will be considered where this would be an equitable employment solution for the individual and </w:t>
      </w:r>
      <w:r w:rsidR="00A6488B" w:rsidRPr="008C6503">
        <w:rPr>
          <w:rFonts w:ascii="Satoshi Light" w:hAnsi="Satoshi Light" w:cstheme="minorHAnsi"/>
        </w:rPr>
        <w:t>the</w:t>
      </w:r>
      <w:r w:rsidRPr="008C6503">
        <w:rPr>
          <w:rFonts w:ascii="Satoshi Light" w:hAnsi="Satoshi Light" w:cstheme="minorHAnsi"/>
        </w:rPr>
        <w:t xml:space="preserve"> </w:t>
      </w:r>
      <w:r w:rsidR="003771CC">
        <w:rPr>
          <w:rFonts w:ascii="Satoshi Light" w:hAnsi="Satoshi Light" w:cstheme="minorHAnsi"/>
        </w:rPr>
        <w:t>IU</w:t>
      </w:r>
      <w:r w:rsidR="00F17BCC" w:rsidRPr="008C6503">
        <w:rPr>
          <w:rFonts w:ascii="Satoshi Light" w:hAnsi="Satoshi Light" w:cstheme="minorHAnsi"/>
        </w:rPr>
        <w:t>, or where this may eliminate barriers to diversity in employment</w:t>
      </w:r>
      <w:r w:rsidRPr="008C6503">
        <w:rPr>
          <w:rFonts w:ascii="Satoshi Light" w:hAnsi="Satoshi Light" w:cstheme="minorHAnsi"/>
        </w:rPr>
        <w:t xml:space="preserve">. </w:t>
      </w:r>
    </w:p>
    <w:p w14:paraId="02AF7BE0" w14:textId="1B3147F7" w:rsidR="00571AB3" w:rsidRPr="008C6503" w:rsidRDefault="00571AB3" w:rsidP="00AC38BF">
      <w:pPr>
        <w:spacing w:after="120"/>
        <w:jc w:val="both"/>
        <w:rPr>
          <w:rFonts w:ascii="Satoshi Light" w:hAnsi="Satoshi Light" w:cstheme="minorHAnsi"/>
        </w:rPr>
      </w:pPr>
      <w:r w:rsidRPr="008C6503">
        <w:rPr>
          <w:rFonts w:ascii="Satoshi Light" w:hAnsi="Satoshi Light" w:cstheme="minorHAnsi"/>
        </w:rPr>
        <w:t xml:space="preserve">Efficiencies within </w:t>
      </w:r>
      <w:r w:rsidR="003771CC">
        <w:rPr>
          <w:rFonts w:ascii="Satoshi Light" w:hAnsi="Satoshi Light" w:cstheme="minorHAnsi"/>
        </w:rPr>
        <w:t>IU</w:t>
      </w:r>
      <w:r w:rsidRPr="008C6503">
        <w:rPr>
          <w:rFonts w:ascii="Satoshi Light" w:hAnsi="Satoshi Light" w:cstheme="minorHAnsi"/>
        </w:rPr>
        <w:t xml:space="preserve"> can be achieved using flexible work approaches.  For example, job sharing allows for coverage when </w:t>
      </w:r>
      <w:r w:rsidR="00273266" w:rsidRPr="008C6503">
        <w:rPr>
          <w:rFonts w:ascii="Satoshi Light" w:hAnsi="Satoshi Light" w:cstheme="minorHAnsi"/>
        </w:rPr>
        <w:t>part time IU personnel</w:t>
      </w:r>
      <w:r w:rsidR="00BE1D4D">
        <w:rPr>
          <w:rFonts w:ascii="Satoshi Light" w:hAnsi="Satoshi Light" w:cstheme="minorHAnsi"/>
        </w:rPr>
        <w:t xml:space="preserve"> </w:t>
      </w:r>
      <w:r w:rsidR="007E13DA" w:rsidRPr="008C6503">
        <w:rPr>
          <w:rFonts w:ascii="Satoshi Light" w:hAnsi="Satoshi Light" w:cstheme="minorHAnsi"/>
        </w:rPr>
        <w:t>is</w:t>
      </w:r>
      <w:r w:rsidRPr="008C6503">
        <w:rPr>
          <w:rFonts w:ascii="Satoshi Light" w:hAnsi="Satoshi Light" w:cstheme="minorHAnsi"/>
        </w:rPr>
        <w:t xml:space="preserve"> unable to attend work, ensuring continuity of service from that position.  Job sharing can also facilitate mentoring and capacity building when pairing together experienced and less experienced team members. This also provides the opportunity for two individuals to benefit from employment, professional development and the ongoing benefits to their families and community.</w:t>
      </w:r>
    </w:p>
    <w:p w14:paraId="212FF0EE" w14:textId="1377BCCE" w:rsidR="00571AB3" w:rsidRPr="00B3197F" w:rsidRDefault="00571AB3" w:rsidP="00AC38BF">
      <w:pPr>
        <w:spacing w:after="120"/>
        <w:jc w:val="both"/>
        <w:rPr>
          <w:rFonts w:ascii="Satoshi Light" w:hAnsi="Satoshi Light" w:cstheme="minorHAnsi"/>
        </w:rPr>
      </w:pPr>
      <w:r w:rsidRPr="008C6503">
        <w:rPr>
          <w:rFonts w:ascii="Satoshi Light" w:hAnsi="Satoshi Light" w:cstheme="minorHAnsi"/>
        </w:rPr>
        <w:t xml:space="preserve">Please note that any flexible work arrangement that places excessive and unacceptable risk on </w:t>
      </w:r>
      <w:r w:rsidRPr="00B3197F">
        <w:rPr>
          <w:rFonts w:ascii="Satoshi Light" w:hAnsi="Satoshi Light" w:cstheme="minorHAnsi"/>
        </w:rPr>
        <w:t xml:space="preserve">the delivery of </w:t>
      </w:r>
      <w:r w:rsidR="003771CC">
        <w:rPr>
          <w:rFonts w:ascii="Satoshi Light" w:hAnsi="Satoshi Light" w:cstheme="minorHAnsi"/>
        </w:rPr>
        <w:t>IU</w:t>
      </w:r>
      <w:r w:rsidRPr="00B3197F">
        <w:rPr>
          <w:rFonts w:ascii="Satoshi Light" w:hAnsi="Satoshi Light" w:cstheme="minorHAnsi"/>
        </w:rPr>
        <w:t xml:space="preserve"> or agreed outcomes will not be approved.</w:t>
      </w:r>
      <w:bookmarkStart w:id="104" w:name="_Toc70083153"/>
      <w:bookmarkEnd w:id="92"/>
      <w:bookmarkEnd w:id="93"/>
      <w:bookmarkEnd w:id="104"/>
    </w:p>
    <w:p w14:paraId="26EA7BCB" w14:textId="1FF8F615" w:rsidR="00A86053" w:rsidRPr="00B3197F" w:rsidRDefault="00A86053" w:rsidP="00AC38BF">
      <w:pPr>
        <w:spacing w:after="120"/>
        <w:jc w:val="both"/>
        <w:rPr>
          <w:rFonts w:ascii="Satoshi Light" w:hAnsi="Satoshi Light" w:cstheme="minorHAnsi"/>
        </w:rPr>
      </w:pPr>
      <w:r w:rsidRPr="00B3197F">
        <w:rPr>
          <w:rFonts w:ascii="Satoshi Light" w:hAnsi="Satoshi Light" w:cstheme="minorHAnsi"/>
        </w:rPr>
        <w:t>Any Work from Home arrangements are subject to approval by the</w:t>
      </w:r>
      <w:r w:rsidR="000E4462" w:rsidRPr="00B3197F">
        <w:rPr>
          <w:rFonts w:ascii="Satoshi Light" w:hAnsi="Satoshi Light" w:cstheme="minorHAnsi"/>
        </w:rPr>
        <w:t xml:space="preserve"> </w:t>
      </w:r>
      <w:r w:rsidR="003771CC">
        <w:rPr>
          <w:rFonts w:ascii="Satoshi Light" w:hAnsi="Satoshi Light" w:cstheme="minorHAnsi"/>
        </w:rPr>
        <w:t>IU</w:t>
      </w:r>
      <w:r w:rsidR="000E4462" w:rsidRPr="00B3197F">
        <w:rPr>
          <w:rFonts w:ascii="Satoshi Light" w:hAnsi="Satoshi Light" w:cstheme="minorHAnsi"/>
        </w:rPr>
        <w:t xml:space="preserve"> </w:t>
      </w:r>
      <w:r w:rsidRPr="00B3197F">
        <w:rPr>
          <w:rFonts w:ascii="Satoshi Light" w:hAnsi="Satoshi Light" w:cstheme="minorHAnsi"/>
        </w:rPr>
        <w:t>Head and are subject to the PPIU Work from Home Policy (PPIU.028).</w:t>
      </w:r>
    </w:p>
    <w:p w14:paraId="473AA8EA" w14:textId="609EFAC6" w:rsidR="00571AB3" w:rsidRPr="008C6503" w:rsidRDefault="00571AB3" w:rsidP="00AC38BF">
      <w:pPr>
        <w:spacing w:after="120"/>
        <w:jc w:val="both"/>
        <w:rPr>
          <w:rFonts w:ascii="Satoshi Light" w:hAnsi="Satoshi Light" w:cstheme="minorHAnsi"/>
        </w:rPr>
      </w:pPr>
      <w:r w:rsidRPr="00B3197F">
        <w:rPr>
          <w:rFonts w:ascii="Satoshi Light" w:hAnsi="Satoshi Light" w:cstheme="minorHAnsi"/>
        </w:rPr>
        <w:lastRenderedPageBreak/>
        <w:t xml:space="preserve">Any personnel who wish to or are required by circumstances to work from home must complete a Work from Home Safety Checklist </w:t>
      </w:r>
      <w:r w:rsidR="00CB0BF8" w:rsidRPr="00B3197F">
        <w:rPr>
          <w:rFonts w:ascii="Satoshi Light" w:hAnsi="Satoshi Light" w:cstheme="minorHAnsi"/>
        </w:rPr>
        <w:t>(PPIU.02</w:t>
      </w:r>
      <w:r w:rsidR="00A86053" w:rsidRPr="00B3197F">
        <w:rPr>
          <w:rFonts w:ascii="Satoshi Light" w:hAnsi="Satoshi Light" w:cstheme="minorHAnsi"/>
        </w:rPr>
        <w:t>9</w:t>
      </w:r>
      <w:r w:rsidR="00CB0BF8" w:rsidRPr="00B3197F">
        <w:rPr>
          <w:rFonts w:ascii="Satoshi Light" w:hAnsi="Satoshi Light" w:cstheme="minorHAnsi"/>
        </w:rPr>
        <w:t>)</w:t>
      </w:r>
      <w:r w:rsidR="003D3B5B" w:rsidRPr="00B3197F">
        <w:rPr>
          <w:rFonts w:ascii="Satoshi Light" w:hAnsi="Satoshi Light" w:cstheme="minorHAnsi"/>
        </w:rPr>
        <w:t xml:space="preserve"> </w:t>
      </w:r>
      <w:r w:rsidRPr="00B3197F">
        <w:rPr>
          <w:rFonts w:ascii="Satoshi Light" w:hAnsi="Satoshi Light" w:cstheme="minorHAnsi"/>
        </w:rPr>
        <w:t>which is designed to guide a suitable and safe set-up and ongoing operation of a home-based office environment.</w:t>
      </w:r>
      <w:r w:rsidRPr="008C6503">
        <w:rPr>
          <w:rFonts w:ascii="Satoshi Light" w:hAnsi="Satoshi Light" w:cstheme="minorHAnsi"/>
        </w:rPr>
        <w:t xml:space="preserve"> </w:t>
      </w:r>
    </w:p>
    <w:p w14:paraId="306EEA4E" w14:textId="77777777" w:rsidR="00571AB3" w:rsidRPr="008C6503" w:rsidRDefault="00571AB3" w:rsidP="00AC38BF">
      <w:pPr>
        <w:spacing w:after="120"/>
        <w:jc w:val="both"/>
        <w:rPr>
          <w:rFonts w:ascii="Satoshi Light" w:hAnsi="Satoshi Light" w:cstheme="minorHAnsi"/>
        </w:rPr>
      </w:pPr>
      <w:r w:rsidRPr="008C6503">
        <w:rPr>
          <w:rFonts w:ascii="Satoshi Light" w:hAnsi="Satoshi Light" w:cstheme="minorHAnsi"/>
        </w:rPr>
        <w:t xml:space="preserve">This checklist is to be completed by the employee and submitted to their supervisor/manager for leadership team approval before work from home activity can commence. </w:t>
      </w:r>
    </w:p>
    <w:p w14:paraId="17C746B8" w14:textId="736732EE" w:rsidR="00571AB3" w:rsidRPr="00B20E15" w:rsidRDefault="00571AB3" w:rsidP="006B6C7B">
      <w:pPr>
        <w:pStyle w:val="Heading2"/>
        <w:numPr>
          <w:ilvl w:val="1"/>
          <w:numId w:val="44"/>
        </w:numPr>
        <w:ind w:left="567" w:hanging="567"/>
        <w:rPr>
          <w:rFonts w:ascii="Satoshi Medium" w:hAnsi="Satoshi Medium" w:cstheme="minorBidi"/>
          <w:color w:val="1F4765"/>
          <w:sz w:val="28"/>
          <w:szCs w:val="28"/>
        </w:rPr>
      </w:pPr>
      <w:bookmarkStart w:id="105" w:name="_Toc240278614"/>
      <w:r w:rsidRPr="00B20E15">
        <w:rPr>
          <w:rFonts w:ascii="Satoshi Medium" w:hAnsi="Satoshi Medium"/>
          <w:color w:val="1F4765"/>
          <w:sz w:val="24"/>
          <w:szCs w:val="24"/>
        </w:rPr>
        <w:t>Remuneration &amp; Allowances</w:t>
      </w:r>
      <w:bookmarkEnd w:id="105"/>
    </w:p>
    <w:p w14:paraId="52F0CAB9" w14:textId="6DD545A6" w:rsidR="00571AB3" w:rsidRPr="00160178" w:rsidRDefault="00372EA1" w:rsidP="0042548B">
      <w:pPr>
        <w:pStyle w:val="Heading3"/>
        <w:spacing w:before="120" w:line="276" w:lineRule="auto"/>
        <w:jc w:val="both"/>
        <w:rPr>
          <w:rFonts w:ascii="Satoshi Light" w:hAnsi="Satoshi Light" w:cstheme="minorHAnsi"/>
          <w:b/>
          <w:color w:val="BD604C"/>
          <w:sz w:val="22"/>
          <w:szCs w:val="22"/>
        </w:rPr>
      </w:pPr>
      <w:bookmarkStart w:id="106" w:name="_Toc465844927"/>
      <w:bookmarkStart w:id="107" w:name="_Toc71659497"/>
      <w:r w:rsidRPr="00160178">
        <w:rPr>
          <w:rFonts w:ascii="Satoshi Light" w:hAnsi="Satoshi Light" w:cstheme="minorHAnsi"/>
          <w:b/>
          <w:color w:val="BD604C"/>
          <w:sz w:val="22"/>
          <w:szCs w:val="22"/>
        </w:rPr>
        <w:t>3.8.1</w:t>
      </w:r>
      <w:r w:rsidRPr="00160178">
        <w:rPr>
          <w:rFonts w:ascii="Satoshi Light" w:hAnsi="Satoshi Light" w:cstheme="minorHAnsi"/>
          <w:b/>
          <w:color w:val="BD604C"/>
          <w:sz w:val="22"/>
          <w:szCs w:val="22"/>
        </w:rPr>
        <w:tab/>
      </w:r>
      <w:r w:rsidR="00571AB3" w:rsidRPr="00160178">
        <w:rPr>
          <w:rFonts w:ascii="Satoshi Light" w:hAnsi="Satoshi Light" w:cstheme="minorHAnsi"/>
          <w:b/>
          <w:color w:val="BD604C"/>
          <w:sz w:val="22"/>
          <w:szCs w:val="22"/>
        </w:rPr>
        <w:t>Salary/Fees</w:t>
      </w:r>
      <w:bookmarkEnd w:id="106"/>
      <w:bookmarkEnd w:id="107"/>
    </w:p>
    <w:p w14:paraId="7A9DF8CA" w14:textId="343FB20B" w:rsidR="00571AB3" w:rsidRPr="008C6503" w:rsidRDefault="00571AB3" w:rsidP="0042548B">
      <w:pPr>
        <w:pStyle w:val="BodyText"/>
        <w:spacing w:before="120" w:after="120" w:line="276" w:lineRule="auto"/>
        <w:jc w:val="both"/>
        <w:rPr>
          <w:rFonts w:ascii="Satoshi Light" w:hAnsi="Satoshi Light" w:cstheme="minorHAnsi"/>
          <w:sz w:val="22"/>
          <w:szCs w:val="22"/>
        </w:rPr>
      </w:pPr>
      <w:r w:rsidRPr="008C6503">
        <w:rPr>
          <w:rFonts w:ascii="Satoshi Light" w:hAnsi="Satoshi Light" w:cstheme="minorHAnsi"/>
          <w:sz w:val="22"/>
          <w:szCs w:val="22"/>
        </w:rPr>
        <w:t xml:space="preserve">Remuneration rates for salary/fees (and any applicable leave entitlements and allowances) will be specified in each individual’s </w:t>
      </w:r>
      <w:r w:rsidR="00F10948" w:rsidRPr="008C6503">
        <w:rPr>
          <w:rFonts w:ascii="Satoshi Light" w:hAnsi="Satoshi Light" w:cstheme="minorHAnsi"/>
          <w:sz w:val="22"/>
          <w:szCs w:val="22"/>
        </w:rPr>
        <w:t>contract and</w:t>
      </w:r>
      <w:r w:rsidR="00C62766" w:rsidRPr="008C6503">
        <w:rPr>
          <w:rFonts w:ascii="Satoshi Light" w:hAnsi="Satoshi Light" w:cstheme="minorHAnsi"/>
          <w:sz w:val="22"/>
          <w:szCs w:val="22"/>
        </w:rPr>
        <w:t xml:space="preserve"> will align as close as possible to the intended remuneration for role as per the approved Annual Plan</w:t>
      </w:r>
      <w:r w:rsidRPr="008C6503">
        <w:rPr>
          <w:rFonts w:ascii="Satoshi Light" w:hAnsi="Satoshi Light" w:cstheme="minorHAnsi"/>
          <w:sz w:val="22"/>
          <w:szCs w:val="22"/>
        </w:rPr>
        <w:t xml:space="preserve">. </w:t>
      </w:r>
    </w:p>
    <w:p w14:paraId="70061602" w14:textId="77777777" w:rsidR="00372EA1" w:rsidRDefault="00571AB3" w:rsidP="0042548B">
      <w:pPr>
        <w:pStyle w:val="BodyText"/>
        <w:spacing w:before="120" w:after="120" w:line="276" w:lineRule="auto"/>
        <w:jc w:val="both"/>
        <w:rPr>
          <w:rFonts w:ascii="Satoshi Light" w:hAnsi="Satoshi Light" w:cstheme="minorHAnsi"/>
          <w:sz w:val="22"/>
          <w:szCs w:val="22"/>
        </w:rPr>
      </w:pPr>
      <w:r w:rsidRPr="008C6503">
        <w:rPr>
          <w:rFonts w:ascii="Satoshi Light" w:hAnsi="Satoshi Light" w:cstheme="minorHAnsi"/>
          <w:sz w:val="22"/>
          <w:szCs w:val="22"/>
        </w:rPr>
        <w:t>Salary payments, expense claims and/or payments invoices will be made by electronic transfer into the individual’s nominated bank account.</w:t>
      </w:r>
      <w:bookmarkStart w:id="108" w:name="_Toc465844928"/>
      <w:bookmarkStart w:id="109" w:name="_Toc71659498"/>
    </w:p>
    <w:p w14:paraId="53787DD4" w14:textId="60BB030A" w:rsidR="00571AB3" w:rsidRPr="00160178" w:rsidRDefault="00372EA1" w:rsidP="0042548B">
      <w:pPr>
        <w:pStyle w:val="BodyText"/>
        <w:spacing w:before="120" w:after="120" w:line="276" w:lineRule="auto"/>
        <w:jc w:val="both"/>
        <w:rPr>
          <w:rFonts w:ascii="Satoshi Light" w:hAnsi="Satoshi Light" w:cstheme="minorHAnsi"/>
          <w:b/>
          <w:color w:val="BD604C"/>
          <w:sz w:val="22"/>
          <w:szCs w:val="22"/>
        </w:rPr>
      </w:pPr>
      <w:r w:rsidRPr="00160178">
        <w:rPr>
          <w:rFonts w:ascii="Satoshi Light" w:hAnsi="Satoshi Light" w:cstheme="minorHAnsi"/>
          <w:b/>
          <w:color w:val="BD604C"/>
          <w:sz w:val="22"/>
          <w:szCs w:val="22"/>
        </w:rPr>
        <w:t>3.8.2</w:t>
      </w:r>
      <w:r w:rsidRPr="00160178">
        <w:rPr>
          <w:rFonts w:ascii="Satoshi Light" w:hAnsi="Satoshi Light" w:cstheme="minorHAnsi"/>
          <w:b/>
          <w:color w:val="BD604C"/>
          <w:sz w:val="22"/>
          <w:szCs w:val="22"/>
        </w:rPr>
        <w:tab/>
      </w:r>
      <w:r w:rsidR="00571AB3" w:rsidRPr="00160178">
        <w:rPr>
          <w:rFonts w:ascii="Satoshi Light" w:hAnsi="Satoshi Light" w:cstheme="minorHAnsi"/>
          <w:b/>
          <w:color w:val="BD604C"/>
          <w:sz w:val="22"/>
          <w:szCs w:val="22"/>
        </w:rPr>
        <w:t>Housing Allowance</w:t>
      </w:r>
      <w:bookmarkEnd w:id="108"/>
      <w:r w:rsidR="00571AB3" w:rsidRPr="00160178">
        <w:rPr>
          <w:rFonts w:ascii="Satoshi Light" w:hAnsi="Satoshi Light" w:cstheme="minorHAnsi"/>
          <w:b/>
          <w:color w:val="BD604C"/>
          <w:sz w:val="22"/>
          <w:szCs w:val="22"/>
        </w:rPr>
        <w:t xml:space="preserve"> (if required for LTA mobilising overseas)</w:t>
      </w:r>
      <w:bookmarkEnd w:id="109"/>
    </w:p>
    <w:p w14:paraId="50800EF9" w14:textId="1B2707C5" w:rsidR="00571AB3" w:rsidRPr="008C6503" w:rsidRDefault="00571AB3" w:rsidP="0042548B">
      <w:pPr>
        <w:pStyle w:val="BodyText"/>
        <w:spacing w:before="120" w:after="120" w:line="276" w:lineRule="auto"/>
        <w:jc w:val="both"/>
        <w:rPr>
          <w:rFonts w:ascii="Satoshi Light" w:hAnsi="Satoshi Light" w:cstheme="minorHAnsi"/>
          <w:sz w:val="22"/>
          <w:szCs w:val="22"/>
        </w:rPr>
      </w:pPr>
      <w:r w:rsidRPr="008C6503">
        <w:rPr>
          <w:rFonts w:ascii="Satoshi Light" w:hAnsi="Satoshi Light" w:cstheme="minorHAnsi"/>
          <w:sz w:val="22"/>
          <w:szCs w:val="22"/>
        </w:rPr>
        <w:t>Where applicable, Long</w:t>
      </w:r>
      <w:r w:rsidR="00C40766" w:rsidRPr="008C6503">
        <w:rPr>
          <w:rFonts w:ascii="Satoshi Light" w:hAnsi="Satoshi Light" w:cstheme="minorHAnsi"/>
          <w:sz w:val="22"/>
          <w:szCs w:val="22"/>
        </w:rPr>
        <w:t>-</w:t>
      </w:r>
      <w:r w:rsidRPr="008C6503">
        <w:rPr>
          <w:rFonts w:ascii="Satoshi Light" w:hAnsi="Satoshi Light" w:cstheme="minorHAnsi"/>
          <w:sz w:val="22"/>
          <w:szCs w:val="22"/>
        </w:rPr>
        <w:t xml:space="preserve">Term Advisers who mobilise to a country away from their home base may be eligible for a housing allowance.  </w:t>
      </w:r>
    </w:p>
    <w:p w14:paraId="5BCB41F1" w14:textId="056F88E1" w:rsidR="00571AB3" w:rsidRPr="008C6503" w:rsidRDefault="00571AB3" w:rsidP="0042548B">
      <w:pPr>
        <w:pStyle w:val="BodyText"/>
        <w:spacing w:before="120" w:after="120" w:line="276" w:lineRule="auto"/>
        <w:jc w:val="both"/>
        <w:rPr>
          <w:rFonts w:ascii="Satoshi Light" w:hAnsi="Satoshi Light" w:cstheme="minorHAnsi"/>
          <w:sz w:val="22"/>
          <w:szCs w:val="22"/>
        </w:rPr>
      </w:pPr>
      <w:r w:rsidRPr="008C6503">
        <w:rPr>
          <w:rFonts w:ascii="Satoshi Light" w:hAnsi="Satoshi Light" w:cstheme="minorHAnsi"/>
          <w:sz w:val="22"/>
          <w:szCs w:val="22"/>
        </w:rPr>
        <w:t>This is reimbursable at cost up to a limit set out in the individual’s contract.</w:t>
      </w:r>
    </w:p>
    <w:p w14:paraId="1FADB270" w14:textId="015AF5C3" w:rsidR="00571AB3" w:rsidRPr="008C6503" w:rsidRDefault="00571AB3" w:rsidP="0042548B">
      <w:pPr>
        <w:pStyle w:val="BodyText"/>
        <w:spacing w:before="120" w:after="120" w:line="276" w:lineRule="auto"/>
        <w:jc w:val="both"/>
        <w:rPr>
          <w:rFonts w:ascii="Satoshi Light" w:hAnsi="Satoshi Light" w:cstheme="minorHAnsi"/>
          <w:sz w:val="22"/>
          <w:szCs w:val="22"/>
        </w:rPr>
      </w:pPr>
      <w:r w:rsidRPr="008C6503">
        <w:rPr>
          <w:rFonts w:ascii="Satoshi Light" w:hAnsi="Satoshi Light" w:cstheme="minorHAnsi"/>
          <w:sz w:val="22"/>
          <w:szCs w:val="22"/>
        </w:rPr>
        <w:t>Individuals are required to provide a copy of their signed lease (or other details confirming housing arrangement) to the</w:t>
      </w:r>
      <w:r w:rsidR="000E4462"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000E4462" w:rsidRPr="008C6503">
        <w:rPr>
          <w:rFonts w:ascii="Satoshi Light" w:hAnsi="Satoshi Light" w:cstheme="minorHAnsi"/>
          <w:sz w:val="22"/>
          <w:szCs w:val="22"/>
        </w:rPr>
        <w:t xml:space="preserve"> </w:t>
      </w:r>
      <w:r w:rsidR="00F90BBB" w:rsidRPr="008C6503">
        <w:rPr>
          <w:rFonts w:ascii="Satoshi Light" w:hAnsi="Satoshi Light" w:cstheme="minorHAnsi"/>
          <w:sz w:val="22"/>
          <w:szCs w:val="22"/>
        </w:rPr>
        <w:t>OM</w:t>
      </w:r>
      <w:r w:rsidRPr="008C6503">
        <w:rPr>
          <w:rFonts w:ascii="Satoshi Light" w:hAnsi="Satoshi Light" w:cstheme="minorHAnsi"/>
          <w:sz w:val="22"/>
          <w:szCs w:val="22"/>
        </w:rPr>
        <w:t xml:space="preserve"> and a copy will be kept on file. </w:t>
      </w:r>
    </w:p>
    <w:p w14:paraId="65A33E23" w14:textId="77777777" w:rsidR="00571AB3" w:rsidRPr="008C6503" w:rsidRDefault="00571AB3" w:rsidP="0042548B">
      <w:pPr>
        <w:pStyle w:val="BodyText"/>
        <w:spacing w:before="120" w:after="120" w:line="276" w:lineRule="auto"/>
        <w:jc w:val="both"/>
        <w:rPr>
          <w:rFonts w:ascii="Satoshi Light" w:hAnsi="Satoshi Light" w:cstheme="minorHAnsi"/>
          <w:sz w:val="22"/>
          <w:szCs w:val="22"/>
        </w:rPr>
      </w:pPr>
      <w:r w:rsidRPr="008C6503">
        <w:rPr>
          <w:rFonts w:ascii="Satoshi Light" w:hAnsi="Satoshi Light" w:cstheme="minorHAnsi"/>
          <w:sz w:val="22"/>
          <w:szCs w:val="22"/>
        </w:rPr>
        <w:t xml:space="preserve">Individuals receiving a housing allowance will be required to provide evidence to substantiate that their lease arrangements have not changed and that payments, as claimed, have been made. This information may be in the form of rent payment receipts, internet banking records or other forms of information which demonstrate that rent is being paid and in enough verifiable detail to satisfy the requirements of an auditor. </w:t>
      </w:r>
    </w:p>
    <w:p w14:paraId="4293C18C" w14:textId="77777777" w:rsidR="00571AB3" w:rsidRPr="008C6503" w:rsidRDefault="00571AB3" w:rsidP="0042548B">
      <w:pPr>
        <w:pStyle w:val="BodyText"/>
        <w:spacing w:before="120" w:after="120" w:line="276" w:lineRule="auto"/>
        <w:jc w:val="both"/>
        <w:rPr>
          <w:rFonts w:ascii="Satoshi Light" w:hAnsi="Satoshi Light" w:cstheme="minorHAnsi"/>
          <w:sz w:val="22"/>
          <w:szCs w:val="22"/>
        </w:rPr>
      </w:pPr>
      <w:r w:rsidRPr="008C6503">
        <w:rPr>
          <w:rFonts w:ascii="Satoshi Light" w:hAnsi="Satoshi Light" w:cstheme="minorHAnsi"/>
          <w:sz w:val="22"/>
          <w:szCs w:val="22"/>
        </w:rPr>
        <w:t>Periodic internal audits of leases and housing payments will be undertaken.</w:t>
      </w:r>
    </w:p>
    <w:p w14:paraId="3974E2DD" w14:textId="77777777" w:rsidR="00571AB3" w:rsidRPr="008C6503" w:rsidRDefault="00571AB3" w:rsidP="0042548B">
      <w:pPr>
        <w:pStyle w:val="BodyText"/>
        <w:spacing w:before="120" w:after="120" w:line="276" w:lineRule="auto"/>
        <w:jc w:val="both"/>
        <w:rPr>
          <w:rFonts w:ascii="Satoshi Light" w:hAnsi="Satoshi Light" w:cstheme="minorHAnsi"/>
          <w:sz w:val="22"/>
          <w:szCs w:val="22"/>
        </w:rPr>
      </w:pPr>
      <w:r w:rsidRPr="008C6503">
        <w:rPr>
          <w:rFonts w:ascii="Satoshi Light" w:hAnsi="Satoshi Light" w:cstheme="minorHAnsi"/>
          <w:sz w:val="22"/>
          <w:szCs w:val="22"/>
        </w:rPr>
        <w:t xml:space="preserve">Utilities and other indirect costs are not reimbursable. </w:t>
      </w:r>
    </w:p>
    <w:p w14:paraId="54300B4E" w14:textId="1992EC92" w:rsidR="00571AB3" w:rsidRPr="008C6503" w:rsidRDefault="003771CC" w:rsidP="0042548B">
      <w:pPr>
        <w:pStyle w:val="BodyText"/>
        <w:spacing w:before="120" w:after="120" w:line="276" w:lineRule="auto"/>
        <w:jc w:val="both"/>
        <w:rPr>
          <w:rFonts w:ascii="Satoshi Light" w:hAnsi="Satoshi Light" w:cstheme="minorHAnsi"/>
          <w:sz w:val="22"/>
          <w:szCs w:val="22"/>
        </w:rPr>
      </w:pPr>
      <w:r>
        <w:rPr>
          <w:rFonts w:ascii="Satoshi Light" w:hAnsi="Satoshi Light" w:cstheme="minorHAnsi"/>
          <w:sz w:val="22"/>
          <w:szCs w:val="22"/>
        </w:rPr>
        <w:t>IU</w:t>
      </w:r>
      <w:r w:rsidR="00571AB3" w:rsidRPr="008C6503">
        <w:rPr>
          <w:rFonts w:ascii="Satoshi Light" w:hAnsi="Satoshi Light" w:cstheme="minorHAnsi"/>
          <w:sz w:val="22"/>
          <w:szCs w:val="22"/>
        </w:rPr>
        <w:t xml:space="preserve"> does not pay for rental bonds – these are the responsibility of individual advisers, including having the bond returned at the end of the lease period. </w:t>
      </w:r>
    </w:p>
    <w:p w14:paraId="522E9311" w14:textId="348A4F65" w:rsidR="00571AB3" w:rsidRPr="008C6503" w:rsidRDefault="003771CC" w:rsidP="0042548B">
      <w:pPr>
        <w:pStyle w:val="BodyText"/>
        <w:spacing w:before="120" w:after="120" w:line="276" w:lineRule="auto"/>
        <w:jc w:val="both"/>
        <w:rPr>
          <w:rFonts w:ascii="Satoshi Light" w:hAnsi="Satoshi Light" w:cstheme="minorHAnsi"/>
          <w:sz w:val="22"/>
          <w:szCs w:val="22"/>
        </w:rPr>
      </w:pPr>
      <w:r>
        <w:rPr>
          <w:rFonts w:ascii="Satoshi Light" w:hAnsi="Satoshi Light" w:cstheme="minorHAnsi"/>
          <w:sz w:val="22"/>
          <w:szCs w:val="22"/>
        </w:rPr>
        <w:t>IU</w:t>
      </w:r>
      <w:r w:rsidR="00571AB3" w:rsidRPr="008C6503">
        <w:rPr>
          <w:rFonts w:ascii="Satoshi Light" w:hAnsi="Satoshi Light" w:cstheme="minorHAnsi"/>
          <w:sz w:val="22"/>
          <w:szCs w:val="22"/>
        </w:rPr>
        <w:t xml:space="preserve"> is not responsible for the cost of any alterations, repairs or maintenance to individuals’ private housing and the responsibility for this rests with the tenant and/or the property landlord as outlined in their individual lease agreements. </w:t>
      </w:r>
    </w:p>
    <w:p w14:paraId="18E71208" w14:textId="7BDAF06C" w:rsidR="00571AB3" w:rsidRPr="00AF0737" w:rsidRDefault="00CF3C8D" w:rsidP="0042548B">
      <w:pPr>
        <w:pStyle w:val="Heading3"/>
        <w:spacing w:before="120" w:line="276" w:lineRule="auto"/>
        <w:jc w:val="both"/>
        <w:rPr>
          <w:rFonts w:ascii="Satoshi Light" w:hAnsi="Satoshi Light" w:cstheme="minorHAnsi"/>
          <w:b/>
          <w:color w:val="BD604C"/>
          <w:sz w:val="22"/>
          <w:szCs w:val="22"/>
        </w:rPr>
      </w:pPr>
      <w:bookmarkStart w:id="110" w:name="_Toc465844930"/>
      <w:bookmarkStart w:id="111" w:name="_Toc71659500"/>
      <w:r w:rsidRPr="00AF0737">
        <w:rPr>
          <w:rFonts w:ascii="Satoshi Light" w:hAnsi="Satoshi Light" w:cstheme="minorHAnsi"/>
          <w:b/>
          <w:color w:val="BD604C"/>
          <w:sz w:val="22"/>
          <w:szCs w:val="22"/>
        </w:rPr>
        <w:t xml:space="preserve">3.8.3 </w:t>
      </w:r>
      <w:r w:rsidR="00571AB3" w:rsidRPr="00AF0737">
        <w:rPr>
          <w:rFonts w:ascii="Satoshi Light" w:hAnsi="Satoshi Light" w:cstheme="minorHAnsi"/>
          <w:b/>
          <w:color w:val="BD604C"/>
          <w:sz w:val="22"/>
          <w:szCs w:val="22"/>
        </w:rPr>
        <w:t>Mobilisation and Demobilisation Expenses</w:t>
      </w:r>
      <w:bookmarkEnd w:id="110"/>
      <w:r w:rsidR="00571AB3" w:rsidRPr="00AF0737">
        <w:rPr>
          <w:rFonts w:ascii="Satoshi Light" w:hAnsi="Satoshi Light" w:cstheme="minorHAnsi"/>
          <w:b/>
          <w:color w:val="BD604C"/>
          <w:sz w:val="22"/>
          <w:szCs w:val="22"/>
        </w:rPr>
        <w:t xml:space="preserve"> (if required for LTA mobilising overseas)</w:t>
      </w:r>
      <w:bookmarkEnd w:id="111"/>
    </w:p>
    <w:p w14:paraId="73AB7AF2" w14:textId="5166F051" w:rsidR="00571AB3" w:rsidRPr="008C6503" w:rsidRDefault="00571AB3" w:rsidP="0042548B">
      <w:pPr>
        <w:pStyle w:val="BodyText"/>
        <w:spacing w:before="120" w:after="120" w:line="276" w:lineRule="auto"/>
        <w:jc w:val="both"/>
        <w:rPr>
          <w:rFonts w:ascii="Satoshi Light" w:hAnsi="Satoshi Light" w:cstheme="minorHAnsi"/>
          <w:sz w:val="22"/>
          <w:szCs w:val="22"/>
        </w:rPr>
      </w:pPr>
      <w:r w:rsidRPr="008C6503">
        <w:rPr>
          <w:rFonts w:ascii="Satoshi Light" w:hAnsi="Satoshi Light" w:cstheme="minorHAnsi"/>
          <w:sz w:val="22"/>
          <w:szCs w:val="22"/>
        </w:rPr>
        <w:t xml:space="preserve">If required, </w:t>
      </w:r>
      <w:r w:rsidR="003771CC">
        <w:rPr>
          <w:rFonts w:ascii="Satoshi Light" w:hAnsi="Satoshi Light" w:cstheme="minorHAnsi"/>
          <w:sz w:val="22"/>
          <w:szCs w:val="22"/>
        </w:rPr>
        <w:t>IU</w:t>
      </w:r>
      <w:r w:rsidRPr="008C6503">
        <w:rPr>
          <w:rFonts w:ascii="Satoshi Light" w:hAnsi="Satoshi Light" w:cstheme="minorHAnsi"/>
          <w:sz w:val="22"/>
          <w:szCs w:val="22"/>
        </w:rPr>
        <w:t xml:space="preserve"> will provide international personnel and their accompanying family </w:t>
      </w:r>
      <w:r w:rsidR="00D613B9" w:rsidRPr="008C6503">
        <w:rPr>
          <w:rFonts w:ascii="Satoshi Light" w:hAnsi="Satoshi Light" w:cstheme="minorHAnsi"/>
          <w:sz w:val="22"/>
          <w:szCs w:val="22"/>
        </w:rPr>
        <w:t>members with</w:t>
      </w:r>
      <w:r w:rsidRPr="008C6503">
        <w:rPr>
          <w:rFonts w:ascii="Satoshi Light" w:hAnsi="Satoshi Light" w:cstheme="minorHAnsi"/>
          <w:sz w:val="22"/>
          <w:szCs w:val="22"/>
        </w:rPr>
        <w:t xml:space="preserve"> an airfare to mobilise to, and demobilise from, the country of assignment. As a general principle, individuals who are already </w:t>
      </w:r>
      <w:r w:rsidR="002E06DA" w:rsidRPr="008C6503">
        <w:rPr>
          <w:rFonts w:ascii="Satoshi Light" w:hAnsi="Satoshi Light" w:cstheme="minorHAnsi"/>
          <w:sz w:val="22"/>
          <w:szCs w:val="22"/>
        </w:rPr>
        <w:t>mobilised</w:t>
      </w:r>
      <w:r w:rsidRPr="008C6503">
        <w:rPr>
          <w:rFonts w:ascii="Satoshi Light" w:hAnsi="Satoshi Light" w:cstheme="minorHAnsi"/>
          <w:sz w:val="22"/>
          <w:szCs w:val="22"/>
        </w:rPr>
        <w:t xml:space="preserve"> in the country of assignment and who are re-contracted or extended will not be entitled to demobilisation and remobilisation for their renewed or continuing engagement.</w:t>
      </w:r>
    </w:p>
    <w:p w14:paraId="14987F0B" w14:textId="77777777" w:rsidR="00571AB3" w:rsidRPr="008C6503" w:rsidRDefault="00571AB3" w:rsidP="0042548B">
      <w:pPr>
        <w:pStyle w:val="BodyText"/>
        <w:spacing w:before="120" w:after="120" w:line="276" w:lineRule="auto"/>
        <w:jc w:val="both"/>
        <w:rPr>
          <w:rFonts w:ascii="Satoshi Light" w:hAnsi="Satoshi Light" w:cstheme="minorHAnsi"/>
          <w:sz w:val="22"/>
          <w:szCs w:val="22"/>
        </w:rPr>
      </w:pPr>
      <w:r w:rsidRPr="008C6503">
        <w:rPr>
          <w:rFonts w:ascii="Satoshi Light" w:hAnsi="Satoshi Light" w:cstheme="minorHAnsi"/>
          <w:sz w:val="22"/>
          <w:szCs w:val="22"/>
        </w:rPr>
        <w:t>All mobilisation expenses and allowance limits will be specified in each individual’s contract.</w:t>
      </w:r>
    </w:p>
    <w:p w14:paraId="3EE7C0EA" w14:textId="20EEE657" w:rsidR="00D613B9" w:rsidRDefault="00571AB3" w:rsidP="0042548B">
      <w:pPr>
        <w:pStyle w:val="BodyText"/>
        <w:spacing w:before="120" w:after="120" w:line="276" w:lineRule="auto"/>
        <w:jc w:val="both"/>
        <w:rPr>
          <w:rFonts w:ascii="Satoshi Light" w:hAnsi="Satoshi Light" w:cstheme="minorHAnsi"/>
          <w:sz w:val="22"/>
          <w:szCs w:val="22"/>
        </w:rPr>
      </w:pPr>
      <w:r w:rsidRPr="008C6503">
        <w:rPr>
          <w:rFonts w:ascii="Satoshi Light" w:hAnsi="Satoshi Light" w:cstheme="minorHAnsi"/>
          <w:sz w:val="22"/>
          <w:szCs w:val="22"/>
        </w:rPr>
        <w:lastRenderedPageBreak/>
        <w:t xml:space="preserve">Due to flight schedules, compulsory stop-overs may be required as part of travel. </w:t>
      </w:r>
    </w:p>
    <w:p w14:paraId="394E767A" w14:textId="349E7B2A" w:rsidR="00571AB3" w:rsidRPr="008C6503" w:rsidRDefault="00571AB3" w:rsidP="0042548B">
      <w:pPr>
        <w:pStyle w:val="BodyText"/>
        <w:spacing w:before="120" w:after="120" w:line="276" w:lineRule="auto"/>
        <w:jc w:val="both"/>
        <w:rPr>
          <w:rFonts w:ascii="Satoshi Light" w:hAnsi="Satoshi Light" w:cstheme="minorHAnsi"/>
          <w:sz w:val="22"/>
          <w:szCs w:val="22"/>
        </w:rPr>
      </w:pPr>
      <w:r w:rsidRPr="008C6503">
        <w:rPr>
          <w:rFonts w:ascii="Satoshi Light" w:hAnsi="Satoshi Light" w:cstheme="minorHAnsi"/>
          <w:sz w:val="22"/>
          <w:szCs w:val="22"/>
        </w:rPr>
        <w:t xml:space="preserve">The cost of associated accommodation and airport transfers will be reimbursable at cost up to a </w:t>
      </w:r>
      <w:r w:rsidR="00564497" w:rsidRPr="008C6503">
        <w:rPr>
          <w:rFonts w:ascii="Satoshi Light" w:hAnsi="Satoshi Light" w:cstheme="minorHAnsi"/>
          <w:sz w:val="22"/>
          <w:szCs w:val="22"/>
        </w:rPr>
        <w:t xml:space="preserve">reasonable </w:t>
      </w:r>
      <w:r w:rsidRPr="008C6503">
        <w:rPr>
          <w:rFonts w:ascii="Satoshi Light" w:hAnsi="Satoshi Light" w:cstheme="minorHAnsi"/>
          <w:sz w:val="22"/>
          <w:szCs w:val="22"/>
        </w:rPr>
        <w:t>limit, upon submission of a claim and original receipts. Meals are not reimbursable, as these are considered to be covered by the individual’s mobility allowance.</w:t>
      </w:r>
    </w:p>
    <w:p w14:paraId="122409FA" w14:textId="719C9D39" w:rsidR="00571AB3" w:rsidRPr="008C6503" w:rsidRDefault="00571AB3" w:rsidP="0042548B">
      <w:pPr>
        <w:pStyle w:val="BodyText"/>
        <w:spacing w:before="120" w:after="120" w:line="276" w:lineRule="auto"/>
        <w:jc w:val="both"/>
        <w:rPr>
          <w:rFonts w:ascii="Satoshi Light" w:hAnsi="Satoshi Light" w:cstheme="minorHAnsi"/>
          <w:sz w:val="22"/>
          <w:szCs w:val="22"/>
        </w:rPr>
      </w:pPr>
      <w:r w:rsidRPr="008C6503">
        <w:rPr>
          <w:rFonts w:ascii="Satoshi Light" w:hAnsi="Satoshi Light" w:cstheme="minorHAnsi"/>
          <w:sz w:val="22"/>
          <w:szCs w:val="22"/>
        </w:rPr>
        <w:t xml:space="preserve">Travel must be booked in accordance with the </w:t>
      </w:r>
      <w:r w:rsidR="00227BE0" w:rsidRPr="008C6503">
        <w:rPr>
          <w:rFonts w:ascii="Satoshi Light" w:hAnsi="Satoshi Light" w:cstheme="minorHAnsi"/>
          <w:sz w:val="22"/>
          <w:szCs w:val="22"/>
        </w:rPr>
        <w:t>PPIU</w:t>
      </w:r>
      <w:r w:rsidRPr="008C6503">
        <w:rPr>
          <w:rFonts w:ascii="Satoshi Light" w:hAnsi="Satoshi Light" w:cstheme="minorHAnsi"/>
          <w:sz w:val="22"/>
          <w:szCs w:val="22"/>
        </w:rPr>
        <w:t xml:space="preserve"> Travel Policy</w:t>
      </w:r>
      <w:r w:rsidR="00D54564" w:rsidRPr="008C6503">
        <w:rPr>
          <w:rFonts w:ascii="Satoshi Light" w:hAnsi="Satoshi Light" w:cstheme="minorHAnsi"/>
          <w:sz w:val="22"/>
          <w:szCs w:val="22"/>
        </w:rPr>
        <w:t xml:space="preserve"> (PPIU.0</w:t>
      </w:r>
      <w:r w:rsidR="00404518" w:rsidRPr="008C6503">
        <w:rPr>
          <w:rFonts w:ascii="Satoshi Light" w:hAnsi="Satoshi Light" w:cstheme="minorHAnsi"/>
          <w:sz w:val="22"/>
          <w:szCs w:val="22"/>
        </w:rPr>
        <w:t>31</w:t>
      </w:r>
      <w:r w:rsidR="00D54564" w:rsidRPr="008C6503">
        <w:rPr>
          <w:rFonts w:ascii="Satoshi Light" w:hAnsi="Satoshi Light" w:cstheme="minorHAnsi"/>
          <w:sz w:val="22"/>
          <w:szCs w:val="22"/>
        </w:rPr>
        <w:t>)</w:t>
      </w:r>
      <w:r w:rsidRPr="008C6503">
        <w:rPr>
          <w:rFonts w:ascii="Satoshi Light" w:hAnsi="Satoshi Light" w:cstheme="minorHAnsi"/>
          <w:sz w:val="22"/>
          <w:szCs w:val="22"/>
        </w:rPr>
        <w:t xml:space="preserve">. </w:t>
      </w:r>
    </w:p>
    <w:p w14:paraId="07CAD761" w14:textId="1423B995" w:rsidR="00033172" w:rsidRPr="008C6503" w:rsidRDefault="00033172" w:rsidP="0042548B">
      <w:pPr>
        <w:pStyle w:val="BodyText"/>
        <w:spacing w:before="120" w:after="120" w:line="276" w:lineRule="auto"/>
        <w:jc w:val="both"/>
        <w:rPr>
          <w:rFonts w:ascii="Satoshi Light" w:hAnsi="Satoshi Light" w:cstheme="minorHAnsi"/>
          <w:sz w:val="22"/>
          <w:szCs w:val="22"/>
        </w:rPr>
      </w:pPr>
    </w:p>
    <w:p w14:paraId="01D621BF" w14:textId="38086B91" w:rsidR="00571AB3" w:rsidRPr="00300772" w:rsidRDefault="00571AB3" w:rsidP="006B6C7B">
      <w:pPr>
        <w:pStyle w:val="Heading2"/>
        <w:numPr>
          <w:ilvl w:val="1"/>
          <w:numId w:val="44"/>
        </w:numPr>
        <w:spacing w:line="276" w:lineRule="auto"/>
        <w:ind w:left="567" w:hanging="567"/>
        <w:rPr>
          <w:rFonts w:ascii="Satoshi Medium" w:hAnsi="Satoshi Medium" w:cstheme="minorBidi"/>
          <w:color w:val="002060"/>
          <w:sz w:val="24"/>
          <w:szCs w:val="24"/>
        </w:rPr>
      </w:pPr>
      <w:bookmarkStart w:id="112" w:name="_Toc465844931"/>
      <w:bookmarkStart w:id="113" w:name="_Toc240278615"/>
      <w:bookmarkStart w:id="114" w:name="_Toc476578324"/>
      <w:bookmarkStart w:id="115" w:name="_Toc498616132"/>
      <w:bookmarkStart w:id="116" w:name="_Toc32937128"/>
      <w:bookmarkStart w:id="117" w:name="_Toc65665926"/>
      <w:bookmarkStart w:id="118" w:name="_Toc71659501"/>
      <w:r w:rsidRPr="00300772">
        <w:rPr>
          <w:rFonts w:ascii="Satoshi Medium" w:hAnsi="Satoshi Medium" w:cstheme="minorBidi"/>
          <w:color w:val="002060"/>
          <w:sz w:val="24"/>
          <w:szCs w:val="24"/>
        </w:rPr>
        <w:t>Leave</w:t>
      </w:r>
      <w:bookmarkEnd w:id="112"/>
      <w:r w:rsidRPr="00300772">
        <w:rPr>
          <w:rFonts w:ascii="Satoshi Medium" w:hAnsi="Satoshi Medium" w:cstheme="minorBidi"/>
          <w:color w:val="002060"/>
          <w:sz w:val="24"/>
          <w:szCs w:val="24"/>
        </w:rPr>
        <w:t xml:space="preserve"> Entitlements</w:t>
      </w:r>
      <w:bookmarkEnd w:id="113"/>
      <w:r w:rsidRPr="00300772">
        <w:rPr>
          <w:rFonts w:ascii="Satoshi Medium" w:hAnsi="Satoshi Medium" w:cstheme="minorBidi"/>
          <w:color w:val="002060"/>
          <w:sz w:val="24"/>
          <w:szCs w:val="24"/>
        </w:rPr>
        <w:t xml:space="preserve"> </w:t>
      </w:r>
      <w:bookmarkEnd w:id="114"/>
      <w:bookmarkEnd w:id="115"/>
      <w:bookmarkEnd w:id="116"/>
      <w:bookmarkEnd w:id="117"/>
      <w:bookmarkEnd w:id="118"/>
    </w:p>
    <w:p w14:paraId="053A9D65" w14:textId="351192E4" w:rsidR="00A6130B" w:rsidRPr="008C6503" w:rsidRDefault="00A6130B" w:rsidP="0042548B">
      <w:pPr>
        <w:autoSpaceDE w:val="0"/>
        <w:autoSpaceDN w:val="0"/>
        <w:adjustRightInd w:val="0"/>
        <w:spacing w:before="120" w:after="120" w:line="276" w:lineRule="auto"/>
        <w:jc w:val="both"/>
        <w:rPr>
          <w:rFonts w:ascii="Satoshi Light" w:hAnsi="Satoshi Light" w:cs="Calibri"/>
          <w:color w:val="000000"/>
          <w:lang w:val="en-US"/>
        </w:rPr>
      </w:pPr>
      <w:r w:rsidRPr="008C6503">
        <w:rPr>
          <w:rFonts w:ascii="Satoshi Light" w:hAnsi="Satoshi Light" w:cs="Calibri"/>
          <w:color w:val="000000"/>
          <w:lang w:val="en-US"/>
        </w:rPr>
        <w:t xml:space="preserve">Annual leave entitlements for </w:t>
      </w:r>
      <w:r w:rsidR="003771CC">
        <w:rPr>
          <w:rFonts w:ascii="Satoshi Light" w:hAnsi="Satoshi Light" w:cs="Calibri"/>
          <w:color w:val="000000"/>
          <w:lang w:val="en-US"/>
        </w:rPr>
        <w:t>IU</w:t>
      </w:r>
      <w:r w:rsidRPr="008C6503">
        <w:rPr>
          <w:rFonts w:ascii="Satoshi Light" w:hAnsi="Satoshi Light" w:cs="Calibri"/>
          <w:color w:val="000000"/>
          <w:lang w:val="en-US"/>
        </w:rPr>
        <w:t xml:space="preserve"> </w:t>
      </w:r>
      <w:r w:rsidR="00823A78">
        <w:rPr>
          <w:rFonts w:ascii="Satoshi Light" w:hAnsi="Satoshi Light" w:cs="Calibri"/>
          <w:color w:val="000000"/>
          <w:lang w:val="en-US"/>
        </w:rPr>
        <w:t xml:space="preserve">personnel </w:t>
      </w:r>
      <w:r w:rsidRPr="008C6503">
        <w:rPr>
          <w:rFonts w:ascii="Satoshi Light" w:hAnsi="Satoshi Light" w:cs="Calibri"/>
          <w:color w:val="000000"/>
          <w:lang w:val="en-US"/>
        </w:rPr>
        <w:t>shall be credited each month at the rate</w:t>
      </w:r>
      <w:r w:rsidR="00042CA7">
        <w:rPr>
          <w:rFonts w:ascii="Satoshi Light" w:hAnsi="Satoshi Light" w:cs="Calibri"/>
          <w:color w:val="000000"/>
          <w:lang w:val="en-US"/>
        </w:rPr>
        <w:t xml:space="preserve"> indicated in their individual contract</w:t>
      </w:r>
      <w:r w:rsidRPr="008C6503">
        <w:rPr>
          <w:rFonts w:ascii="Satoshi Light" w:hAnsi="Satoshi Light" w:cs="Calibri"/>
          <w:color w:val="000000"/>
          <w:lang w:val="en-US"/>
        </w:rPr>
        <w:t xml:space="preserve">. </w:t>
      </w:r>
    </w:p>
    <w:p w14:paraId="1904F041" w14:textId="4B393464" w:rsidR="00A6130B" w:rsidRPr="008C6503" w:rsidRDefault="001D32DF" w:rsidP="0042548B">
      <w:pPr>
        <w:autoSpaceDE w:val="0"/>
        <w:autoSpaceDN w:val="0"/>
        <w:adjustRightInd w:val="0"/>
        <w:spacing w:before="120" w:after="120" w:line="276" w:lineRule="auto"/>
        <w:jc w:val="both"/>
        <w:rPr>
          <w:rFonts w:ascii="Satoshi Light" w:hAnsi="Satoshi Light" w:cs="Calibri"/>
          <w:color w:val="000000"/>
          <w:lang w:val="en-US"/>
        </w:rPr>
      </w:pPr>
      <w:r w:rsidRPr="008C6503">
        <w:rPr>
          <w:rFonts w:ascii="Satoshi Light" w:hAnsi="Satoshi Light" w:cs="Calibri"/>
          <w:color w:val="000000"/>
          <w:lang w:val="en-US"/>
        </w:rPr>
        <w:t xml:space="preserve">The </w:t>
      </w:r>
      <w:r w:rsidR="003771CC">
        <w:rPr>
          <w:rFonts w:ascii="Satoshi Light" w:hAnsi="Satoshi Light" w:cs="Calibri"/>
          <w:color w:val="000000"/>
          <w:lang w:val="en-US"/>
        </w:rPr>
        <w:t>IU</w:t>
      </w:r>
      <w:r w:rsidRPr="008C6503">
        <w:rPr>
          <w:rFonts w:ascii="Satoshi Light" w:hAnsi="Satoshi Light" w:cs="Calibri"/>
          <w:color w:val="000000"/>
          <w:lang w:val="en-US"/>
        </w:rPr>
        <w:t xml:space="preserve"> </w:t>
      </w:r>
      <w:r w:rsidR="00CF3C8D" w:rsidRPr="008C6503">
        <w:rPr>
          <w:rFonts w:ascii="Satoshi Light" w:hAnsi="Satoshi Light" w:cs="Calibri"/>
          <w:color w:val="000000"/>
          <w:lang w:val="en-US"/>
        </w:rPr>
        <w:t>Head shall</w:t>
      </w:r>
      <w:r w:rsidR="00A6130B" w:rsidRPr="008C6503">
        <w:rPr>
          <w:rFonts w:ascii="Satoshi Light" w:hAnsi="Satoshi Light" w:cs="Calibri"/>
          <w:color w:val="000000"/>
          <w:lang w:val="en-US"/>
        </w:rPr>
        <w:t xml:space="preserve"> approve the accumulation of annual leave entitlement, taking into account the responsibility of managing leave and ensuring the employee is getting adequate breaks in service</w:t>
      </w:r>
      <w:r w:rsidR="003D77F6" w:rsidRPr="008C6503">
        <w:rPr>
          <w:rFonts w:ascii="Satoshi Light" w:hAnsi="Satoshi Light" w:cs="Calibri"/>
          <w:color w:val="000000"/>
          <w:lang w:val="en-US"/>
        </w:rPr>
        <w:t>.</w:t>
      </w:r>
      <w:r w:rsidR="00A6130B" w:rsidRPr="008C6503">
        <w:rPr>
          <w:rFonts w:ascii="Satoshi Light" w:hAnsi="Satoshi Light" w:cs="Calibri"/>
          <w:color w:val="000000"/>
          <w:lang w:val="en-US"/>
        </w:rPr>
        <w:t xml:space="preserve"> </w:t>
      </w:r>
    </w:p>
    <w:p w14:paraId="4B30F92B" w14:textId="0B1C0A86" w:rsidR="003D77F6" w:rsidRPr="008C6503" w:rsidRDefault="00571AB3" w:rsidP="0042548B">
      <w:pPr>
        <w:spacing w:before="120" w:after="120" w:line="276" w:lineRule="auto"/>
        <w:jc w:val="both"/>
        <w:rPr>
          <w:rFonts w:ascii="Satoshi Light" w:hAnsi="Satoshi Light" w:cstheme="minorHAnsi"/>
        </w:rPr>
      </w:pPr>
      <w:r w:rsidRPr="008C6503">
        <w:rPr>
          <w:rFonts w:ascii="Satoshi Light" w:hAnsi="Satoshi Light" w:cstheme="minorHAnsi"/>
        </w:rPr>
        <w:t>The</w:t>
      </w:r>
      <w:r w:rsidR="000E4462" w:rsidRPr="008C6503">
        <w:rPr>
          <w:rFonts w:ascii="Satoshi Light" w:hAnsi="Satoshi Light" w:cstheme="minorHAnsi"/>
        </w:rPr>
        <w:t xml:space="preserve"> </w:t>
      </w:r>
      <w:r w:rsidR="003771CC">
        <w:rPr>
          <w:rFonts w:ascii="Satoshi Light" w:hAnsi="Satoshi Light" w:cstheme="minorHAnsi"/>
        </w:rPr>
        <w:t>IU</w:t>
      </w:r>
      <w:r w:rsidR="000E4462" w:rsidRPr="008C6503">
        <w:rPr>
          <w:rFonts w:ascii="Satoshi Light" w:hAnsi="Satoshi Light" w:cstheme="minorHAnsi"/>
        </w:rPr>
        <w:t xml:space="preserve"> </w:t>
      </w:r>
      <w:r w:rsidR="007E719D" w:rsidRPr="008C6503">
        <w:rPr>
          <w:rFonts w:ascii="Satoshi Light" w:hAnsi="Satoshi Light" w:cstheme="minorHAnsi"/>
        </w:rPr>
        <w:t>OM</w:t>
      </w:r>
      <w:r w:rsidRPr="008C6503">
        <w:rPr>
          <w:rFonts w:ascii="Satoshi Light" w:hAnsi="Satoshi Light" w:cstheme="minorHAnsi"/>
        </w:rPr>
        <w:t xml:space="preserve"> will monitor leave balances and advise the individuals and their supervisors of any significant balances that should be used.  </w:t>
      </w:r>
    </w:p>
    <w:p w14:paraId="55CABC3F" w14:textId="77777777" w:rsidR="00CF3C8D" w:rsidRDefault="00571AB3" w:rsidP="0042548B">
      <w:pPr>
        <w:spacing w:before="120" w:after="120" w:line="276" w:lineRule="auto"/>
        <w:jc w:val="both"/>
        <w:rPr>
          <w:rFonts w:ascii="Satoshi Light" w:hAnsi="Satoshi Light" w:cstheme="minorHAnsi"/>
        </w:rPr>
      </w:pPr>
      <w:r w:rsidRPr="008C6503">
        <w:rPr>
          <w:rFonts w:ascii="Satoshi Light" w:hAnsi="Satoshi Light" w:cstheme="minorHAnsi"/>
        </w:rPr>
        <w:t xml:space="preserve">Periodic leave balance reports will also be provided </w:t>
      </w:r>
      <w:r w:rsidR="003D77F6" w:rsidRPr="008C6503">
        <w:rPr>
          <w:rFonts w:ascii="Satoshi Light" w:hAnsi="Satoshi Light" w:cstheme="minorHAnsi"/>
        </w:rPr>
        <w:t xml:space="preserve">to employees </w:t>
      </w:r>
      <w:r w:rsidRPr="008C6503">
        <w:rPr>
          <w:rFonts w:ascii="Satoshi Light" w:hAnsi="Satoshi Light" w:cstheme="minorHAnsi"/>
        </w:rPr>
        <w:t>upon request.</w:t>
      </w:r>
      <w:bookmarkStart w:id="119" w:name="_Toc71659502"/>
    </w:p>
    <w:p w14:paraId="3FE75121" w14:textId="228E120B" w:rsidR="00571AB3" w:rsidRPr="00823A78" w:rsidRDefault="00CF3C8D" w:rsidP="0042548B">
      <w:pPr>
        <w:spacing w:before="120" w:after="120" w:line="276" w:lineRule="auto"/>
        <w:jc w:val="both"/>
        <w:rPr>
          <w:rFonts w:ascii="Satoshi Light" w:hAnsi="Satoshi Light" w:cstheme="minorHAnsi"/>
          <w:b/>
          <w:color w:val="BD604C"/>
        </w:rPr>
      </w:pPr>
      <w:r w:rsidRPr="00823A78">
        <w:rPr>
          <w:rFonts w:ascii="Satoshi Light" w:hAnsi="Satoshi Light" w:cstheme="minorHAnsi"/>
          <w:b/>
          <w:color w:val="BD604C"/>
        </w:rPr>
        <w:t>3.9.1</w:t>
      </w:r>
      <w:r w:rsidRPr="00823A78">
        <w:rPr>
          <w:rFonts w:ascii="Satoshi Light" w:hAnsi="Satoshi Light" w:cstheme="minorHAnsi"/>
          <w:b/>
          <w:color w:val="BD604C"/>
        </w:rPr>
        <w:tab/>
      </w:r>
      <w:r w:rsidR="00571AB3" w:rsidRPr="00823A78">
        <w:rPr>
          <w:rFonts w:ascii="Satoshi Light" w:hAnsi="Satoshi Light" w:cstheme="minorHAnsi"/>
          <w:b/>
          <w:color w:val="BD604C"/>
        </w:rPr>
        <w:t>Annual Leave</w:t>
      </w:r>
      <w:bookmarkEnd w:id="119"/>
    </w:p>
    <w:p w14:paraId="62CE40DF" w14:textId="659DC570" w:rsidR="003D77F6" w:rsidRPr="008C6503" w:rsidRDefault="00571AB3" w:rsidP="0042548B">
      <w:pPr>
        <w:spacing w:before="120" w:after="120" w:line="276" w:lineRule="auto"/>
        <w:jc w:val="both"/>
        <w:rPr>
          <w:rFonts w:ascii="Satoshi Light" w:hAnsi="Satoshi Light" w:cstheme="minorHAnsi"/>
        </w:rPr>
      </w:pPr>
      <w:r w:rsidRPr="008C6503">
        <w:rPr>
          <w:rFonts w:ascii="Satoshi Light" w:hAnsi="Satoshi Light" w:cstheme="minorHAnsi"/>
        </w:rPr>
        <w:t xml:space="preserve">All personnel are required to take their annual leave within the </w:t>
      </w:r>
      <w:r w:rsidR="00F10948" w:rsidRPr="008C6503">
        <w:rPr>
          <w:rFonts w:ascii="Satoshi Light" w:hAnsi="Satoshi Light" w:cstheme="minorHAnsi"/>
        </w:rPr>
        <w:t>12-month</w:t>
      </w:r>
      <w:r w:rsidRPr="008C6503">
        <w:rPr>
          <w:rFonts w:ascii="Satoshi Light" w:hAnsi="Satoshi Light" w:cstheme="minorHAnsi"/>
        </w:rPr>
        <w:t xml:space="preserve"> period the entitlement falls due.</w:t>
      </w:r>
      <w:r w:rsidR="00AA17EE">
        <w:rPr>
          <w:rFonts w:ascii="Satoshi Light" w:hAnsi="Satoshi Light" w:cstheme="minorHAnsi"/>
        </w:rPr>
        <w:t xml:space="preserve"> Any decision to roll over of unused</w:t>
      </w:r>
      <w:r w:rsidR="00355CAE">
        <w:rPr>
          <w:rFonts w:ascii="Satoshi Light" w:hAnsi="Satoshi Light" w:cstheme="minorHAnsi"/>
        </w:rPr>
        <w:t xml:space="preserve"> annual</w:t>
      </w:r>
      <w:r w:rsidR="00AA17EE">
        <w:rPr>
          <w:rFonts w:ascii="Satoshi Light" w:hAnsi="Satoshi Light" w:cstheme="minorHAnsi"/>
        </w:rPr>
        <w:t xml:space="preserve"> leave balance, will be subject to approval by the IU Head. </w:t>
      </w:r>
      <w:r w:rsidRPr="008C6503">
        <w:rPr>
          <w:rFonts w:ascii="Satoshi Light" w:hAnsi="Satoshi Light" w:cstheme="minorHAnsi"/>
        </w:rPr>
        <w:t xml:space="preserve"> </w:t>
      </w:r>
    </w:p>
    <w:p w14:paraId="28203C20" w14:textId="1F1E2716" w:rsidR="00571AB3" w:rsidRPr="008C6503" w:rsidRDefault="00571AB3" w:rsidP="0042548B">
      <w:pPr>
        <w:spacing w:line="276" w:lineRule="auto"/>
        <w:jc w:val="both"/>
        <w:rPr>
          <w:rFonts w:ascii="Satoshi Light" w:hAnsi="Satoshi Light" w:cstheme="minorHAnsi"/>
        </w:rPr>
      </w:pPr>
      <w:r w:rsidRPr="008C6503">
        <w:rPr>
          <w:rFonts w:ascii="Satoshi Light" w:hAnsi="Satoshi Light" w:cstheme="minorHAnsi"/>
        </w:rPr>
        <w:t>Annual leave will not be paid</w:t>
      </w:r>
      <w:r w:rsidR="00C40766" w:rsidRPr="008C6503">
        <w:rPr>
          <w:rFonts w:ascii="Satoshi Light" w:hAnsi="Satoshi Light" w:cstheme="minorHAnsi"/>
        </w:rPr>
        <w:t xml:space="preserve"> out</w:t>
      </w:r>
      <w:r w:rsidRPr="008C6503">
        <w:rPr>
          <w:rFonts w:ascii="Satoshi Light" w:hAnsi="Satoshi Light" w:cstheme="minorHAnsi"/>
        </w:rPr>
        <w:t xml:space="preserve"> upon completion/termination of employment. </w:t>
      </w:r>
    </w:p>
    <w:p w14:paraId="338BF7B2" w14:textId="4AE0A3CE" w:rsidR="003D77F6" w:rsidRPr="008C6503" w:rsidRDefault="00571AB3" w:rsidP="0042548B">
      <w:pPr>
        <w:spacing w:line="276" w:lineRule="auto"/>
        <w:jc w:val="both"/>
        <w:rPr>
          <w:rFonts w:ascii="Satoshi Light" w:hAnsi="Satoshi Light" w:cstheme="minorBidi"/>
        </w:rPr>
      </w:pPr>
      <w:r w:rsidRPr="008C6503">
        <w:rPr>
          <w:rFonts w:ascii="Satoshi Light" w:hAnsi="Satoshi Light" w:cstheme="minorBidi"/>
        </w:rPr>
        <w:t xml:space="preserve">Annual Leave should be planned well in advance of proposed Annual Leave dates and should be scheduled to minimise interruption to </w:t>
      </w:r>
      <w:r w:rsidR="002E06DA" w:rsidRPr="008C6503">
        <w:rPr>
          <w:rFonts w:ascii="Satoshi Light" w:hAnsi="Satoshi Light" w:cstheme="minorBidi"/>
        </w:rPr>
        <w:t xml:space="preserve">work of the </w:t>
      </w:r>
      <w:r w:rsidR="003771CC">
        <w:rPr>
          <w:rFonts w:ascii="Satoshi Light" w:hAnsi="Satoshi Light" w:cstheme="minorBidi"/>
        </w:rPr>
        <w:t>IU</w:t>
      </w:r>
      <w:r w:rsidR="002E06DA" w:rsidRPr="008C6503">
        <w:rPr>
          <w:rFonts w:ascii="Satoshi Light" w:hAnsi="Satoshi Light" w:cstheme="minorBidi"/>
        </w:rPr>
        <w:t xml:space="preserve">. </w:t>
      </w:r>
      <w:r w:rsidRPr="008C6503">
        <w:rPr>
          <w:rFonts w:ascii="Satoshi Light" w:hAnsi="Satoshi Light" w:cstheme="minorBidi"/>
        </w:rPr>
        <w:t xml:space="preserve"> </w:t>
      </w:r>
    </w:p>
    <w:p w14:paraId="53A4A150" w14:textId="787E9FB0" w:rsidR="00AD026D" w:rsidRPr="008C6503" w:rsidRDefault="00571AB3" w:rsidP="00AC38BF">
      <w:pPr>
        <w:jc w:val="both"/>
        <w:rPr>
          <w:rFonts w:ascii="Satoshi Light" w:hAnsi="Satoshi Light" w:cstheme="minorBidi"/>
        </w:rPr>
      </w:pPr>
      <w:r w:rsidRPr="008C6503">
        <w:rPr>
          <w:rFonts w:ascii="Satoshi Light" w:hAnsi="Satoshi Light" w:cstheme="minorBidi"/>
        </w:rPr>
        <w:t xml:space="preserve">Individuals must submit a Leave Application at least two weeks before taking vacation leave, or as soon as possible for all other leave. This will facilitate the planning and scheduling of workload distribution during leave periods. </w:t>
      </w:r>
      <w:r w:rsidR="001B0038" w:rsidRPr="008C6503">
        <w:rPr>
          <w:rFonts w:ascii="Satoshi Light" w:hAnsi="Satoshi Light" w:cstheme="minorBidi"/>
        </w:rPr>
        <w:t>Annual Leave is approved by each person</w:t>
      </w:r>
      <w:r w:rsidR="7EB131FE" w:rsidRPr="008C6503">
        <w:rPr>
          <w:rFonts w:ascii="Satoshi Light" w:hAnsi="Satoshi Light" w:cstheme="minorBidi"/>
        </w:rPr>
        <w:t>’</w:t>
      </w:r>
      <w:r w:rsidR="001B0038" w:rsidRPr="008C6503">
        <w:rPr>
          <w:rFonts w:ascii="Satoshi Light" w:hAnsi="Satoshi Light" w:cstheme="minorBidi"/>
        </w:rPr>
        <w:t xml:space="preserve">s direct line manager.  </w:t>
      </w:r>
    </w:p>
    <w:p w14:paraId="68C98E77" w14:textId="26F9015C" w:rsidR="00CF3C8D" w:rsidRDefault="001B0038" w:rsidP="00CF3C8D">
      <w:pPr>
        <w:jc w:val="both"/>
        <w:rPr>
          <w:rFonts w:ascii="Satoshi Light" w:hAnsi="Satoshi Light" w:cstheme="minorBidi"/>
        </w:rPr>
      </w:pPr>
      <w:r w:rsidRPr="008C6503">
        <w:rPr>
          <w:rFonts w:ascii="Satoshi Light" w:hAnsi="Satoshi Light" w:cstheme="minorBidi"/>
        </w:rPr>
        <w:t>For the</w:t>
      </w:r>
      <w:r w:rsidR="000E4462" w:rsidRPr="008C6503">
        <w:rPr>
          <w:rFonts w:ascii="Satoshi Light" w:hAnsi="Satoshi Light" w:cstheme="minorBidi"/>
        </w:rPr>
        <w:t xml:space="preserve"> </w:t>
      </w:r>
      <w:r w:rsidR="003771CC">
        <w:rPr>
          <w:rFonts w:ascii="Satoshi Light" w:hAnsi="Satoshi Light" w:cstheme="minorBidi"/>
        </w:rPr>
        <w:t>IU</w:t>
      </w:r>
      <w:r w:rsidR="000E4462" w:rsidRPr="008C6503">
        <w:rPr>
          <w:rFonts w:ascii="Satoshi Light" w:hAnsi="Satoshi Light" w:cstheme="minorBidi"/>
        </w:rPr>
        <w:t xml:space="preserve"> </w:t>
      </w:r>
      <w:r w:rsidRPr="008C6503">
        <w:rPr>
          <w:rFonts w:ascii="Satoshi Light" w:hAnsi="Satoshi Light" w:cstheme="minorBidi"/>
        </w:rPr>
        <w:t xml:space="preserve">Head, extended periods of annual leave (over 1 week duration) should be scheduled in consultation with the </w:t>
      </w:r>
      <w:r w:rsidR="003D77F6" w:rsidRPr="008C6503">
        <w:rPr>
          <w:rFonts w:ascii="Satoshi Light" w:hAnsi="Satoshi Light" w:cstheme="minorBidi"/>
        </w:rPr>
        <w:t xml:space="preserve">Chair of the </w:t>
      </w:r>
      <w:r w:rsidRPr="008C6503">
        <w:rPr>
          <w:rFonts w:ascii="Satoshi Light" w:hAnsi="Satoshi Light" w:cstheme="minorBidi"/>
        </w:rPr>
        <w:t>JC.</w:t>
      </w:r>
      <w:bookmarkStart w:id="120" w:name="_Toc71659503"/>
    </w:p>
    <w:p w14:paraId="230DC0BD" w14:textId="7F991F7E" w:rsidR="00571AB3" w:rsidRPr="00823A78" w:rsidRDefault="00CF3C8D" w:rsidP="00CF3C8D">
      <w:pPr>
        <w:jc w:val="both"/>
        <w:rPr>
          <w:rFonts w:ascii="Satoshi Light" w:hAnsi="Satoshi Light" w:cstheme="minorBidi"/>
          <w:b/>
          <w:color w:val="BD604C"/>
        </w:rPr>
      </w:pPr>
      <w:r w:rsidRPr="00823A78">
        <w:rPr>
          <w:rFonts w:ascii="Satoshi Light" w:hAnsi="Satoshi Light" w:cstheme="minorBidi"/>
          <w:b/>
          <w:color w:val="BD604C"/>
        </w:rPr>
        <w:t>3.9.2</w:t>
      </w:r>
      <w:r w:rsidRPr="00823A78">
        <w:rPr>
          <w:rFonts w:ascii="Satoshi Light" w:hAnsi="Satoshi Light" w:cstheme="minorBidi"/>
          <w:b/>
          <w:color w:val="BD604C"/>
        </w:rPr>
        <w:tab/>
      </w:r>
      <w:r w:rsidR="00571AB3" w:rsidRPr="00823A78">
        <w:rPr>
          <w:rFonts w:ascii="Satoshi Light" w:hAnsi="Satoshi Light" w:cstheme="minorHAnsi"/>
          <w:b/>
          <w:color w:val="BD604C"/>
        </w:rPr>
        <w:t>Personal</w:t>
      </w:r>
      <w:r w:rsidR="009878C2" w:rsidRPr="00823A78">
        <w:rPr>
          <w:rFonts w:ascii="Satoshi Light" w:hAnsi="Satoshi Light" w:cstheme="minorHAnsi"/>
          <w:b/>
          <w:color w:val="BD604C"/>
        </w:rPr>
        <w:t>/Sick</w:t>
      </w:r>
      <w:r w:rsidR="00571AB3" w:rsidRPr="00823A78">
        <w:rPr>
          <w:rFonts w:ascii="Satoshi Light" w:hAnsi="Satoshi Light" w:cstheme="minorHAnsi"/>
          <w:b/>
          <w:color w:val="BD604C"/>
        </w:rPr>
        <w:t xml:space="preserve"> Leave</w:t>
      </w:r>
      <w:bookmarkEnd w:id="120"/>
      <w:r w:rsidR="00571AB3" w:rsidRPr="00823A78">
        <w:rPr>
          <w:rFonts w:ascii="Satoshi Light" w:hAnsi="Satoshi Light" w:cstheme="minorHAnsi"/>
          <w:b/>
          <w:color w:val="BD604C"/>
        </w:rPr>
        <w:t xml:space="preserve"> </w:t>
      </w:r>
    </w:p>
    <w:p w14:paraId="61A7E3E1" w14:textId="06FE9B8C" w:rsidR="00571AB3" w:rsidRPr="008C6503" w:rsidRDefault="00571AB3" w:rsidP="00AC38BF">
      <w:pPr>
        <w:jc w:val="both"/>
        <w:rPr>
          <w:rFonts w:ascii="Satoshi Light" w:hAnsi="Satoshi Light" w:cstheme="minorHAnsi"/>
        </w:rPr>
      </w:pPr>
      <w:r w:rsidRPr="008C6503">
        <w:rPr>
          <w:rFonts w:ascii="Satoshi Light" w:hAnsi="Satoshi Light" w:cstheme="minorHAnsi"/>
        </w:rPr>
        <w:t xml:space="preserve">Personal leave will be accrued throughout the duration of </w:t>
      </w:r>
      <w:r w:rsidR="00F10948" w:rsidRPr="008C6503">
        <w:rPr>
          <w:rFonts w:ascii="Satoshi Light" w:hAnsi="Satoshi Light" w:cstheme="minorHAnsi"/>
        </w:rPr>
        <w:t>employment but</w:t>
      </w:r>
      <w:r w:rsidRPr="008C6503">
        <w:rPr>
          <w:rFonts w:ascii="Satoshi Light" w:hAnsi="Satoshi Light" w:cstheme="minorHAnsi"/>
        </w:rPr>
        <w:t xml:space="preserve"> will not be paid out upon completion/termination of employment.</w:t>
      </w:r>
    </w:p>
    <w:p w14:paraId="425BEA5C" w14:textId="77777777" w:rsidR="003D77F6" w:rsidRDefault="00571AB3" w:rsidP="00AC38BF">
      <w:pPr>
        <w:jc w:val="both"/>
        <w:rPr>
          <w:rFonts w:ascii="Satoshi Light" w:hAnsi="Satoshi Light" w:cstheme="minorHAnsi"/>
        </w:rPr>
      </w:pPr>
      <w:r w:rsidRPr="008C6503">
        <w:rPr>
          <w:rFonts w:ascii="Satoshi Light" w:hAnsi="Satoshi Light" w:cstheme="minorHAnsi"/>
        </w:rPr>
        <w:t>Personal leave in excess of two (2) days must have a medical certificate to support the</w:t>
      </w:r>
      <w:r w:rsidR="005E7086" w:rsidRPr="008C6503">
        <w:rPr>
          <w:rFonts w:ascii="Satoshi Light" w:hAnsi="Satoshi Light" w:cstheme="minorHAnsi"/>
        </w:rPr>
        <w:t xml:space="preserve">ir </w:t>
      </w:r>
      <w:r w:rsidRPr="008C6503">
        <w:rPr>
          <w:rFonts w:ascii="Satoshi Light" w:hAnsi="Satoshi Light" w:cstheme="minorHAnsi"/>
        </w:rPr>
        <w:t xml:space="preserve">Leave </w:t>
      </w:r>
      <w:r w:rsidR="00D620B9" w:rsidRPr="008C6503">
        <w:rPr>
          <w:rFonts w:ascii="Satoshi Light" w:hAnsi="Satoshi Light" w:cstheme="minorHAnsi"/>
        </w:rPr>
        <w:t>request</w:t>
      </w:r>
      <w:r w:rsidRPr="008C6503">
        <w:rPr>
          <w:rFonts w:ascii="Satoshi Light" w:hAnsi="Satoshi Light" w:cstheme="minorHAnsi"/>
        </w:rPr>
        <w:t xml:space="preserve">. Personnel who are absent on personal leave must notify their supervisor of their absence on the first day of absence, and any subsequent day/s. </w:t>
      </w:r>
    </w:p>
    <w:p w14:paraId="3CDB8FF3" w14:textId="1C0EB9AB" w:rsidR="00435324" w:rsidRDefault="00435324" w:rsidP="00CF3C8D">
      <w:pPr>
        <w:jc w:val="both"/>
        <w:rPr>
          <w:rFonts w:ascii="Satoshi Light" w:hAnsi="Satoshi Light" w:cstheme="minorHAnsi"/>
        </w:rPr>
      </w:pPr>
      <w:r w:rsidRPr="00435324">
        <w:rPr>
          <w:rFonts w:ascii="Satoshi Light" w:hAnsi="Satoshi Light" w:cstheme="minorHAnsi"/>
        </w:rPr>
        <w:t xml:space="preserve">Sick leave will be accrued at the rate of </w:t>
      </w:r>
      <w:r>
        <w:rPr>
          <w:rFonts w:ascii="Satoshi Light" w:hAnsi="Satoshi Light" w:cstheme="minorHAnsi"/>
        </w:rPr>
        <w:t xml:space="preserve">ten (10) </w:t>
      </w:r>
      <w:r w:rsidRPr="00435324">
        <w:rPr>
          <w:rFonts w:ascii="Satoshi Light" w:hAnsi="Satoshi Light" w:cstheme="minorHAnsi"/>
        </w:rPr>
        <w:t>days per annum</w:t>
      </w:r>
      <w:r>
        <w:rPr>
          <w:rFonts w:ascii="Satoshi Light" w:hAnsi="Satoshi Light" w:cstheme="minorHAnsi"/>
        </w:rPr>
        <w:t>.</w:t>
      </w:r>
    </w:p>
    <w:p w14:paraId="1D987B6D" w14:textId="193C642B" w:rsidR="00C0559F" w:rsidRDefault="00571AB3" w:rsidP="00CF3C8D">
      <w:pPr>
        <w:jc w:val="both"/>
        <w:rPr>
          <w:rFonts w:ascii="Satoshi Light" w:hAnsi="Satoshi Light" w:cstheme="minorHAnsi"/>
        </w:rPr>
      </w:pPr>
      <w:r w:rsidRPr="008C6503">
        <w:rPr>
          <w:rFonts w:ascii="Satoshi Light" w:hAnsi="Satoshi Light" w:cstheme="minorHAnsi"/>
        </w:rPr>
        <w:t xml:space="preserve">Personal leave in excess of five (5) days at any one time must show the cause or nature of illness on the medical certificate. If any personnel has excessive periods of personal leave the supervisor and the individual will discuss ongoing working options </w:t>
      </w:r>
      <w:r w:rsidR="00F10948" w:rsidRPr="008C6503">
        <w:rPr>
          <w:rFonts w:ascii="Satoshi Light" w:hAnsi="Satoshi Light" w:cstheme="minorHAnsi"/>
        </w:rPr>
        <w:t>e.g.,</w:t>
      </w:r>
      <w:r w:rsidRPr="008C6503">
        <w:rPr>
          <w:rFonts w:ascii="Satoshi Light" w:hAnsi="Satoshi Light" w:cstheme="minorHAnsi"/>
        </w:rPr>
        <w:t xml:space="preserve"> working part-time or job sharing.</w:t>
      </w:r>
      <w:bookmarkStart w:id="121" w:name="_Toc454288385"/>
      <w:bookmarkStart w:id="122" w:name="_Toc455068067"/>
      <w:bookmarkStart w:id="123" w:name="_Toc465845003"/>
      <w:bookmarkStart w:id="124" w:name="_Toc476578325"/>
      <w:bookmarkStart w:id="125" w:name="_Toc498616133"/>
      <w:bookmarkStart w:id="126" w:name="_Toc32937129"/>
      <w:bookmarkStart w:id="127" w:name="_Toc65665927"/>
      <w:bookmarkStart w:id="128" w:name="_Toc71659504"/>
    </w:p>
    <w:p w14:paraId="66262BF2" w14:textId="2B80470E" w:rsidR="00571AB3" w:rsidRPr="00823A78" w:rsidRDefault="00CF3C8D" w:rsidP="00CF3C8D">
      <w:pPr>
        <w:jc w:val="both"/>
        <w:rPr>
          <w:rFonts w:ascii="Satoshi Light" w:hAnsi="Satoshi Light" w:cstheme="minorHAnsi"/>
          <w:b/>
          <w:color w:val="BD604C"/>
        </w:rPr>
      </w:pPr>
      <w:r w:rsidRPr="00823A78">
        <w:rPr>
          <w:rFonts w:ascii="Satoshi Light" w:hAnsi="Satoshi Light" w:cstheme="minorHAnsi"/>
          <w:b/>
          <w:color w:val="BD604C"/>
        </w:rPr>
        <w:lastRenderedPageBreak/>
        <w:t>3.9.3</w:t>
      </w:r>
      <w:r w:rsidRPr="00823A78">
        <w:rPr>
          <w:rFonts w:ascii="Satoshi Light" w:hAnsi="Satoshi Light" w:cstheme="minorHAnsi"/>
          <w:b/>
          <w:color w:val="BD604C"/>
        </w:rPr>
        <w:tab/>
      </w:r>
      <w:r w:rsidR="00571AB3" w:rsidRPr="00823A78">
        <w:rPr>
          <w:rFonts w:ascii="Satoshi Light" w:hAnsi="Satoshi Light" w:cstheme="minorHAnsi"/>
          <w:b/>
          <w:color w:val="BD604C"/>
        </w:rPr>
        <w:t>Public Holidays</w:t>
      </w:r>
      <w:bookmarkEnd w:id="121"/>
      <w:bookmarkEnd w:id="122"/>
      <w:bookmarkEnd w:id="123"/>
      <w:bookmarkEnd w:id="124"/>
      <w:bookmarkEnd w:id="125"/>
      <w:bookmarkEnd w:id="126"/>
      <w:bookmarkEnd w:id="127"/>
      <w:bookmarkEnd w:id="128"/>
    </w:p>
    <w:p w14:paraId="12BA4E12" w14:textId="39B5F300" w:rsidR="00645945" w:rsidRPr="008C6503" w:rsidRDefault="003771CC" w:rsidP="00AC38BF">
      <w:pPr>
        <w:pStyle w:val="BodyText"/>
        <w:spacing w:before="120" w:after="120"/>
        <w:jc w:val="both"/>
        <w:rPr>
          <w:rFonts w:ascii="Satoshi Light" w:hAnsi="Satoshi Light" w:cstheme="minorHAnsi"/>
          <w:sz w:val="22"/>
          <w:szCs w:val="22"/>
        </w:rPr>
      </w:pPr>
      <w:r>
        <w:rPr>
          <w:rFonts w:ascii="Satoshi Light" w:hAnsi="Satoshi Light" w:cstheme="minorHAnsi"/>
          <w:sz w:val="22"/>
          <w:szCs w:val="22"/>
        </w:rPr>
        <w:t>IU</w:t>
      </w:r>
      <w:r w:rsidR="00571AB3" w:rsidRPr="008C6503">
        <w:rPr>
          <w:rFonts w:ascii="Satoshi Light" w:hAnsi="Satoshi Light" w:cstheme="minorHAnsi"/>
          <w:sz w:val="22"/>
          <w:szCs w:val="22"/>
        </w:rPr>
        <w:t xml:space="preserve"> personnel based in </w:t>
      </w:r>
      <w:r w:rsidR="00682534" w:rsidRPr="008C6503">
        <w:rPr>
          <w:rFonts w:ascii="Satoshi Light" w:hAnsi="Satoshi Light" w:cstheme="minorHAnsi"/>
          <w:sz w:val="22"/>
          <w:szCs w:val="22"/>
        </w:rPr>
        <w:t xml:space="preserve">Samoa will </w:t>
      </w:r>
      <w:r w:rsidR="00571AB3" w:rsidRPr="008C6503">
        <w:rPr>
          <w:rFonts w:ascii="Satoshi Light" w:hAnsi="Satoshi Light" w:cstheme="minorHAnsi"/>
          <w:sz w:val="22"/>
          <w:szCs w:val="22"/>
        </w:rPr>
        <w:t xml:space="preserve">observe all nominated public holidays </w:t>
      </w:r>
      <w:r w:rsidR="008B4395" w:rsidRPr="008C6503">
        <w:rPr>
          <w:rFonts w:ascii="Satoshi Light" w:hAnsi="Satoshi Light" w:cstheme="minorHAnsi"/>
          <w:sz w:val="22"/>
          <w:szCs w:val="22"/>
        </w:rPr>
        <w:t>as notified by the Government of Samoa.</w:t>
      </w:r>
      <w:r w:rsidR="00571AB3" w:rsidRPr="008C6503">
        <w:rPr>
          <w:rFonts w:ascii="Satoshi Light" w:hAnsi="Satoshi Light" w:cstheme="minorHAnsi"/>
          <w:sz w:val="22"/>
          <w:szCs w:val="22"/>
        </w:rPr>
        <w:t xml:space="preserve">  </w:t>
      </w:r>
    </w:p>
    <w:p w14:paraId="2D6CB72F" w14:textId="77777777" w:rsidR="00645945" w:rsidRPr="008C6503" w:rsidRDefault="008B4395" w:rsidP="00AC38BF">
      <w:pPr>
        <w:pStyle w:val="BodyText"/>
        <w:spacing w:before="120" w:after="120"/>
        <w:jc w:val="both"/>
        <w:rPr>
          <w:rFonts w:ascii="Satoshi Light" w:hAnsi="Satoshi Light" w:cstheme="minorHAnsi"/>
          <w:sz w:val="22"/>
          <w:szCs w:val="22"/>
        </w:rPr>
      </w:pPr>
      <w:r w:rsidRPr="008C6503">
        <w:rPr>
          <w:rFonts w:ascii="Satoshi Light" w:hAnsi="Satoshi Light" w:cstheme="minorHAnsi"/>
          <w:sz w:val="22"/>
          <w:szCs w:val="22"/>
        </w:rPr>
        <w:t>Long Term personnel will be entitled to paid public holiday</w:t>
      </w:r>
      <w:r w:rsidR="00645945" w:rsidRPr="008C6503">
        <w:rPr>
          <w:rFonts w:ascii="Satoshi Light" w:hAnsi="Satoshi Light" w:cstheme="minorHAnsi"/>
          <w:sz w:val="22"/>
          <w:szCs w:val="22"/>
        </w:rPr>
        <w:t xml:space="preserve">s. </w:t>
      </w:r>
    </w:p>
    <w:p w14:paraId="6253730F" w14:textId="62FFE060" w:rsidR="007A0E4D" w:rsidRPr="008C6503" w:rsidRDefault="007A0E4D" w:rsidP="00AC38BF">
      <w:pPr>
        <w:autoSpaceDE w:val="0"/>
        <w:autoSpaceDN w:val="0"/>
        <w:adjustRightInd w:val="0"/>
        <w:spacing w:after="0" w:line="240" w:lineRule="auto"/>
        <w:jc w:val="both"/>
        <w:rPr>
          <w:rFonts w:ascii="Satoshi Light" w:hAnsi="Satoshi Light" w:cs="Calibri"/>
          <w:color w:val="000000"/>
          <w:lang w:val="en-US"/>
        </w:rPr>
      </w:pPr>
      <w:r w:rsidRPr="008C6503">
        <w:rPr>
          <w:rFonts w:ascii="Satoshi Light" w:hAnsi="Satoshi Light" w:cs="Calibri"/>
          <w:color w:val="000000"/>
          <w:lang w:val="en-US"/>
        </w:rPr>
        <w:t xml:space="preserve">With respect to Christmas closure, </w:t>
      </w:r>
      <w:r w:rsidR="003771CC">
        <w:rPr>
          <w:rFonts w:ascii="Satoshi Light" w:hAnsi="Satoshi Light" w:cs="Calibri"/>
          <w:color w:val="000000"/>
          <w:lang w:val="en-US"/>
        </w:rPr>
        <w:t>IU</w:t>
      </w:r>
      <w:r w:rsidRPr="008C6503">
        <w:rPr>
          <w:rFonts w:ascii="Satoshi Light" w:hAnsi="Satoshi Light" w:cs="Calibri"/>
          <w:color w:val="000000"/>
          <w:lang w:val="en-US"/>
        </w:rPr>
        <w:t xml:space="preserve"> will remain closed during the week between Christmas and New Year. </w:t>
      </w:r>
      <w:r w:rsidR="003D34AC">
        <w:rPr>
          <w:rFonts w:ascii="Satoshi Light" w:hAnsi="Satoshi Light" w:cs="Calibri"/>
          <w:color w:val="000000"/>
          <w:lang w:val="en-US"/>
        </w:rPr>
        <w:t xml:space="preserve">Staff will not be required to take annual leave during this time. </w:t>
      </w:r>
    </w:p>
    <w:p w14:paraId="40F47002" w14:textId="77777777" w:rsidR="007A0E4D" w:rsidRPr="008C6503" w:rsidRDefault="007A0E4D" w:rsidP="00AC38BF">
      <w:pPr>
        <w:autoSpaceDE w:val="0"/>
        <w:autoSpaceDN w:val="0"/>
        <w:adjustRightInd w:val="0"/>
        <w:spacing w:after="0" w:line="240" w:lineRule="auto"/>
        <w:jc w:val="both"/>
        <w:rPr>
          <w:rFonts w:ascii="Satoshi Light" w:hAnsi="Satoshi Light" w:cs="Calibri"/>
          <w:color w:val="000000"/>
          <w:lang w:val="en-US"/>
        </w:rPr>
      </w:pPr>
    </w:p>
    <w:p w14:paraId="779634CA" w14:textId="463A01D5" w:rsidR="007A0E4D" w:rsidRPr="008C6503" w:rsidRDefault="007A0E4D" w:rsidP="00AC38BF">
      <w:pPr>
        <w:autoSpaceDE w:val="0"/>
        <w:autoSpaceDN w:val="0"/>
        <w:adjustRightInd w:val="0"/>
        <w:spacing w:after="0" w:line="240" w:lineRule="auto"/>
        <w:jc w:val="both"/>
        <w:rPr>
          <w:rFonts w:ascii="Satoshi Light" w:hAnsi="Satoshi Light" w:cs="Calibri"/>
          <w:color w:val="000000"/>
          <w:lang w:val="en-US"/>
        </w:rPr>
      </w:pPr>
      <w:r w:rsidRPr="008C6503">
        <w:rPr>
          <w:rFonts w:ascii="Satoshi Light" w:hAnsi="Satoshi Light" w:cs="Calibri"/>
          <w:color w:val="000000"/>
          <w:lang w:val="en-US"/>
        </w:rPr>
        <w:t xml:space="preserve">Staff wishing to work during this period may be able to do so if it is deemed necessary and with the written prior approval of the </w:t>
      </w:r>
      <w:r w:rsidR="003771CC">
        <w:rPr>
          <w:rFonts w:ascii="Satoshi Light" w:hAnsi="Satoshi Light" w:cs="Calibri"/>
          <w:color w:val="000000"/>
          <w:lang w:val="en-US"/>
        </w:rPr>
        <w:t>IU</w:t>
      </w:r>
      <w:r w:rsidRPr="008C6503">
        <w:rPr>
          <w:rFonts w:ascii="Satoshi Light" w:hAnsi="Satoshi Light" w:cs="Calibri"/>
          <w:color w:val="000000"/>
          <w:lang w:val="en-US"/>
        </w:rPr>
        <w:t xml:space="preserve"> Head</w:t>
      </w:r>
    </w:p>
    <w:p w14:paraId="231B11B5" w14:textId="492962DE" w:rsidR="009B375C" w:rsidRPr="00823A78" w:rsidRDefault="00CF3C8D" w:rsidP="00CF3C8D">
      <w:pPr>
        <w:pStyle w:val="Heading3"/>
        <w:spacing w:before="120"/>
        <w:jc w:val="both"/>
        <w:rPr>
          <w:rFonts w:ascii="Satoshi Light" w:hAnsi="Satoshi Light" w:cstheme="minorHAnsi"/>
          <w:b/>
          <w:color w:val="BD604C"/>
          <w:sz w:val="22"/>
          <w:szCs w:val="22"/>
        </w:rPr>
      </w:pPr>
      <w:r w:rsidRPr="00823A78">
        <w:rPr>
          <w:rFonts w:ascii="Satoshi Light" w:hAnsi="Satoshi Light" w:cstheme="minorHAnsi"/>
          <w:b/>
          <w:color w:val="BD604C"/>
          <w:sz w:val="22"/>
          <w:szCs w:val="22"/>
        </w:rPr>
        <w:t>3.9.4</w:t>
      </w:r>
      <w:r w:rsidRPr="00823A78">
        <w:rPr>
          <w:rFonts w:ascii="Satoshi Light" w:hAnsi="Satoshi Light" w:cstheme="minorHAnsi"/>
          <w:b/>
          <w:color w:val="BD604C"/>
          <w:sz w:val="22"/>
          <w:szCs w:val="22"/>
        </w:rPr>
        <w:tab/>
      </w:r>
      <w:r w:rsidR="009B375C" w:rsidRPr="00823A78">
        <w:rPr>
          <w:rFonts w:ascii="Satoshi Light" w:hAnsi="Satoshi Light" w:cstheme="minorHAnsi"/>
          <w:b/>
          <w:color w:val="BD604C"/>
          <w:sz w:val="22"/>
          <w:szCs w:val="22"/>
        </w:rPr>
        <w:t>Other Leave</w:t>
      </w:r>
    </w:p>
    <w:p w14:paraId="7B9CC2B9" w14:textId="77777777" w:rsidR="001B25A2" w:rsidRPr="008C6503" w:rsidRDefault="009B375C" w:rsidP="00AC38BF">
      <w:pPr>
        <w:pStyle w:val="BodyText"/>
        <w:spacing w:before="120" w:after="120"/>
        <w:jc w:val="both"/>
        <w:rPr>
          <w:rFonts w:ascii="Satoshi Light" w:hAnsi="Satoshi Light" w:cstheme="minorHAnsi"/>
          <w:sz w:val="22"/>
          <w:szCs w:val="22"/>
        </w:rPr>
      </w:pPr>
      <w:r w:rsidRPr="008C6503">
        <w:rPr>
          <w:rFonts w:ascii="Satoshi Light" w:hAnsi="Satoshi Light" w:cstheme="minorHAnsi"/>
          <w:sz w:val="22"/>
          <w:szCs w:val="22"/>
        </w:rPr>
        <w:t xml:space="preserve">Other types of leave may </w:t>
      </w:r>
      <w:r w:rsidR="00F226AF" w:rsidRPr="008C6503">
        <w:rPr>
          <w:rFonts w:ascii="Satoshi Light" w:hAnsi="Satoshi Light" w:cstheme="minorHAnsi"/>
          <w:sz w:val="22"/>
          <w:szCs w:val="22"/>
        </w:rPr>
        <w:t>apply</w:t>
      </w:r>
      <w:r w:rsidRPr="008C6503">
        <w:rPr>
          <w:rFonts w:ascii="Satoshi Light" w:hAnsi="Satoshi Light" w:cstheme="minorHAnsi"/>
          <w:sz w:val="22"/>
          <w:szCs w:val="22"/>
        </w:rPr>
        <w:t xml:space="preserve"> </w:t>
      </w:r>
      <w:r w:rsidR="00E65CC7" w:rsidRPr="008C6503">
        <w:rPr>
          <w:rFonts w:ascii="Satoshi Light" w:hAnsi="Satoshi Light" w:cstheme="minorHAnsi"/>
          <w:sz w:val="22"/>
          <w:szCs w:val="22"/>
        </w:rPr>
        <w:t xml:space="preserve">in accordance with </w:t>
      </w:r>
      <w:r w:rsidRPr="008C6503">
        <w:rPr>
          <w:rFonts w:ascii="Satoshi Light" w:hAnsi="Satoshi Light" w:cstheme="minorHAnsi"/>
          <w:sz w:val="22"/>
          <w:szCs w:val="22"/>
        </w:rPr>
        <w:t xml:space="preserve">the relevant employment legislation in the country of employment.  </w:t>
      </w:r>
    </w:p>
    <w:p w14:paraId="767590D2" w14:textId="2C4C065C" w:rsidR="009B375C" w:rsidRDefault="009B375C" w:rsidP="00AC38BF">
      <w:pPr>
        <w:pStyle w:val="BodyText"/>
        <w:spacing w:before="120" w:after="120"/>
        <w:jc w:val="both"/>
        <w:rPr>
          <w:rFonts w:ascii="Satoshi Light" w:hAnsi="Satoshi Light" w:cstheme="minorHAnsi"/>
          <w:sz w:val="22"/>
          <w:szCs w:val="22"/>
        </w:rPr>
      </w:pPr>
      <w:r w:rsidRPr="008C6503">
        <w:rPr>
          <w:rFonts w:ascii="Satoshi Light" w:hAnsi="Satoshi Light" w:cstheme="minorHAnsi"/>
          <w:sz w:val="22"/>
          <w:szCs w:val="22"/>
        </w:rPr>
        <w:t xml:space="preserve">For example, personnel employed in Samoa will be entitled to maternity leave provisions </w:t>
      </w:r>
      <w:r w:rsidR="00CC187C" w:rsidRPr="008C6503">
        <w:rPr>
          <w:rFonts w:ascii="Satoshi Light" w:hAnsi="Satoshi Light" w:cstheme="minorHAnsi"/>
          <w:sz w:val="22"/>
          <w:szCs w:val="22"/>
        </w:rPr>
        <w:t xml:space="preserve">in accordance with </w:t>
      </w:r>
      <w:r w:rsidR="00891DF9" w:rsidRPr="008C6503">
        <w:rPr>
          <w:rFonts w:ascii="Satoshi Light" w:hAnsi="Satoshi Light" w:cstheme="minorHAnsi"/>
          <w:sz w:val="22"/>
          <w:szCs w:val="22"/>
        </w:rPr>
        <w:t>Samoan</w:t>
      </w:r>
      <w:r w:rsidR="00CC187C" w:rsidRPr="008C6503">
        <w:rPr>
          <w:rFonts w:ascii="Satoshi Light" w:hAnsi="Satoshi Light" w:cstheme="minorHAnsi"/>
          <w:sz w:val="22"/>
          <w:szCs w:val="22"/>
        </w:rPr>
        <w:t xml:space="preserve"> </w:t>
      </w:r>
      <w:r w:rsidR="00BC542A" w:rsidRPr="008C6503">
        <w:rPr>
          <w:rFonts w:ascii="Satoshi Light" w:hAnsi="Satoshi Light" w:cstheme="minorHAnsi"/>
          <w:sz w:val="22"/>
          <w:szCs w:val="22"/>
        </w:rPr>
        <w:t>labour and employment legislation.</w:t>
      </w:r>
    </w:p>
    <w:p w14:paraId="146B57FF" w14:textId="77777777" w:rsidR="00823A78" w:rsidRPr="008C6503" w:rsidRDefault="00823A78" w:rsidP="00AC38BF">
      <w:pPr>
        <w:pStyle w:val="BodyText"/>
        <w:spacing w:before="120" w:after="120"/>
        <w:jc w:val="both"/>
        <w:rPr>
          <w:rFonts w:ascii="Satoshi Light" w:hAnsi="Satoshi Light" w:cstheme="minorHAnsi"/>
          <w:sz w:val="22"/>
          <w:szCs w:val="22"/>
        </w:rPr>
      </w:pPr>
    </w:p>
    <w:p w14:paraId="2A5B939A" w14:textId="109575AA" w:rsidR="00571AB3" w:rsidRPr="00E304F8" w:rsidRDefault="00571AB3" w:rsidP="006B6C7B">
      <w:pPr>
        <w:pStyle w:val="Heading2"/>
        <w:numPr>
          <w:ilvl w:val="1"/>
          <w:numId w:val="44"/>
        </w:numPr>
        <w:spacing w:line="276" w:lineRule="auto"/>
        <w:ind w:left="709" w:hanging="709"/>
        <w:rPr>
          <w:rFonts w:ascii="Satoshi Medium" w:hAnsi="Satoshi Medium" w:cstheme="minorBidi"/>
          <w:color w:val="1F4765"/>
          <w:sz w:val="28"/>
          <w:szCs w:val="28"/>
        </w:rPr>
      </w:pPr>
      <w:bookmarkStart w:id="129" w:name="_Toc70083161"/>
      <w:bookmarkStart w:id="130" w:name="_Toc71659506"/>
      <w:bookmarkStart w:id="131" w:name="_Toc240278616"/>
      <w:r w:rsidRPr="00E304F8">
        <w:rPr>
          <w:rFonts w:ascii="Satoshi Medium" w:hAnsi="Satoshi Medium"/>
          <w:color w:val="1F4765"/>
          <w:sz w:val="24"/>
          <w:szCs w:val="24"/>
        </w:rPr>
        <w:t>Probation</w:t>
      </w:r>
      <w:bookmarkEnd w:id="129"/>
      <w:bookmarkEnd w:id="130"/>
      <w:bookmarkEnd w:id="131"/>
    </w:p>
    <w:p w14:paraId="163A41C1" w14:textId="52577074" w:rsidR="00571AB3" w:rsidRPr="008C6503" w:rsidRDefault="00571AB3" w:rsidP="0042548B">
      <w:pPr>
        <w:keepNext/>
        <w:spacing w:line="276" w:lineRule="auto"/>
        <w:jc w:val="both"/>
        <w:rPr>
          <w:rFonts w:ascii="Satoshi Light" w:hAnsi="Satoshi Light" w:cstheme="minorHAnsi"/>
        </w:rPr>
      </w:pPr>
      <w:r w:rsidRPr="008C6503">
        <w:rPr>
          <w:rFonts w:ascii="Satoshi Light" w:hAnsi="Satoshi Light" w:cstheme="minorHAnsi"/>
        </w:rPr>
        <w:t xml:space="preserve">All personnel employed by </w:t>
      </w:r>
      <w:r w:rsidR="003771CC">
        <w:rPr>
          <w:rFonts w:ascii="Satoshi Light" w:hAnsi="Satoshi Light" w:cstheme="minorHAnsi"/>
        </w:rPr>
        <w:t>IU</w:t>
      </w:r>
      <w:r w:rsidRPr="008C6503">
        <w:rPr>
          <w:rFonts w:ascii="Satoshi Light" w:hAnsi="Satoshi Light" w:cstheme="minorHAnsi"/>
        </w:rPr>
        <w:t xml:space="preserve"> for a period of six months or more will serve an initial probationary period upon commencement, as stipulated in their employment contract.  This is generally for a period of between three (3) to six (6) months, depending on the complexity of the role and any specific local labour requirements. </w:t>
      </w:r>
    </w:p>
    <w:p w14:paraId="53F9558A" w14:textId="36CDFEC8" w:rsidR="00571AB3" w:rsidRPr="008C6503" w:rsidRDefault="00571AB3" w:rsidP="0042548B">
      <w:pPr>
        <w:spacing w:line="276" w:lineRule="auto"/>
        <w:jc w:val="both"/>
        <w:rPr>
          <w:rFonts w:ascii="Satoshi Light" w:hAnsi="Satoshi Light" w:cstheme="minorHAnsi"/>
        </w:rPr>
      </w:pPr>
      <w:r w:rsidRPr="008C6503">
        <w:rPr>
          <w:rFonts w:ascii="Satoshi Light" w:hAnsi="Satoshi Light" w:cstheme="minorHAnsi"/>
        </w:rPr>
        <w:t xml:space="preserve">The probation period is </w:t>
      </w:r>
      <w:r w:rsidR="005B253E" w:rsidRPr="008C6503">
        <w:rPr>
          <w:rFonts w:ascii="Satoshi Light" w:hAnsi="Satoshi Light" w:cstheme="minorHAnsi"/>
        </w:rPr>
        <w:t>a period</w:t>
      </w:r>
      <w:r w:rsidRPr="008C6503">
        <w:rPr>
          <w:rFonts w:ascii="Satoshi Light" w:hAnsi="Satoshi Light" w:cstheme="minorHAnsi"/>
        </w:rPr>
        <w:t xml:space="preserve"> in which </w:t>
      </w:r>
      <w:r w:rsidR="003771CC">
        <w:rPr>
          <w:rFonts w:ascii="Satoshi Light" w:hAnsi="Satoshi Light" w:cstheme="minorHAnsi"/>
        </w:rPr>
        <w:t>IU</w:t>
      </w:r>
      <w:r w:rsidRPr="008C6503">
        <w:rPr>
          <w:rFonts w:ascii="Satoshi Light" w:hAnsi="Satoshi Light" w:cstheme="minorHAnsi"/>
        </w:rPr>
        <w:t xml:space="preserve"> can assess the suitability, </w:t>
      </w:r>
      <w:r w:rsidR="005B253E" w:rsidRPr="008C6503">
        <w:rPr>
          <w:rFonts w:ascii="Satoshi Light" w:hAnsi="Satoshi Light" w:cstheme="minorHAnsi"/>
        </w:rPr>
        <w:t>skills,</w:t>
      </w:r>
      <w:r w:rsidRPr="008C6503">
        <w:rPr>
          <w:rFonts w:ascii="Satoshi Light" w:hAnsi="Satoshi Light" w:cstheme="minorHAnsi"/>
        </w:rPr>
        <w:t xml:space="preserve"> and performance of the employee against the requirements of the position and ensure the new employee is appropriately inducted and provided with the right support and tools.  At the same time, the new employee can consider their suitability and compatibility with the position and with </w:t>
      </w:r>
      <w:r w:rsidR="003771CC">
        <w:rPr>
          <w:rFonts w:ascii="Satoshi Light" w:hAnsi="Satoshi Light" w:cstheme="minorHAnsi"/>
        </w:rPr>
        <w:t>IU</w:t>
      </w:r>
      <w:r w:rsidRPr="008C6503">
        <w:rPr>
          <w:rFonts w:ascii="Satoshi Light" w:hAnsi="Satoshi Light" w:cstheme="minorHAnsi"/>
        </w:rPr>
        <w:t>.</w:t>
      </w:r>
    </w:p>
    <w:p w14:paraId="1F537377" w14:textId="17B40D1C" w:rsidR="00571AB3" w:rsidRPr="008C6503" w:rsidRDefault="00571AB3" w:rsidP="0042548B">
      <w:pPr>
        <w:spacing w:line="276" w:lineRule="auto"/>
        <w:jc w:val="both"/>
        <w:rPr>
          <w:rFonts w:ascii="Satoshi Light" w:hAnsi="Satoshi Light" w:cstheme="minorHAnsi"/>
        </w:rPr>
      </w:pPr>
      <w:r w:rsidRPr="008C6503">
        <w:rPr>
          <w:rFonts w:ascii="Satoshi Light" w:hAnsi="Satoshi Light" w:cstheme="minorHAnsi"/>
        </w:rPr>
        <w:t xml:space="preserve">During the probationary period, either the employee or </w:t>
      </w:r>
      <w:r w:rsidR="003771CC">
        <w:rPr>
          <w:rFonts w:ascii="Satoshi Light" w:hAnsi="Satoshi Light" w:cstheme="minorHAnsi"/>
        </w:rPr>
        <w:t>IU</w:t>
      </w:r>
      <w:r w:rsidRPr="008C6503">
        <w:rPr>
          <w:rFonts w:ascii="Satoshi Light" w:hAnsi="Satoshi Light" w:cstheme="minorHAnsi"/>
        </w:rPr>
        <w:t xml:space="preserve"> may terminate the employment without prejudice by giving (usually) one week’s notice, or payment in lieu of notice.</w:t>
      </w:r>
    </w:p>
    <w:p w14:paraId="5F815806" w14:textId="7AA79697" w:rsidR="00571AB3" w:rsidRPr="008C6503" w:rsidRDefault="00571AB3" w:rsidP="0042548B">
      <w:pPr>
        <w:spacing w:line="276" w:lineRule="auto"/>
        <w:jc w:val="both"/>
        <w:rPr>
          <w:rFonts w:ascii="Satoshi Light" w:hAnsi="Satoshi Light" w:cstheme="minorHAnsi"/>
        </w:rPr>
      </w:pPr>
      <w:r w:rsidRPr="008C6503">
        <w:rPr>
          <w:rFonts w:ascii="Satoshi Light" w:hAnsi="Satoshi Light" w:cstheme="minorHAnsi"/>
        </w:rPr>
        <w:t>A performance review discussion between the manager and probationary employee should take place at least fifteen (15) days before the end of the probation period.</w:t>
      </w:r>
      <w:r w:rsidR="004F2D0A">
        <w:rPr>
          <w:rFonts w:ascii="Satoshi Light" w:hAnsi="Satoshi Light" w:cstheme="minorHAnsi"/>
        </w:rPr>
        <w:t xml:space="preserve"> The IU can choose to extend the probationary period by a further 3 months, should this be </w:t>
      </w:r>
      <w:r w:rsidR="00BD0E2A">
        <w:rPr>
          <w:rFonts w:ascii="Satoshi Light" w:hAnsi="Satoshi Light" w:cstheme="minorHAnsi"/>
        </w:rPr>
        <w:t xml:space="preserve">required. </w:t>
      </w:r>
    </w:p>
    <w:p w14:paraId="001AB613" w14:textId="3043AC36" w:rsidR="00571AB3" w:rsidRPr="008C6503" w:rsidRDefault="00571AB3" w:rsidP="0042548B">
      <w:pPr>
        <w:spacing w:line="276" w:lineRule="auto"/>
        <w:jc w:val="both"/>
        <w:rPr>
          <w:rFonts w:ascii="Satoshi Light" w:eastAsia="MS Mincho" w:hAnsi="Satoshi Light" w:cstheme="minorHAnsi"/>
        </w:rPr>
      </w:pPr>
      <w:r w:rsidRPr="008C6503">
        <w:rPr>
          <w:rFonts w:ascii="Satoshi Light" w:eastAsia="MS Mincho" w:hAnsi="Satoshi Light" w:cstheme="minorHAnsi"/>
        </w:rPr>
        <w:t>If there are any areas of concern regarding the employee’s performance at that time or any time during the probation period, the manager must consult with the</w:t>
      </w:r>
      <w:r w:rsidR="000E4462" w:rsidRPr="008C6503">
        <w:rPr>
          <w:rFonts w:ascii="Satoshi Light" w:eastAsia="MS Mincho" w:hAnsi="Satoshi Light" w:cstheme="minorHAnsi"/>
        </w:rPr>
        <w:t xml:space="preserve"> </w:t>
      </w:r>
      <w:r w:rsidR="003771CC">
        <w:rPr>
          <w:rFonts w:ascii="Satoshi Light" w:eastAsia="MS Mincho" w:hAnsi="Satoshi Light" w:cstheme="minorHAnsi"/>
        </w:rPr>
        <w:t>IU</w:t>
      </w:r>
      <w:r w:rsidR="000E4462" w:rsidRPr="008C6503">
        <w:rPr>
          <w:rFonts w:ascii="Satoshi Light" w:eastAsia="MS Mincho" w:hAnsi="Satoshi Light" w:cstheme="minorHAnsi"/>
        </w:rPr>
        <w:t xml:space="preserve"> </w:t>
      </w:r>
      <w:r w:rsidR="001F6FBC" w:rsidRPr="008C6503">
        <w:rPr>
          <w:rFonts w:ascii="Satoshi Light" w:eastAsia="MS Mincho" w:hAnsi="Satoshi Light" w:cstheme="minorHAnsi"/>
        </w:rPr>
        <w:t>Head</w:t>
      </w:r>
      <w:r w:rsidRPr="008C6503">
        <w:rPr>
          <w:rFonts w:ascii="Satoshi Light" w:eastAsia="MS Mincho" w:hAnsi="Satoshi Light" w:cstheme="minorHAnsi"/>
        </w:rPr>
        <w:t>. If termination without prejudice is decided, this will be formalised in writing in conjunction with the</w:t>
      </w:r>
      <w:r w:rsidR="000E4462" w:rsidRPr="008C6503">
        <w:rPr>
          <w:rFonts w:ascii="Satoshi Light" w:eastAsia="MS Mincho" w:hAnsi="Satoshi Light" w:cstheme="minorHAnsi"/>
        </w:rPr>
        <w:t xml:space="preserve"> </w:t>
      </w:r>
      <w:r w:rsidR="003771CC">
        <w:rPr>
          <w:rFonts w:ascii="Satoshi Light" w:eastAsia="MS Mincho" w:hAnsi="Satoshi Light" w:cstheme="minorHAnsi"/>
        </w:rPr>
        <w:t>IU</w:t>
      </w:r>
      <w:r w:rsidR="000E4462" w:rsidRPr="008C6503">
        <w:rPr>
          <w:rFonts w:ascii="Satoshi Light" w:eastAsia="MS Mincho" w:hAnsi="Satoshi Light" w:cstheme="minorHAnsi"/>
        </w:rPr>
        <w:t xml:space="preserve"> </w:t>
      </w:r>
      <w:r w:rsidR="00D25794" w:rsidRPr="008C6503">
        <w:rPr>
          <w:rFonts w:ascii="Satoshi Light" w:eastAsia="MS Mincho" w:hAnsi="Satoshi Light" w:cstheme="minorHAnsi"/>
        </w:rPr>
        <w:t>OM</w:t>
      </w:r>
      <w:r w:rsidRPr="008C6503">
        <w:rPr>
          <w:rFonts w:ascii="Satoshi Light" w:eastAsia="MS Mincho" w:hAnsi="Satoshi Light" w:cstheme="minorHAnsi"/>
        </w:rPr>
        <w:t xml:space="preserve">. </w:t>
      </w:r>
    </w:p>
    <w:p w14:paraId="1BC7ACDA" w14:textId="77777777" w:rsidR="00571AB3" w:rsidRPr="008C6503" w:rsidRDefault="00571AB3" w:rsidP="0042548B">
      <w:pPr>
        <w:spacing w:line="276" w:lineRule="auto"/>
        <w:jc w:val="both"/>
        <w:rPr>
          <w:rFonts w:ascii="Satoshi Light" w:eastAsia="MS Mincho" w:hAnsi="Satoshi Light" w:cstheme="minorHAnsi"/>
        </w:rPr>
      </w:pPr>
      <w:r w:rsidRPr="008C6503">
        <w:rPr>
          <w:rFonts w:ascii="Satoshi Light" w:eastAsia="MS Mincho" w:hAnsi="Satoshi Light" w:cstheme="minorHAnsi"/>
        </w:rPr>
        <w:t>If there are no major areas of concern, the employee’s Manager will arrange a brief discussion with the employee to discuss their experience to date, progress, and any areas to focus on or strengthen. If both parties agree to continue employment this is confirmed through the probation review form.</w:t>
      </w:r>
    </w:p>
    <w:p w14:paraId="46BEA31F" w14:textId="483F8CD3" w:rsidR="0042548B" w:rsidRDefault="00571AB3" w:rsidP="00850C8A">
      <w:pPr>
        <w:spacing w:line="276" w:lineRule="auto"/>
        <w:jc w:val="both"/>
        <w:rPr>
          <w:rFonts w:ascii="Satoshi Light" w:eastAsia="MS Mincho" w:hAnsi="Satoshi Light" w:cstheme="minorHAnsi"/>
        </w:rPr>
      </w:pPr>
      <w:r w:rsidRPr="008C6503">
        <w:rPr>
          <w:rFonts w:ascii="Satoshi Light" w:eastAsia="MS Mincho" w:hAnsi="Satoshi Light" w:cstheme="minorHAnsi"/>
        </w:rPr>
        <w:t xml:space="preserve">Please refer to the </w:t>
      </w:r>
      <w:r w:rsidR="00227BE0" w:rsidRPr="008C6503">
        <w:rPr>
          <w:rFonts w:ascii="Satoshi Light" w:eastAsia="MS Mincho" w:hAnsi="Satoshi Light" w:cstheme="minorHAnsi"/>
        </w:rPr>
        <w:t>PPIU</w:t>
      </w:r>
      <w:r w:rsidRPr="008C6503">
        <w:rPr>
          <w:rFonts w:ascii="Satoshi Light" w:eastAsia="MS Mincho" w:hAnsi="Satoshi Light" w:cstheme="minorHAnsi"/>
        </w:rPr>
        <w:t xml:space="preserve"> </w:t>
      </w:r>
      <w:r w:rsidRPr="00874DB0">
        <w:rPr>
          <w:rFonts w:ascii="Satoshi Light" w:eastAsia="MS Mincho" w:hAnsi="Satoshi Light" w:cstheme="minorHAnsi"/>
        </w:rPr>
        <w:t>Probation Policy</w:t>
      </w:r>
      <w:r w:rsidR="00BA50BB" w:rsidRPr="00874DB0">
        <w:rPr>
          <w:rFonts w:ascii="Satoshi Light" w:eastAsia="MS Mincho" w:hAnsi="Satoshi Light" w:cstheme="minorHAnsi"/>
        </w:rPr>
        <w:t xml:space="preserve"> </w:t>
      </w:r>
      <w:r w:rsidRPr="00874DB0">
        <w:rPr>
          <w:rFonts w:ascii="Satoshi Light" w:eastAsia="MS Mincho" w:hAnsi="Satoshi Light" w:cstheme="minorHAnsi"/>
        </w:rPr>
        <w:t>and Procedure</w:t>
      </w:r>
      <w:r w:rsidR="007B242A" w:rsidRPr="00874DB0">
        <w:rPr>
          <w:rFonts w:ascii="Satoshi Light" w:eastAsia="MS Mincho" w:hAnsi="Satoshi Light" w:cstheme="minorHAnsi"/>
        </w:rPr>
        <w:t xml:space="preserve"> (PPIU.03</w:t>
      </w:r>
      <w:r w:rsidR="00524563" w:rsidRPr="00874DB0">
        <w:rPr>
          <w:rFonts w:ascii="Satoshi Light" w:eastAsia="MS Mincho" w:hAnsi="Satoshi Light" w:cstheme="minorHAnsi"/>
        </w:rPr>
        <w:t>3</w:t>
      </w:r>
      <w:r w:rsidR="007B242A" w:rsidRPr="00874DB0">
        <w:rPr>
          <w:rFonts w:ascii="Satoshi Light" w:eastAsia="MS Mincho" w:hAnsi="Satoshi Light" w:cstheme="minorHAnsi"/>
        </w:rPr>
        <w:t>) and accompanying Probationary Review Form (PPIU.03</w:t>
      </w:r>
      <w:r w:rsidR="00524563" w:rsidRPr="00874DB0">
        <w:rPr>
          <w:rFonts w:ascii="Satoshi Light" w:eastAsia="MS Mincho" w:hAnsi="Satoshi Light" w:cstheme="minorHAnsi"/>
        </w:rPr>
        <w:t>4</w:t>
      </w:r>
      <w:r w:rsidR="007B242A" w:rsidRPr="00874DB0">
        <w:rPr>
          <w:rFonts w:ascii="Satoshi Light" w:eastAsia="MS Mincho" w:hAnsi="Satoshi Light" w:cstheme="minorHAnsi"/>
        </w:rPr>
        <w:t>)</w:t>
      </w:r>
      <w:r w:rsidRPr="00874DB0">
        <w:rPr>
          <w:rFonts w:ascii="Satoshi Light" w:eastAsia="MS Mincho" w:hAnsi="Satoshi Light" w:cstheme="minorHAnsi"/>
        </w:rPr>
        <w:t xml:space="preserve"> for further information </w:t>
      </w:r>
      <w:r w:rsidR="00B970AA" w:rsidRPr="00874DB0">
        <w:rPr>
          <w:rFonts w:ascii="Satoshi Light" w:eastAsia="MS Mincho" w:hAnsi="Satoshi Light" w:cstheme="minorHAnsi"/>
        </w:rPr>
        <w:t>a</w:t>
      </w:r>
      <w:r w:rsidRPr="00874DB0">
        <w:rPr>
          <w:rFonts w:ascii="Satoshi Light" w:eastAsia="MS Mincho" w:hAnsi="Satoshi Light" w:cstheme="minorHAnsi"/>
        </w:rPr>
        <w:t>nd guidance.</w:t>
      </w:r>
      <w:bookmarkStart w:id="132" w:name="_Toc71659507"/>
    </w:p>
    <w:p w14:paraId="04564487" w14:textId="5CF8DBD0" w:rsidR="007D6B78" w:rsidRPr="0066542A" w:rsidRDefault="007D6B78" w:rsidP="006B6C7B">
      <w:pPr>
        <w:pStyle w:val="Heading2"/>
        <w:numPr>
          <w:ilvl w:val="1"/>
          <w:numId w:val="44"/>
        </w:numPr>
        <w:spacing w:line="276" w:lineRule="auto"/>
        <w:ind w:left="709" w:hanging="709"/>
        <w:rPr>
          <w:rFonts w:ascii="Satoshi Medium" w:hAnsi="Satoshi Medium" w:cstheme="minorBidi"/>
          <w:color w:val="1F4765"/>
          <w:sz w:val="28"/>
          <w:szCs w:val="28"/>
        </w:rPr>
      </w:pPr>
      <w:bookmarkStart w:id="133" w:name="_Toc240278617"/>
      <w:r w:rsidRPr="0066542A">
        <w:rPr>
          <w:rFonts w:ascii="Satoshi Medium" w:hAnsi="Satoshi Medium" w:cstheme="minorBidi"/>
          <w:color w:val="1F4765"/>
          <w:sz w:val="28"/>
          <w:szCs w:val="28"/>
        </w:rPr>
        <w:lastRenderedPageBreak/>
        <w:t>Higher duties and acting arrangements</w:t>
      </w:r>
      <w:bookmarkEnd w:id="133"/>
      <w:r w:rsidRPr="0066542A">
        <w:rPr>
          <w:rFonts w:ascii="Satoshi Medium" w:hAnsi="Satoshi Medium" w:cstheme="minorBidi"/>
          <w:color w:val="1F4765"/>
          <w:sz w:val="28"/>
          <w:szCs w:val="28"/>
        </w:rPr>
        <w:t xml:space="preserve"> </w:t>
      </w:r>
    </w:p>
    <w:p w14:paraId="3091C6E2" w14:textId="77777777" w:rsidR="00EF5EA7" w:rsidRPr="004B2FBE" w:rsidRDefault="00EF5EA7" w:rsidP="00850C8A">
      <w:pPr>
        <w:spacing w:line="276" w:lineRule="auto"/>
        <w:jc w:val="both"/>
        <w:rPr>
          <w:rFonts w:ascii="Satoshi Light" w:eastAsia="MS Mincho" w:hAnsi="Satoshi Light" w:cstheme="minorHAnsi"/>
          <w:b/>
          <w:bCs/>
        </w:rPr>
      </w:pPr>
      <w:r w:rsidRPr="004B2FBE">
        <w:rPr>
          <w:rFonts w:ascii="Satoshi Light" w:eastAsia="MS Mincho" w:hAnsi="Satoshi Light" w:cstheme="minorHAnsi"/>
          <w:b/>
          <w:bCs/>
        </w:rPr>
        <w:t xml:space="preserve">For all IU personnel except the IU Head </w:t>
      </w:r>
    </w:p>
    <w:p w14:paraId="6B2BF3AF" w14:textId="2DA0F2FE" w:rsidR="008C061B" w:rsidRPr="004B2FBE" w:rsidRDefault="007327E2" w:rsidP="00850C8A">
      <w:pPr>
        <w:spacing w:line="276" w:lineRule="auto"/>
        <w:jc w:val="both"/>
        <w:rPr>
          <w:rFonts w:ascii="Satoshi Light" w:eastAsia="MS Mincho" w:hAnsi="Satoshi Light" w:cstheme="minorHAnsi"/>
        </w:rPr>
      </w:pPr>
      <w:r w:rsidRPr="004B2FBE">
        <w:rPr>
          <w:rFonts w:ascii="Satoshi Light" w:eastAsia="MS Mincho" w:hAnsi="Satoshi Light" w:cstheme="minorHAnsi"/>
        </w:rPr>
        <w:t>W</w:t>
      </w:r>
      <w:r w:rsidR="008C061B" w:rsidRPr="004B2FBE">
        <w:rPr>
          <w:rFonts w:ascii="Satoshi Light" w:eastAsia="MS Mincho" w:hAnsi="Satoshi Light" w:cstheme="minorHAnsi"/>
        </w:rPr>
        <w:t>here substantive staff are on leave (</w:t>
      </w:r>
      <w:r w:rsidR="00B93E87">
        <w:rPr>
          <w:rFonts w:ascii="Satoshi Light" w:eastAsia="MS Mincho" w:hAnsi="Satoshi Light" w:cstheme="minorHAnsi"/>
        </w:rPr>
        <w:t xml:space="preserve">either planned or unplanned, and </w:t>
      </w:r>
      <w:r w:rsidR="008C061B" w:rsidRPr="004B2FBE">
        <w:rPr>
          <w:rFonts w:ascii="Satoshi Light" w:eastAsia="MS Mincho" w:hAnsi="Satoshi Light" w:cstheme="minorHAnsi"/>
        </w:rPr>
        <w:t xml:space="preserve">for more than two weeks) or </w:t>
      </w:r>
      <w:r w:rsidR="00EF37C3" w:rsidRPr="004B2FBE">
        <w:rPr>
          <w:rFonts w:ascii="Satoshi Light" w:eastAsia="MS Mincho" w:hAnsi="Satoshi Light" w:cstheme="minorHAnsi"/>
        </w:rPr>
        <w:t xml:space="preserve">a position is vacant, </w:t>
      </w:r>
      <w:r w:rsidRPr="004B2FBE">
        <w:rPr>
          <w:rFonts w:ascii="Satoshi Light" w:eastAsia="MS Mincho" w:hAnsi="Satoshi Light" w:cstheme="minorHAnsi"/>
        </w:rPr>
        <w:t xml:space="preserve">and there exists a need to </w:t>
      </w:r>
      <w:r w:rsidR="00F70E6E" w:rsidRPr="004B2FBE">
        <w:rPr>
          <w:rFonts w:ascii="Satoshi Light" w:eastAsia="MS Mincho" w:hAnsi="Satoshi Light" w:cstheme="minorHAnsi"/>
        </w:rPr>
        <w:t xml:space="preserve">fill a gap in duties to be undertaken, </w:t>
      </w:r>
      <w:r w:rsidR="001F6C67" w:rsidRPr="004B2FBE">
        <w:rPr>
          <w:rFonts w:ascii="Satoshi Light" w:eastAsia="MS Mincho" w:hAnsi="Satoshi Light" w:cstheme="minorHAnsi"/>
        </w:rPr>
        <w:t xml:space="preserve">existing </w:t>
      </w:r>
      <w:r w:rsidR="00EF37C3" w:rsidRPr="004B2FBE">
        <w:rPr>
          <w:rFonts w:ascii="Satoshi Light" w:eastAsia="MS Mincho" w:hAnsi="Satoshi Light" w:cstheme="minorHAnsi"/>
        </w:rPr>
        <w:t xml:space="preserve">employees may be eligible to undertake high level duties in addition to those of their substantive position, for a temporary period of time. </w:t>
      </w:r>
    </w:p>
    <w:p w14:paraId="282D5585" w14:textId="0DD91FD5" w:rsidR="00A31870" w:rsidRPr="004B2FBE" w:rsidRDefault="00A31870" w:rsidP="00850C8A">
      <w:pPr>
        <w:spacing w:line="276" w:lineRule="auto"/>
        <w:jc w:val="both"/>
        <w:rPr>
          <w:rFonts w:ascii="Satoshi Light" w:eastAsia="MS Mincho" w:hAnsi="Satoshi Light" w:cstheme="minorHAnsi"/>
        </w:rPr>
      </w:pPr>
      <w:r w:rsidRPr="004B2FBE">
        <w:rPr>
          <w:rFonts w:ascii="Satoshi Light" w:eastAsia="MS Mincho" w:hAnsi="Satoshi Light" w:cstheme="minorHAnsi"/>
        </w:rPr>
        <w:t xml:space="preserve">Higher duties eligibility will be subject to approval by the </w:t>
      </w:r>
      <w:r w:rsidR="00EE0520" w:rsidRPr="004B2FBE">
        <w:rPr>
          <w:rFonts w:ascii="Satoshi Light" w:eastAsia="MS Mincho" w:hAnsi="Satoshi Light" w:cstheme="minorHAnsi"/>
        </w:rPr>
        <w:t>IU Head</w:t>
      </w:r>
      <w:r w:rsidRPr="004B2FBE">
        <w:rPr>
          <w:rFonts w:ascii="Satoshi Light" w:eastAsia="MS Mincho" w:hAnsi="Satoshi Light" w:cstheme="minorHAnsi"/>
        </w:rPr>
        <w:t xml:space="preserve">, </w:t>
      </w:r>
      <w:r w:rsidR="00490963" w:rsidRPr="004B2FBE">
        <w:rPr>
          <w:rFonts w:ascii="Satoshi Light" w:eastAsia="MS Mincho" w:hAnsi="Satoshi Light" w:cstheme="minorHAnsi"/>
        </w:rPr>
        <w:t>will be limited to a period of no more than three months at any one time</w:t>
      </w:r>
      <w:r w:rsidR="00EE7C70">
        <w:rPr>
          <w:rFonts w:ascii="Satoshi Light" w:eastAsia="MS Mincho" w:hAnsi="Satoshi Light" w:cstheme="minorHAnsi"/>
        </w:rPr>
        <w:t xml:space="preserve"> and will consider whether the employee </w:t>
      </w:r>
      <w:r w:rsidR="004F6CEA">
        <w:rPr>
          <w:rFonts w:ascii="Satoshi Light" w:eastAsia="MS Mincho" w:hAnsi="Satoshi Light" w:cstheme="minorHAnsi"/>
        </w:rPr>
        <w:t>engaged in higher duties has the relevant skills, knowledge and competencies to fulfill the duties of the higher-level position temporarily.</w:t>
      </w:r>
    </w:p>
    <w:p w14:paraId="0401EC53" w14:textId="49F76455" w:rsidR="00490963" w:rsidRPr="004B2FBE" w:rsidRDefault="00490963" w:rsidP="00850C8A">
      <w:pPr>
        <w:spacing w:line="276" w:lineRule="auto"/>
        <w:jc w:val="both"/>
        <w:rPr>
          <w:rFonts w:ascii="Satoshi Light" w:eastAsia="MS Mincho" w:hAnsi="Satoshi Light" w:cstheme="minorHAnsi"/>
        </w:rPr>
      </w:pPr>
      <w:r w:rsidRPr="004B2FBE">
        <w:rPr>
          <w:rFonts w:ascii="Satoshi Light" w:eastAsia="MS Mincho" w:hAnsi="Satoshi Light" w:cstheme="minorHAnsi"/>
        </w:rPr>
        <w:t xml:space="preserve">Employees who are on higher duties will be paid the difference between their current salary and the </w:t>
      </w:r>
      <w:r w:rsidR="00354A12" w:rsidRPr="004B2FBE">
        <w:rPr>
          <w:rFonts w:ascii="Satoshi Light" w:eastAsia="MS Mincho" w:hAnsi="Satoshi Light" w:cstheme="minorHAnsi"/>
        </w:rPr>
        <w:t xml:space="preserve">base salary of the higher position which they will be </w:t>
      </w:r>
      <w:r w:rsidR="00A476D1" w:rsidRPr="004B2FBE">
        <w:rPr>
          <w:rFonts w:ascii="Satoshi Light" w:eastAsia="MS Mincho" w:hAnsi="Satoshi Light" w:cstheme="minorHAnsi"/>
        </w:rPr>
        <w:t xml:space="preserve">temporarily </w:t>
      </w:r>
      <w:r w:rsidR="00DB62B2" w:rsidRPr="004B2FBE">
        <w:rPr>
          <w:rFonts w:ascii="Satoshi Light" w:eastAsia="MS Mincho" w:hAnsi="Satoshi Light" w:cstheme="minorHAnsi"/>
        </w:rPr>
        <w:t>occupying</w:t>
      </w:r>
      <w:r w:rsidR="00354A12" w:rsidRPr="004B2FBE">
        <w:rPr>
          <w:rFonts w:ascii="Satoshi Light" w:eastAsia="MS Mincho" w:hAnsi="Satoshi Light" w:cstheme="minorHAnsi"/>
        </w:rPr>
        <w:t>. Payment will be made from the commencement date of higher duties until</w:t>
      </w:r>
      <w:r w:rsidR="00CC6147" w:rsidRPr="004B2FBE">
        <w:rPr>
          <w:rFonts w:ascii="Satoshi Light" w:eastAsia="MS Mincho" w:hAnsi="Satoshi Light" w:cstheme="minorHAnsi"/>
        </w:rPr>
        <w:t xml:space="preserve"> the end of the agreed period. </w:t>
      </w:r>
      <w:r w:rsidR="0066542A" w:rsidRPr="004B2FBE">
        <w:rPr>
          <w:rFonts w:ascii="Satoshi Light" w:eastAsia="MS Mincho" w:hAnsi="Satoshi Light" w:cstheme="minorHAnsi"/>
        </w:rPr>
        <w:t xml:space="preserve">Any arrangements for higher duties will be confirmed and approved </w:t>
      </w:r>
      <w:r w:rsidR="006B27AC" w:rsidRPr="004B2FBE">
        <w:rPr>
          <w:rFonts w:ascii="Satoshi Light" w:eastAsia="MS Mincho" w:hAnsi="Satoshi Light" w:cstheme="minorHAnsi"/>
        </w:rPr>
        <w:t>in writing</w:t>
      </w:r>
      <w:r w:rsidR="00EE0520" w:rsidRPr="004B2FBE">
        <w:rPr>
          <w:rFonts w:ascii="Satoshi Light" w:eastAsia="MS Mincho" w:hAnsi="Satoshi Light" w:cstheme="minorHAnsi"/>
        </w:rPr>
        <w:t xml:space="preserve"> by the IU Head</w:t>
      </w:r>
      <w:r w:rsidR="0066542A" w:rsidRPr="004B2FBE">
        <w:rPr>
          <w:rFonts w:ascii="Satoshi Light" w:eastAsia="MS Mincho" w:hAnsi="Satoshi Light" w:cstheme="minorHAnsi"/>
        </w:rPr>
        <w:t xml:space="preserve">. </w:t>
      </w:r>
    </w:p>
    <w:p w14:paraId="2FBB7227" w14:textId="27EC8E4E" w:rsidR="00EF5EA7" w:rsidRPr="004B2FBE" w:rsidRDefault="00EF5EA7" w:rsidP="00850C8A">
      <w:pPr>
        <w:spacing w:line="276" w:lineRule="auto"/>
        <w:jc w:val="both"/>
        <w:rPr>
          <w:rFonts w:ascii="Satoshi Light" w:eastAsia="MS Mincho" w:hAnsi="Satoshi Light" w:cstheme="minorHAnsi"/>
          <w:b/>
          <w:bCs/>
        </w:rPr>
      </w:pPr>
      <w:r w:rsidRPr="004B2FBE">
        <w:rPr>
          <w:rFonts w:ascii="Satoshi Light" w:eastAsia="MS Mincho" w:hAnsi="Satoshi Light" w:cstheme="minorHAnsi"/>
          <w:b/>
          <w:bCs/>
        </w:rPr>
        <w:t xml:space="preserve">In the case where the IU Head is on leave </w:t>
      </w:r>
    </w:p>
    <w:p w14:paraId="050DA1F0" w14:textId="54380F0F" w:rsidR="00EF5EA7" w:rsidRDefault="00713A27" w:rsidP="00850C8A">
      <w:pPr>
        <w:spacing w:line="276" w:lineRule="auto"/>
        <w:jc w:val="both"/>
        <w:rPr>
          <w:rFonts w:ascii="Satoshi Light" w:eastAsia="MS Mincho" w:hAnsi="Satoshi Light" w:cstheme="minorHAnsi"/>
        </w:rPr>
      </w:pPr>
      <w:r w:rsidRPr="004B2FBE">
        <w:rPr>
          <w:rFonts w:ascii="Satoshi Light" w:eastAsia="MS Mincho" w:hAnsi="Satoshi Light" w:cstheme="minorHAnsi"/>
        </w:rPr>
        <w:t xml:space="preserve">Where the IU </w:t>
      </w:r>
      <w:r w:rsidR="00EE0520" w:rsidRPr="004B2FBE">
        <w:rPr>
          <w:rFonts w:ascii="Satoshi Light" w:eastAsia="MS Mincho" w:hAnsi="Satoshi Light" w:cstheme="minorHAnsi"/>
        </w:rPr>
        <w:t xml:space="preserve">Head </w:t>
      </w:r>
      <w:r w:rsidRPr="004B2FBE">
        <w:rPr>
          <w:rFonts w:ascii="Satoshi Light" w:eastAsia="MS Mincho" w:hAnsi="Satoshi Light" w:cstheme="minorHAnsi"/>
        </w:rPr>
        <w:t xml:space="preserve">is on leave </w:t>
      </w:r>
      <w:r w:rsidR="00582CE8" w:rsidRPr="004B2FBE">
        <w:rPr>
          <w:rFonts w:ascii="Satoshi Light" w:eastAsia="MS Mincho" w:hAnsi="Satoshi Light" w:cstheme="minorHAnsi"/>
        </w:rPr>
        <w:t>(</w:t>
      </w:r>
      <w:r w:rsidR="00383B33">
        <w:rPr>
          <w:rFonts w:ascii="Satoshi Light" w:eastAsia="MS Mincho" w:hAnsi="Satoshi Light" w:cstheme="minorHAnsi"/>
        </w:rPr>
        <w:t xml:space="preserve">either planned or unplanned, and </w:t>
      </w:r>
      <w:r w:rsidR="00582CE8" w:rsidRPr="004B2FBE">
        <w:rPr>
          <w:rFonts w:ascii="Satoshi Light" w:eastAsia="MS Mincho" w:hAnsi="Satoshi Light" w:cstheme="minorHAnsi"/>
        </w:rPr>
        <w:t xml:space="preserve">for </w:t>
      </w:r>
      <w:r w:rsidR="0036534C" w:rsidRPr="004B2FBE">
        <w:rPr>
          <w:rFonts w:ascii="Satoshi Light" w:eastAsia="MS Mincho" w:hAnsi="Satoshi Light" w:cstheme="minorHAnsi"/>
        </w:rPr>
        <w:t xml:space="preserve">any period of </w:t>
      </w:r>
      <w:r w:rsidR="00582CE8" w:rsidRPr="004B2FBE">
        <w:rPr>
          <w:rFonts w:ascii="Satoshi Light" w:eastAsia="MS Mincho" w:hAnsi="Satoshi Light" w:cstheme="minorHAnsi"/>
        </w:rPr>
        <w:t>more than one week), t</w:t>
      </w:r>
      <w:r w:rsidR="00EF5EA7" w:rsidRPr="004B2FBE">
        <w:rPr>
          <w:rFonts w:ascii="Satoshi Light" w:eastAsia="MS Mincho" w:hAnsi="Satoshi Light" w:cstheme="minorHAnsi"/>
        </w:rPr>
        <w:t xml:space="preserve">he IU Head </w:t>
      </w:r>
      <w:r w:rsidR="0036534C" w:rsidRPr="004B2FBE">
        <w:rPr>
          <w:rFonts w:ascii="Satoshi Light" w:eastAsia="MS Mincho" w:hAnsi="Satoshi Light" w:cstheme="minorHAnsi"/>
        </w:rPr>
        <w:t xml:space="preserve">may </w:t>
      </w:r>
      <w:r w:rsidR="00EF5EA7" w:rsidRPr="004B2FBE">
        <w:rPr>
          <w:rFonts w:ascii="Satoshi Light" w:eastAsia="MS Mincho" w:hAnsi="Satoshi Light" w:cstheme="minorHAnsi"/>
        </w:rPr>
        <w:t xml:space="preserve">nominate </w:t>
      </w:r>
      <w:r w:rsidRPr="004B2FBE">
        <w:rPr>
          <w:rFonts w:ascii="Satoshi Light" w:eastAsia="MS Mincho" w:hAnsi="Satoshi Light" w:cstheme="minorHAnsi"/>
        </w:rPr>
        <w:t>a staff member from the IU to act i</w:t>
      </w:r>
      <w:r w:rsidR="00582CE8" w:rsidRPr="004B2FBE">
        <w:rPr>
          <w:rFonts w:ascii="Satoshi Light" w:eastAsia="MS Mincho" w:hAnsi="Satoshi Light" w:cstheme="minorHAnsi"/>
        </w:rPr>
        <w:t>n this position</w:t>
      </w:r>
      <w:r w:rsidR="0036534C" w:rsidRPr="004B2FBE">
        <w:rPr>
          <w:rFonts w:ascii="Satoshi Light" w:eastAsia="MS Mincho" w:hAnsi="Satoshi Light" w:cstheme="minorHAnsi"/>
        </w:rPr>
        <w:t>,</w:t>
      </w:r>
      <w:r w:rsidR="00582CE8" w:rsidRPr="004B2FBE">
        <w:rPr>
          <w:rFonts w:ascii="Satoshi Light" w:eastAsia="MS Mincho" w:hAnsi="Satoshi Light" w:cstheme="minorHAnsi"/>
        </w:rPr>
        <w:t xml:space="preserve"> and this will be subject to the approval of the JC Chair. </w:t>
      </w:r>
      <w:r w:rsidR="0036534C" w:rsidRPr="004B2FBE">
        <w:rPr>
          <w:rFonts w:ascii="Satoshi Light" w:eastAsia="MS Mincho" w:hAnsi="Satoshi Light" w:cstheme="minorHAnsi"/>
        </w:rPr>
        <w:t>Separately, if there is an extended absence of the IU Head, the JC Chair may nominate a staff member of the IU directly to act in the IU Head position</w:t>
      </w:r>
      <w:r w:rsidR="009830BE" w:rsidRPr="004B2FBE">
        <w:rPr>
          <w:rFonts w:ascii="Satoshi Light" w:eastAsia="MS Mincho" w:hAnsi="Satoshi Light" w:cstheme="minorHAnsi"/>
        </w:rPr>
        <w:t>. Any arrangement will be confirmed and approved in writing by the JC Chair</w:t>
      </w:r>
      <w:r w:rsidR="00D00DE4" w:rsidRPr="004B2FBE">
        <w:rPr>
          <w:rFonts w:ascii="Satoshi Light" w:eastAsia="MS Mincho" w:hAnsi="Satoshi Light" w:cstheme="minorHAnsi"/>
        </w:rPr>
        <w:t xml:space="preserve"> and </w:t>
      </w:r>
      <w:r w:rsidR="00DD6BA6" w:rsidRPr="004B2FBE">
        <w:rPr>
          <w:rFonts w:ascii="Satoshi Light" w:eastAsia="MS Mincho" w:hAnsi="Satoshi Light" w:cstheme="minorHAnsi"/>
        </w:rPr>
        <w:t>informed to all Parties</w:t>
      </w:r>
      <w:r w:rsidR="009830BE" w:rsidRPr="004B2FBE">
        <w:rPr>
          <w:rFonts w:ascii="Satoshi Light" w:eastAsia="MS Mincho" w:hAnsi="Satoshi Light" w:cstheme="minorHAnsi"/>
        </w:rPr>
        <w:t xml:space="preserve">. </w:t>
      </w:r>
    </w:p>
    <w:p w14:paraId="6A8A8EA5" w14:textId="396B47F4" w:rsidR="00B9771B" w:rsidRPr="004B2FBE" w:rsidRDefault="00544578" w:rsidP="00850C8A">
      <w:pPr>
        <w:spacing w:line="276" w:lineRule="auto"/>
        <w:jc w:val="both"/>
        <w:rPr>
          <w:rFonts w:ascii="Satoshi Light" w:eastAsia="MS Mincho" w:hAnsi="Satoshi Light" w:cstheme="minorHAnsi"/>
        </w:rPr>
      </w:pPr>
      <w:r>
        <w:rPr>
          <w:rFonts w:ascii="Satoshi Light" w:eastAsia="MS Mincho" w:hAnsi="Satoshi Light" w:cstheme="minorHAnsi"/>
        </w:rPr>
        <w:t xml:space="preserve">Any high duties arrangements must be funded from the existing Personnel budget allocation. </w:t>
      </w:r>
    </w:p>
    <w:p w14:paraId="0F4EC1C6" w14:textId="4FFC5824" w:rsidR="00EB00AF" w:rsidRPr="004B2FBE" w:rsidRDefault="00EB00AF" w:rsidP="006B6C7B">
      <w:pPr>
        <w:pStyle w:val="Heading2"/>
        <w:numPr>
          <w:ilvl w:val="1"/>
          <w:numId w:val="44"/>
        </w:numPr>
        <w:spacing w:line="276" w:lineRule="auto"/>
        <w:ind w:left="567" w:hanging="567"/>
        <w:rPr>
          <w:rFonts w:ascii="Satoshi Medium" w:hAnsi="Satoshi Medium"/>
          <w:color w:val="1F4765"/>
          <w:sz w:val="24"/>
          <w:szCs w:val="24"/>
        </w:rPr>
      </w:pPr>
      <w:bookmarkStart w:id="134" w:name="_Toc240278618"/>
      <w:r w:rsidRPr="004B2FBE">
        <w:rPr>
          <w:rFonts w:ascii="Satoshi Medium" w:hAnsi="Satoshi Medium"/>
          <w:color w:val="1F4765"/>
          <w:sz w:val="24"/>
          <w:szCs w:val="24"/>
        </w:rPr>
        <w:t>Training and Development</w:t>
      </w:r>
      <w:bookmarkEnd w:id="134"/>
      <w:r w:rsidRPr="004B2FBE">
        <w:rPr>
          <w:rFonts w:ascii="Satoshi Medium" w:hAnsi="Satoshi Medium"/>
          <w:color w:val="1F4765"/>
          <w:sz w:val="24"/>
          <w:szCs w:val="24"/>
        </w:rPr>
        <w:t xml:space="preserve"> </w:t>
      </w:r>
    </w:p>
    <w:p w14:paraId="516230CB" w14:textId="0DF935D3" w:rsidR="00FA0D76" w:rsidRPr="004B2FBE" w:rsidRDefault="00FA0D76" w:rsidP="00880BFD">
      <w:pPr>
        <w:keepNext/>
        <w:keepLines/>
        <w:widowControl w:val="0"/>
        <w:jc w:val="both"/>
        <w:rPr>
          <w:rFonts w:ascii="Satoshi Light" w:hAnsi="Satoshi Light" w:cstheme="minorHAnsi"/>
        </w:rPr>
      </w:pPr>
      <w:r w:rsidRPr="004B2FBE">
        <w:rPr>
          <w:rFonts w:ascii="Satoshi Light" w:hAnsi="Satoshi Light" w:cstheme="minorHAnsi"/>
        </w:rPr>
        <w:t xml:space="preserve">PPIU is committed to ensuring that all personnel possess the necessary skills and knowledge to drive the achievement of </w:t>
      </w:r>
      <w:r w:rsidR="00B77606" w:rsidRPr="004B2FBE">
        <w:rPr>
          <w:rFonts w:ascii="Satoshi Light" w:hAnsi="Satoshi Light" w:cstheme="minorHAnsi"/>
        </w:rPr>
        <w:t>IU</w:t>
      </w:r>
      <w:r w:rsidRPr="004B2FBE">
        <w:rPr>
          <w:rFonts w:ascii="Satoshi Light" w:hAnsi="Satoshi Light" w:cstheme="minorHAnsi"/>
        </w:rPr>
        <w:t>’s strategic goals. Training and development initiatives are directly aligned with PPIU’s core capabilities and operational objectives, ensuring that investment in professional growth contributes to increased efficiency and the successful delivery of institutional mandates.</w:t>
      </w:r>
    </w:p>
    <w:p w14:paraId="7C9FF9F9" w14:textId="44097266" w:rsidR="00FA0D76" w:rsidRPr="00874DB0" w:rsidRDefault="00E12643" w:rsidP="00880BFD">
      <w:pPr>
        <w:keepNext/>
        <w:keepLines/>
        <w:widowControl w:val="0"/>
        <w:jc w:val="both"/>
        <w:rPr>
          <w:rFonts w:ascii="Satoshi Light" w:hAnsi="Satoshi Light" w:cstheme="minorHAnsi"/>
        </w:rPr>
      </w:pPr>
      <w:r w:rsidRPr="004B2FBE">
        <w:rPr>
          <w:rFonts w:ascii="Satoshi Light" w:hAnsi="Satoshi Light" w:cstheme="minorHAnsi"/>
        </w:rPr>
        <w:t>To ensure resources are targeted effectively, a comprehensive Training Needs Assessment (TNA) shall be conducted on an annual basis to identify competency gaps</w:t>
      </w:r>
      <w:r w:rsidR="004F6CEA">
        <w:rPr>
          <w:rFonts w:ascii="Satoshi Light" w:hAnsi="Satoshi Light" w:cstheme="minorHAnsi"/>
        </w:rPr>
        <w:t xml:space="preserve">, establish training priorities and inform the </w:t>
      </w:r>
      <w:r w:rsidR="007B2BAB">
        <w:rPr>
          <w:rFonts w:ascii="Satoshi Light" w:hAnsi="Satoshi Light" w:cstheme="minorHAnsi"/>
        </w:rPr>
        <w:t>utilisation of budget allocated for training</w:t>
      </w:r>
      <w:r w:rsidRPr="004B2FBE">
        <w:rPr>
          <w:rFonts w:ascii="Satoshi Light" w:hAnsi="Satoshi Light" w:cstheme="minorHAnsi"/>
        </w:rPr>
        <w:t xml:space="preserve">. </w:t>
      </w:r>
      <w:r w:rsidR="00906328" w:rsidRPr="004B2FBE">
        <w:rPr>
          <w:rFonts w:ascii="Satoshi Light" w:hAnsi="Satoshi Light" w:cstheme="minorHAnsi"/>
        </w:rPr>
        <w:t>The TNA will be based on training needs identified through performance assessments as well as individual requests made by staff</w:t>
      </w:r>
      <w:r w:rsidR="00184214">
        <w:rPr>
          <w:rFonts w:ascii="Satoshi Light" w:hAnsi="Satoshi Light" w:cstheme="minorHAnsi"/>
        </w:rPr>
        <w:t>, including National Coordinators</w:t>
      </w:r>
      <w:r w:rsidR="00906328" w:rsidRPr="004B2FBE">
        <w:rPr>
          <w:rFonts w:ascii="Satoshi Light" w:hAnsi="Satoshi Light" w:cstheme="minorHAnsi"/>
        </w:rPr>
        <w:t>.</w:t>
      </w:r>
      <w:r w:rsidR="00906328">
        <w:rPr>
          <w:rFonts w:ascii="Satoshi Light" w:hAnsi="Satoshi Light" w:cstheme="minorHAnsi"/>
        </w:rPr>
        <w:t xml:space="preserve"> </w:t>
      </w:r>
      <w:r w:rsidR="00535CD7">
        <w:rPr>
          <w:rFonts w:ascii="Satoshi Light" w:hAnsi="Satoshi Light" w:cstheme="minorHAnsi"/>
        </w:rPr>
        <w:t>Any training completed will be recorded in the Training Register (PPIU.070).</w:t>
      </w:r>
    </w:p>
    <w:p w14:paraId="777CE867" w14:textId="0B072328" w:rsidR="00AA15EA" w:rsidRPr="00874DB0" w:rsidRDefault="00AA15EA" w:rsidP="00880BFD">
      <w:pPr>
        <w:pStyle w:val="Heading2"/>
        <w:numPr>
          <w:ilvl w:val="0"/>
          <w:numId w:val="0"/>
        </w:numPr>
        <w:spacing w:line="276" w:lineRule="auto"/>
        <w:rPr>
          <w:rFonts w:ascii="Satoshi Medium" w:hAnsi="Satoshi Medium" w:cstheme="minorBidi"/>
          <w:color w:val="1F4765"/>
          <w:sz w:val="28"/>
          <w:szCs w:val="28"/>
        </w:rPr>
      </w:pPr>
    </w:p>
    <w:p w14:paraId="3FCB5F5F" w14:textId="3DA73124" w:rsidR="002E7B0B" w:rsidRPr="00874DB0" w:rsidRDefault="00E278F9" w:rsidP="006B6C7B">
      <w:pPr>
        <w:pStyle w:val="Heading2"/>
        <w:numPr>
          <w:ilvl w:val="1"/>
          <w:numId w:val="44"/>
        </w:numPr>
        <w:spacing w:line="276" w:lineRule="auto"/>
        <w:ind w:left="567" w:hanging="567"/>
        <w:rPr>
          <w:rFonts w:ascii="Satoshi Medium" w:hAnsi="Satoshi Medium"/>
          <w:color w:val="1F4765"/>
          <w:sz w:val="24"/>
          <w:szCs w:val="24"/>
        </w:rPr>
      </w:pPr>
      <w:bookmarkStart w:id="135" w:name="_Toc240278619"/>
      <w:r w:rsidRPr="00874DB0">
        <w:rPr>
          <w:rFonts w:ascii="Satoshi Medium" w:hAnsi="Satoshi Medium"/>
          <w:color w:val="1F4765"/>
          <w:sz w:val="24"/>
          <w:szCs w:val="24"/>
        </w:rPr>
        <w:t>Employee Privacy and Data Protection Policy</w:t>
      </w:r>
      <w:bookmarkEnd w:id="135"/>
    </w:p>
    <w:p w14:paraId="56B4DAE1" w14:textId="77777777" w:rsidR="009D6E08" w:rsidRPr="00874DB0" w:rsidRDefault="009D6E08" w:rsidP="00880BFD">
      <w:pPr>
        <w:spacing w:before="100" w:beforeAutospacing="1" w:after="100" w:afterAutospacing="1" w:line="240" w:lineRule="auto"/>
        <w:rPr>
          <w:rFonts w:ascii="Satoshi Light" w:hAnsi="Satoshi Light" w:cstheme="minorHAnsi"/>
        </w:rPr>
      </w:pPr>
      <w:r w:rsidRPr="00874DB0">
        <w:rPr>
          <w:rFonts w:ascii="Satoshi Light" w:hAnsi="Satoshi Light" w:cstheme="minorHAnsi"/>
        </w:rPr>
        <w:lastRenderedPageBreak/>
        <w:t>PPIU protects all personal information and takes privacy seriously. Secure storage and encryption are used to prevent unauthorized access to data. Only authorized staff with a specific work-related need are allowed to access records.</w:t>
      </w:r>
    </w:p>
    <w:p w14:paraId="4B865BFF" w14:textId="77E3FC2E" w:rsidR="009D6E08" w:rsidRPr="00874DB0" w:rsidRDefault="009D6E08" w:rsidP="00F35687">
      <w:pPr>
        <w:keepNext/>
        <w:keepLines/>
        <w:widowControl w:val="0"/>
        <w:jc w:val="both"/>
        <w:rPr>
          <w:rFonts w:ascii="Satoshi Light" w:hAnsi="Satoshi Light" w:cstheme="minorHAnsi"/>
        </w:rPr>
      </w:pPr>
      <w:r w:rsidRPr="00874DB0">
        <w:rPr>
          <w:rFonts w:ascii="Satoshi Light" w:hAnsi="Satoshi Light" w:cstheme="minorHAnsi"/>
        </w:rPr>
        <w:t>Clear rules are followed regarding how long information is kept. Safeguarding data must be stored in encrypted, access</w:t>
      </w:r>
      <w:r w:rsidRPr="00874DB0">
        <w:rPr>
          <w:rFonts w:ascii="Satoshi Light" w:hAnsi="Satoshi Light" w:cstheme="minorHAnsi"/>
        </w:rPr>
        <w:noBreakHyphen/>
        <w:t>restricted systems.</w:t>
      </w:r>
      <w:r w:rsidR="007C1E66">
        <w:rPr>
          <w:rFonts w:ascii="Satoshi Light" w:hAnsi="Satoshi Light" w:cstheme="minorHAnsi"/>
        </w:rPr>
        <w:t xml:space="preserve"> All personnel are required to complete an Employee Privacy Consent Form (PPIU.081). </w:t>
      </w:r>
    </w:p>
    <w:p w14:paraId="5B0AA98C" w14:textId="00DD2CF4" w:rsidR="002A5B2B" w:rsidRDefault="009D6E08" w:rsidP="004B2FBE">
      <w:pPr>
        <w:spacing w:before="100" w:beforeAutospacing="1" w:after="100" w:afterAutospacing="1" w:line="240" w:lineRule="auto"/>
        <w:rPr>
          <w:rFonts w:ascii="Satoshi Light" w:hAnsi="Satoshi Light"/>
        </w:rPr>
      </w:pPr>
      <w:r w:rsidRPr="00874DB0">
        <w:rPr>
          <w:rFonts w:ascii="Satoshi Light" w:hAnsi="Satoshi Light" w:cstheme="minorHAnsi"/>
        </w:rPr>
        <w:t>Records are held only as long as legal or operational requirements dictate. Once no longer needed, records are deleted or destroyed safely. This protects privacy while meeting all legal and security standards.</w:t>
      </w:r>
      <w:r w:rsidR="004B2FBE">
        <w:rPr>
          <w:rFonts w:ascii="Satoshi Light" w:hAnsi="Satoshi Light" w:cstheme="minorHAnsi"/>
        </w:rPr>
        <w:br/>
      </w:r>
    </w:p>
    <w:p w14:paraId="69C9A064" w14:textId="0B31C492" w:rsidR="00D60A7E" w:rsidRPr="00823A78" w:rsidRDefault="00571AB3" w:rsidP="006B6C7B">
      <w:pPr>
        <w:pStyle w:val="Heading2"/>
        <w:numPr>
          <w:ilvl w:val="1"/>
          <w:numId w:val="44"/>
        </w:numPr>
        <w:spacing w:line="276" w:lineRule="auto"/>
        <w:ind w:left="567" w:hanging="567"/>
        <w:rPr>
          <w:rFonts w:ascii="Satoshi Medium" w:hAnsi="Satoshi Medium" w:cstheme="minorBidi"/>
          <w:color w:val="1F4765"/>
          <w:sz w:val="28"/>
          <w:szCs w:val="28"/>
        </w:rPr>
      </w:pPr>
      <w:bookmarkStart w:id="136" w:name="_Toc240278620"/>
      <w:r w:rsidRPr="00823A78">
        <w:rPr>
          <w:rFonts w:ascii="Satoshi Medium" w:hAnsi="Satoshi Medium"/>
          <w:color w:val="1F4765"/>
          <w:sz w:val="24"/>
          <w:szCs w:val="24"/>
        </w:rPr>
        <w:t>Performance Management</w:t>
      </w:r>
      <w:bookmarkEnd w:id="132"/>
      <w:bookmarkEnd w:id="136"/>
    </w:p>
    <w:p w14:paraId="480E9D13" w14:textId="75EC5FAD" w:rsidR="00571AB3" w:rsidRPr="00C640A2" w:rsidRDefault="00997D7A" w:rsidP="0042548B">
      <w:pPr>
        <w:spacing w:line="276" w:lineRule="auto"/>
        <w:rPr>
          <w:rFonts w:ascii="Satoshi Light" w:hAnsi="Satoshi Light"/>
        </w:rPr>
      </w:pPr>
      <w:bookmarkStart w:id="137" w:name="_Toc171497678"/>
      <w:r w:rsidRPr="00C640A2">
        <w:rPr>
          <w:rFonts w:ascii="Satoshi Light" w:hAnsi="Satoshi Light"/>
        </w:rPr>
        <w:t xml:space="preserve">The </w:t>
      </w:r>
      <w:r w:rsidR="003771CC" w:rsidRPr="00C640A2">
        <w:rPr>
          <w:rFonts w:ascii="Satoshi Light" w:hAnsi="Satoshi Light"/>
        </w:rPr>
        <w:t>IU</w:t>
      </w:r>
      <w:r w:rsidR="00571AB3" w:rsidRPr="00C640A2">
        <w:rPr>
          <w:rFonts w:ascii="Satoshi Light" w:hAnsi="Satoshi Light"/>
        </w:rPr>
        <w:t>’s approach to performance management aims to:</w:t>
      </w:r>
      <w:bookmarkEnd w:id="137"/>
    </w:p>
    <w:p w14:paraId="73ACB3A5" w14:textId="097BB7A4" w:rsidR="00571AB3" w:rsidRPr="008C6503" w:rsidRDefault="00524563" w:rsidP="006B6C7B">
      <w:pPr>
        <w:pStyle w:val="ListParagraph"/>
        <w:keepNext/>
        <w:keepLines/>
        <w:widowControl w:val="0"/>
        <w:numPr>
          <w:ilvl w:val="0"/>
          <w:numId w:val="29"/>
        </w:numPr>
        <w:spacing w:before="120" w:after="120" w:line="240" w:lineRule="auto"/>
        <w:ind w:left="771" w:hanging="357"/>
        <w:contextualSpacing w:val="0"/>
        <w:jc w:val="both"/>
        <w:rPr>
          <w:rFonts w:ascii="Satoshi Light" w:hAnsi="Satoshi Light" w:cstheme="minorHAnsi"/>
        </w:rPr>
      </w:pPr>
      <w:r w:rsidRPr="008C6503">
        <w:rPr>
          <w:rFonts w:ascii="Satoshi Light" w:hAnsi="Satoshi Light" w:cstheme="minorHAnsi"/>
        </w:rPr>
        <w:t>F</w:t>
      </w:r>
      <w:r w:rsidR="00571AB3" w:rsidRPr="008C6503">
        <w:rPr>
          <w:rFonts w:ascii="Satoshi Light" w:hAnsi="Satoshi Light" w:cstheme="minorHAnsi"/>
        </w:rPr>
        <w:t xml:space="preserve">oster collaborative and open relationships between Advisers and their Managers, </w:t>
      </w:r>
      <w:r w:rsidR="005B253E" w:rsidRPr="008C6503">
        <w:rPr>
          <w:rFonts w:ascii="Satoshi Light" w:hAnsi="Satoshi Light" w:cstheme="minorHAnsi"/>
        </w:rPr>
        <w:t>colleagues,</w:t>
      </w:r>
      <w:r w:rsidR="00571AB3" w:rsidRPr="008C6503">
        <w:rPr>
          <w:rFonts w:ascii="Satoshi Light" w:hAnsi="Satoshi Light" w:cstheme="minorHAnsi"/>
        </w:rPr>
        <w:t xml:space="preserve"> and counterparts;</w:t>
      </w:r>
    </w:p>
    <w:p w14:paraId="4374C7AA" w14:textId="55902AD7" w:rsidR="00571AB3" w:rsidRPr="008C6503" w:rsidRDefault="00524563" w:rsidP="006B6C7B">
      <w:pPr>
        <w:pStyle w:val="ListParagraph"/>
        <w:keepNext/>
        <w:keepLines/>
        <w:widowControl w:val="0"/>
        <w:numPr>
          <w:ilvl w:val="0"/>
          <w:numId w:val="29"/>
        </w:numPr>
        <w:spacing w:before="120" w:after="120" w:line="240" w:lineRule="auto"/>
        <w:ind w:left="771" w:hanging="357"/>
        <w:contextualSpacing w:val="0"/>
        <w:jc w:val="both"/>
        <w:rPr>
          <w:rFonts w:ascii="Satoshi Light" w:hAnsi="Satoshi Light" w:cstheme="minorHAnsi"/>
        </w:rPr>
      </w:pPr>
      <w:r w:rsidRPr="008C6503">
        <w:rPr>
          <w:rFonts w:ascii="Satoshi Light" w:hAnsi="Satoshi Light" w:cstheme="minorHAnsi"/>
        </w:rPr>
        <w:t>P</w:t>
      </w:r>
      <w:r w:rsidR="00571AB3" w:rsidRPr="008C6503">
        <w:rPr>
          <w:rFonts w:ascii="Satoshi Light" w:hAnsi="Satoshi Light" w:cstheme="minorHAnsi"/>
        </w:rPr>
        <w:t>roactively address any issues or concerns with Adviser performance;</w:t>
      </w:r>
    </w:p>
    <w:p w14:paraId="721C8F02" w14:textId="76D3D4CB" w:rsidR="00571AB3" w:rsidRPr="008C6503" w:rsidRDefault="00524563" w:rsidP="006B6C7B">
      <w:pPr>
        <w:pStyle w:val="ListParagraph"/>
        <w:keepNext/>
        <w:keepLines/>
        <w:widowControl w:val="0"/>
        <w:numPr>
          <w:ilvl w:val="0"/>
          <w:numId w:val="29"/>
        </w:numPr>
        <w:spacing w:before="120" w:after="120" w:line="240" w:lineRule="auto"/>
        <w:ind w:left="771" w:hanging="357"/>
        <w:contextualSpacing w:val="0"/>
        <w:jc w:val="both"/>
        <w:rPr>
          <w:rFonts w:ascii="Satoshi Light" w:hAnsi="Satoshi Light" w:cstheme="minorHAnsi"/>
        </w:rPr>
      </w:pPr>
      <w:r w:rsidRPr="008C6503">
        <w:rPr>
          <w:rFonts w:ascii="Satoshi Light" w:hAnsi="Satoshi Light" w:cstheme="minorHAnsi"/>
        </w:rPr>
        <w:t>C</w:t>
      </w:r>
      <w:r w:rsidR="00571AB3" w:rsidRPr="008C6503">
        <w:rPr>
          <w:rFonts w:ascii="Satoshi Light" w:hAnsi="Satoshi Light" w:cstheme="minorHAnsi"/>
        </w:rPr>
        <w:t>ommunicate expectations for performance of the Adviser’s role;</w:t>
      </w:r>
    </w:p>
    <w:p w14:paraId="4CA74027" w14:textId="6764D5F3" w:rsidR="00571AB3" w:rsidRPr="008C6503" w:rsidRDefault="00524563" w:rsidP="006B6C7B">
      <w:pPr>
        <w:pStyle w:val="ListParagraph"/>
        <w:keepNext/>
        <w:keepLines/>
        <w:widowControl w:val="0"/>
        <w:numPr>
          <w:ilvl w:val="0"/>
          <w:numId w:val="29"/>
        </w:numPr>
        <w:spacing w:before="120" w:after="120" w:line="240" w:lineRule="auto"/>
        <w:ind w:left="771" w:hanging="357"/>
        <w:contextualSpacing w:val="0"/>
        <w:jc w:val="both"/>
        <w:rPr>
          <w:rFonts w:ascii="Satoshi Light" w:hAnsi="Satoshi Light" w:cstheme="minorHAnsi"/>
        </w:rPr>
      </w:pPr>
      <w:r w:rsidRPr="008C6503">
        <w:rPr>
          <w:rFonts w:ascii="Satoshi Light" w:hAnsi="Satoshi Light" w:cstheme="minorHAnsi"/>
        </w:rPr>
        <w:t>A</w:t>
      </w:r>
      <w:r w:rsidR="00571AB3" w:rsidRPr="008C6503">
        <w:rPr>
          <w:rFonts w:ascii="Satoshi Light" w:hAnsi="Satoshi Light" w:cstheme="minorHAnsi"/>
        </w:rPr>
        <w:t xml:space="preserve">cknowledge the relevance and importance of each individual’s activities and contributions to achieving </w:t>
      </w:r>
      <w:r w:rsidR="003771CC">
        <w:rPr>
          <w:rFonts w:ascii="Satoshi Light" w:hAnsi="Satoshi Light" w:cstheme="minorHAnsi"/>
        </w:rPr>
        <w:t>IU</w:t>
      </w:r>
      <w:r w:rsidR="00571AB3" w:rsidRPr="008C6503">
        <w:rPr>
          <w:rFonts w:ascii="Satoshi Light" w:hAnsi="Satoshi Light" w:cstheme="minorHAnsi"/>
        </w:rPr>
        <w:t xml:space="preserve"> objectives; and</w:t>
      </w:r>
    </w:p>
    <w:p w14:paraId="4754FEE5" w14:textId="6E3FD6F7" w:rsidR="00571AB3" w:rsidRPr="008C6503" w:rsidRDefault="00524563" w:rsidP="006B6C7B">
      <w:pPr>
        <w:pStyle w:val="ListParagraph"/>
        <w:keepNext/>
        <w:keepLines/>
        <w:widowControl w:val="0"/>
        <w:numPr>
          <w:ilvl w:val="0"/>
          <w:numId w:val="29"/>
        </w:numPr>
        <w:spacing w:before="120" w:after="120" w:line="240" w:lineRule="auto"/>
        <w:ind w:left="771" w:hanging="357"/>
        <w:contextualSpacing w:val="0"/>
        <w:jc w:val="both"/>
        <w:rPr>
          <w:rFonts w:ascii="Satoshi Light" w:hAnsi="Satoshi Light" w:cstheme="minorHAnsi"/>
        </w:rPr>
      </w:pPr>
      <w:r w:rsidRPr="008C6503">
        <w:rPr>
          <w:rFonts w:ascii="Satoshi Light" w:hAnsi="Satoshi Light" w:cstheme="minorHAnsi"/>
        </w:rPr>
        <w:t>F</w:t>
      </w:r>
      <w:r w:rsidR="00571AB3" w:rsidRPr="008C6503">
        <w:rPr>
          <w:rFonts w:ascii="Satoshi Light" w:hAnsi="Satoshi Light" w:cstheme="minorHAnsi"/>
        </w:rPr>
        <w:t>acilitate continuing professional development</w:t>
      </w:r>
      <w:r w:rsidR="004A5223">
        <w:rPr>
          <w:rFonts w:ascii="Satoshi Light" w:hAnsi="Satoshi Light" w:cstheme="minorHAnsi"/>
        </w:rPr>
        <w:t xml:space="preserve"> and training</w:t>
      </w:r>
      <w:r w:rsidR="00571AB3" w:rsidRPr="008C6503">
        <w:rPr>
          <w:rFonts w:ascii="Satoshi Light" w:hAnsi="Satoshi Light" w:cstheme="minorHAnsi"/>
        </w:rPr>
        <w:t xml:space="preserve"> opportunities wherever possible.</w:t>
      </w:r>
    </w:p>
    <w:p w14:paraId="22C37228" w14:textId="77777777" w:rsidR="00571AB3" w:rsidRPr="008C6503" w:rsidRDefault="00571AB3" w:rsidP="00AC38BF">
      <w:pPr>
        <w:keepNext/>
        <w:keepLines/>
        <w:widowControl w:val="0"/>
        <w:jc w:val="both"/>
        <w:rPr>
          <w:rFonts w:ascii="Satoshi Light" w:hAnsi="Satoshi Light" w:cstheme="minorHAnsi"/>
        </w:rPr>
      </w:pPr>
      <w:r w:rsidRPr="008C6503">
        <w:rPr>
          <w:rFonts w:ascii="Satoshi Light" w:hAnsi="Satoshi Light" w:cstheme="minorHAnsi"/>
        </w:rPr>
        <w:t xml:space="preserve">It is important that performance issues and concerns are addressed proactively.  </w:t>
      </w:r>
    </w:p>
    <w:p w14:paraId="3EFF2FA3" w14:textId="587AEA8D" w:rsidR="00571AB3" w:rsidRPr="008C6503" w:rsidRDefault="00571AB3" w:rsidP="00AC38BF">
      <w:pPr>
        <w:keepNext/>
        <w:keepLines/>
        <w:widowControl w:val="0"/>
        <w:jc w:val="both"/>
        <w:rPr>
          <w:rFonts w:ascii="Satoshi Light" w:hAnsi="Satoshi Light" w:cstheme="minorHAnsi"/>
        </w:rPr>
      </w:pPr>
      <w:r w:rsidRPr="008C6503">
        <w:rPr>
          <w:rFonts w:ascii="Satoshi Light" w:hAnsi="Satoshi Light" w:cstheme="minorHAnsi"/>
        </w:rPr>
        <w:t>Supervis</w:t>
      </w:r>
      <w:r w:rsidR="008A6CB8" w:rsidRPr="008C6503">
        <w:rPr>
          <w:rFonts w:ascii="Satoshi Light" w:hAnsi="Satoshi Light" w:cstheme="minorHAnsi"/>
        </w:rPr>
        <w:t>ing Managers</w:t>
      </w:r>
      <w:r w:rsidRPr="008C6503">
        <w:rPr>
          <w:rFonts w:ascii="Satoshi Light" w:hAnsi="Satoshi Light" w:cstheme="minorHAnsi"/>
        </w:rPr>
        <w:t xml:space="preserve"> should consult with</w:t>
      </w:r>
      <w:r w:rsidR="000E4462" w:rsidRPr="008C6503">
        <w:rPr>
          <w:rFonts w:ascii="Satoshi Light" w:hAnsi="Satoshi Light" w:cstheme="minorHAnsi"/>
        </w:rPr>
        <w:t xml:space="preserve"> </w:t>
      </w:r>
      <w:r w:rsidR="003771CC">
        <w:rPr>
          <w:rFonts w:ascii="Satoshi Light" w:hAnsi="Satoshi Light" w:cstheme="minorHAnsi"/>
        </w:rPr>
        <w:t>IU</w:t>
      </w:r>
      <w:r w:rsidR="000E4462" w:rsidRPr="008C6503">
        <w:rPr>
          <w:rFonts w:ascii="Satoshi Light" w:hAnsi="Satoshi Light" w:cstheme="minorHAnsi"/>
        </w:rPr>
        <w:t xml:space="preserve"> </w:t>
      </w:r>
      <w:r w:rsidR="00F205DB" w:rsidRPr="008C6503">
        <w:rPr>
          <w:rFonts w:ascii="Satoshi Light" w:hAnsi="Satoshi Light" w:cstheme="minorHAnsi"/>
        </w:rPr>
        <w:t>Head or</w:t>
      </w:r>
      <w:r w:rsidR="000E4462" w:rsidRPr="008C6503">
        <w:rPr>
          <w:rFonts w:ascii="Satoshi Light" w:hAnsi="Satoshi Light" w:cstheme="minorHAnsi"/>
        </w:rPr>
        <w:t xml:space="preserve"> </w:t>
      </w:r>
      <w:r w:rsidR="003771CC">
        <w:rPr>
          <w:rFonts w:ascii="Satoshi Light" w:hAnsi="Satoshi Light" w:cstheme="minorHAnsi"/>
        </w:rPr>
        <w:t>IU</w:t>
      </w:r>
      <w:r w:rsidR="000E4462" w:rsidRPr="008C6503">
        <w:rPr>
          <w:rFonts w:ascii="Satoshi Light" w:hAnsi="Satoshi Light" w:cstheme="minorHAnsi"/>
        </w:rPr>
        <w:t xml:space="preserve"> </w:t>
      </w:r>
      <w:r w:rsidR="00F205DB" w:rsidRPr="008C6503">
        <w:rPr>
          <w:rFonts w:ascii="Satoshi Light" w:hAnsi="Satoshi Light" w:cstheme="minorHAnsi"/>
        </w:rPr>
        <w:t>OM</w:t>
      </w:r>
      <w:r w:rsidRPr="008C6503">
        <w:rPr>
          <w:rFonts w:ascii="Satoshi Light" w:hAnsi="Satoshi Light" w:cstheme="minorHAnsi"/>
        </w:rPr>
        <w:t xml:space="preserve"> to seek advice and guidance on any significant performance issues, especially in the case of misconduct or any case where termination is being considered.</w:t>
      </w:r>
    </w:p>
    <w:p w14:paraId="5ED36883" w14:textId="77777777" w:rsidR="00571AB3" w:rsidRPr="008C6503" w:rsidRDefault="00571AB3" w:rsidP="00AC38BF">
      <w:pPr>
        <w:keepNext/>
        <w:keepLines/>
        <w:widowControl w:val="0"/>
        <w:jc w:val="both"/>
        <w:rPr>
          <w:rFonts w:ascii="Satoshi Light" w:hAnsi="Satoshi Light" w:cstheme="minorHAnsi"/>
        </w:rPr>
      </w:pPr>
      <w:r w:rsidRPr="008C6503">
        <w:rPr>
          <w:rFonts w:ascii="Satoshi Light" w:hAnsi="Satoshi Light" w:cstheme="minorHAnsi"/>
        </w:rPr>
        <w:t>Likewise, team members should raise their concerns with their direct supervisor so that efforts can be made to address problems collaboratively and with good will.</w:t>
      </w:r>
    </w:p>
    <w:p w14:paraId="6CCA6CC3" w14:textId="1984C25B" w:rsidR="00571AB3" w:rsidRDefault="00571AB3" w:rsidP="00AC38BF">
      <w:pPr>
        <w:keepNext/>
        <w:keepLines/>
        <w:widowControl w:val="0"/>
        <w:jc w:val="both"/>
        <w:rPr>
          <w:rFonts w:ascii="Satoshi Light" w:hAnsi="Satoshi Light" w:cstheme="minorHAnsi"/>
        </w:rPr>
      </w:pPr>
      <w:r w:rsidRPr="008C6503">
        <w:rPr>
          <w:rFonts w:ascii="Satoshi Light" w:hAnsi="Satoshi Light" w:cstheme="minorHAnsi"/>
        </w:rPr>
        <w:t xml:space="preserve">Please note any matters relating to a breach or potential breach of our Code of Business Conduct and Ethics or any of the safeguarding policies mentioned in section </w:t>
      </w:r>
      <w:r w:rsidRPr="008C6503">
        <w:rPr>
          <w:rFonts w:ascii="Satoshi Light" w:hAnsi="Satoshi Light" w:cstheme="minorHAnsi"/>
        </w:rPr>
        <w:fldChar w:fldCharType="begin"/>
      </w:r>
      <w:r w:rsidRPr="008C6503">
        <w:rPr>
          <w:rFonts w:ascii="Satoshi Light" w:hAnsi="Satoshi Light" w:cstheme="minorHAnsi"/>
        </w:rPr>
        <w:instrText xml:space="preserve"> REF _Ref71656411 \r \h  \* MERGEFORMAT </w:instrText>
      </w:r>
      <w:r w:rsidRPr="008C6503">
        <w:rPr>
          <w:rFonts w:ascii="Satoshi Light" w:hAnsi="Satoshi Light" w:cstheme="minorHAnsi"/>
        </w:rPr>
      </w:r>
      <w:r w:rsidRPr="008C6503">
        <w:rPr>
          <w:rFonts w:ascii="Satoshi Light" w:hAnsi="Satoshi Light" w:cstheme="minorHAnsi"/>
        </w:rPr>
        <w:fldChar w:fldCharType="separate"/>
      </w:r>
      <w:r w:rsidR="00701CA2">
        <w:rPr>
          <w:rFonts w:ascii="Satoshi Light" w:hAnsi="Satoshi Light" w:cstheme="minorHAnsi"/>
        </w:rPr>
        <w:t>3.2</w:t>
      </w:r>
      <w:r w:rsidRPr="008C6503">
        <w:rPr>
          <w:rFonts w:ascii="Satoshi Light" w:hAnsi="Satoshi Light" w:cstheme="minorHAnsi"/>
        </w:rPr>
        <w:fldChar w:fldCharType="end"/>
      </w:r>
      <w:r w:rsidRPr="008C6503">
        <w:rPr>
          <w:rFonts w:ascii="Satoshi Light" w:hAnsi="Satoshi Light" w:cstheme="minorHAnsi"/>
        </w:rPr>
        <w:t xml:space="preserve"> above, must be reported to </w:t>
      </w:r>
      <w:r w:rsidR="003771CC">
        <w:rPr>
          <w:rFonts w:ascii="Satoshi Light" w:hAnsi="Satoshi Light" w:cstheme="minorHAnsi"/>
        </w:rPr>
        <w:t>IU</w:t>
      </w:r>
      <w:r w:rsidRPr="008C6503">
        <w:rPr>
          <w:rFonts w:ascii="Satoshi Light" w:hAnsi="Satoshi Light" w:cstheme="minorHAnsi"/>
        </w:rPr>
        <w:t xml:space="preserve"> immediately in accordance with the relevant reporting procedures. </w:t>
      </w:r>
    </w:p>
    <w:p w14:paraId="58F23C4B" w14:textId="207954D1" w:rsidR="008D0E0A" w:rsidRPr="008C6503" w:rsidRDefault="008D0E0A" w:rsidP="00AC38BF">
      <w:pPr>
        <w:pStyle w:val="paragraph"/>
        <w:spacing w:before="0" w:beforeAutospacing="0" w:after="0" w:afterAutospacing="0"/>
        <w:jc w:val="both"/>
        <w:textAlignment w:val="baseline"/>
        <w:rPr>
          <w:rFonts w:ascii="Satoshi Light" w:hAnsi="Satoshi Light" w:cs="Segoe UI"/>
          <w:sz w:val="18"/>
          <w:szCs w:val="18"/>
        </w:rPr>
      </w:pPr>
      <w:r w:rsidRPr="008C6503">
        <w:rPr>
          <w:rStyle w:val="eop"/>
          <w:rFonts w:ascii="Calibri" w:eastAsiaTheme="majorEastAsia" w:hAnsi="Calibri" w:cs="Calibri"/>
          <w:sz w:val="20"/>
          <w:szCs w:val="20"/>
        </w:rPr>
        <w:t> </w:t>
      </w:r>
    </w:p>
    <w:p w14:paraId="7674F058" w14:textId="7FC5D5F8" w:rsidR="00571AB3" w:rsidRPr="00160178" w:rsidRDefault="00571AB3" w:rsidP="006B6C7B">
      <w:pPr>
        <w:pStyle w:val="Heading3"/>
        <w:numPr>
          <w:ilvl w:val="2"/>
          <w:numId w:val="44"/>
        </w:numPr>
        <w:spacing w:before="120"/>
        <w:ind w:left="567" w:hanging="567"/>
        <w:jc w:val="both"/>
        <w:rPr>
          <w:rFonts w:ascii="Satoshi Light" w:hAnsi="Satoshi Light" w:cstheme="minorHAnsi"/>
          <w:b/>
          <w:color w:val="BD604C"/>
          <w:sz w:val="22"/>
          <w:szCs w:val="22"/>
        </w:rPr>
      </w:pPr>
      <w:bookmarkStart w:id="138" w:name="_Toc71659508"/>
      <w:bookmarkStart w:id="139" w:name="_Toc425240641"/>
      <w:bookmarkStart w:id="140" w:name="_Toc455155026"/>
      <w:bookmarkStart w:id="141" w:name="_Toc499565980"/>
      <w:bookmarkStart w:id="142" w:name="_Toc500101474"/>
      <w:r w:rsidRPr="00160178">
        <w:rPr>
          <w:rFonts w:ascii="Satoshi Light" w:hAnsi="Satoshi Light" w:cstheme="minorHAnsi"/>
          <w:b/>
          <w:color w:val="BD604C"/>
          <w:sz w:val="22"/>
          <w:szCs w:val="22"/>
        </w:rPr>
        <w:lastRenderedPageBreak/>
        <w:t>Performance Assessment</w:t>
      </w:r>
      <w:bookmarkEnd w:id="138"/>
    </w:p>
    <w:p w14:paraId="7F354531" w14:textId="4376BE8D" w:rsidR="00571AB3" w:rsidRPr="008C6503" w:rsidRDefault="00571AB3" w:rsidP="00AC38BF">
      <w:pPr>
        <w:keepNext/>
        <w:keepLines/>
        <w:widowControl w:val="0"/>
        <w:jc w:val="both"/>
        <w:rPr>
          <w:rFonts w:ascii="Satoshi Light" w:hAnsi="Satoshi Light" w:cstheme="minorHAnsi"/>
        </w:rPr>
      </w:pPr>
      <w:r w:rsidRPr="008C6503">
        <w:rPr>
          <w:rFonts w:ascii="Satoshi Light" w:hAnsi="Satoshi Light" w:cstheme="minorHAnsi"/>
        </w:rPr>
        <w:t xml:space="preserve">Performance Assessments will be conducted annually (or at the completion of the Adviser’s assignment if short term) using the </w:t>
      </w:r>
      <w:r w:rsidR="0089264F" w:rsidRPr="008C6503">
        <w:rPr>
          <w:rFonts w:ascii="Satoshi Light" w:hAnsi="Satoshi Light" w:cstheme="minorHAnsi"/>
        </w:rPr>
        <w:t xml:space="preserve">PPIU </w:t>
      </w:r>
      <w:r w:rsidR="00B726AF" w:rsidRPr="008C6503">
        <w:rPr>
          <w:rFonts w:ascii="Satoshi Light" w:hAnsi="Satoshi Light" w:cstheme="minorHAnsi"/>
        </w:rPr>
        <w:t xml:space="preserve">Performance Assessment </w:t>
      </w:r>
      <w:r w:rsidR="000B7131" w:rsidRPr="008C6503">
        <w:rPr>
          <w:rFonts w:ascii="Satoshi Light" w:hAnsi="Satoshi Light" w:cstheme="minorHAnsi"/>
        </w:rPr>
        <w:t>tool</w:t>
      </w:r>
      <w:r w:rsidRPr="008C6503">
        <w:rPr>
          <w:rFonts w:ascii="Satoshi Light" w:hAnsi="Satoshi Light" w:cstheme="minorHAnsi"/>
        </w:rPr>
        <w:t xml:space="preserve">.  </w:t>
      </w:r>
    </w:p>
    <w:p w14:paraId="33D59D33" w14:textId="2875D62C" w:rsidR="009207C9" w:rsidRPr="008C6503" w:rsidRDefault="009207C9" w:rsidP="00AC38BF">
      <w:pPr>
        <w:keepNext/>
        <w:keepLines/>
        <w:widowControl w:val="0"/>
        <w:jc w:val="both"/>
        <w:rPr>
          <w:rFonts w:ascii="Satoshi Light" w:hAnsi="Satoshi Light" w:cstheme="minorHAnsi"/>
        </w:rPr>
      </w:pPr>
      <w:r w:rsidRPr="008C6503">
        <w:rPr>
          <w:rFonts w:ascii="Satoshi Light" w:hAnsi="Satoshi Light" w:cstheme="minorHAnsi"/>
        </w:rPr>
        <w:t xml:space="preserve">PPIU conducts performance assessments in an open, fair, </w:t>
      </w:r>
      <w:r w:rsidR="005B253E" w:rsidRPr="008C6503">
        <w:rPr>
          <w:rFonts w:ascii="Satoshi Light" w:hAnsi="Satoshi Light" w:cstheme="minorHAnsi"/>
        </w:rPr>
        <w:t>objective,</w:t>
      </w:r>
      <w:r w:rsidRPr="008C6503">
        <w:rPr>
          <w:rFonts w:ascii="Satoshi Light" w:hAnsi="Satoshi Light" w:cstheme="minorHAnsi"/>
        </w:rPr>
        <w:t xml:space="preserve"> and impartial manner to assess each individual’s work performance and where necessary, identify any areas requiring improvement, mentoring or further development.</w:t>
      </w:r>
    </w:p>
    <w:p w14:paraId="288F82BB" w14:textId="3355851B" w:rsidR="00571AB3" w:rsidRPr="008C6503" w:rsidRDefault="00571AB3" w:rsidP="00AC38BF">
      <w:pPr>
        <w:keepNext/>
        <w:keepLines/>
        <w:widowControl w:val="0"/>
        <w:jc w:val="both"/>
        <w:rPr>
          <w:rFonts w:ascii="Satoshi Light" w:hAnsi="Satoshi Light" w:cstheme="minorHAnsi"/>
        </w:rPr>
      </w:pPr>
      <w:r w:rsidRPr="008C6503">
        <w:rPr>
          <w:rFonts w:ascii="Satoshi Light" w:hAnsi="Satoshi Light" w:cstheme="minorHAnsi"/>
        </w:rPr>
        <w:t xml:space="preserve">The table below outlines </w:t>
      </w:r>
      <w:r w:rsidR="00227BE0" w:rsidRPr="008C6503">
        <w:rPr>
          <w:rFonts w:ascii="Satoshi Light" w:hAnsi="Satoshi Light" w:cstheme="minorHAnsi"/>
        </w:rPr>
        <w:t>PPIU</w:t>
      </w:r>
      <w:r w:rsidRPr="008C6503">
        <w:rPr>
          <w:rFonts w:ascii="Satoshi Light" w:hAnsi="Satoshi Light" w:cstheme="minorHAnsi"/>
        </w:rPr>
        <w:t>’s Performance Assessment Process.</w:t>
      </w:r>
    </w:p>
    <w:p w14:paraId="2496FD3A" w14:textId="11D354F8" w:rsidR="00571AB3" w:rsidRPr="008C6503" w:rsidRDefault="00571AB3" w:rsidP="00AC38BF">
      <w:pPr>
        <w:pStyle w:val="Caption"/>
        <w:keepNext/>
        <w:jc w:val="both"/>
        <w:rPr>
          <w:rFonts w:ascii="Satoshi Light" w:hAnsi="Satoshi Light" w:cstheme="minorHAnsi"/>
          <w:i/>
          <w:sz w:val="22"/>
          <w:szCs w:val="24"/>
        </w:rPr>
      </w:pPr>
      <w:r w:rsidRPr="008C6503">
        <w:rPr>
          <w:rFonts w:ascii="Satoshi Light" w:hAnsi="Satoshi Light" w:cstheme="minorHAnsi"/>
          <w:i/>
          <w:sz w:val="22"/>
          <w:szCs w:val="24"/>
        </w:rPr>
        <w:t xml:space="preserve">Table </w:t>
      </w:r>
      <w:r w:rsidR="00672055" w:rsidRPr="008C6503">
        <w:rPr>
          <w:rFonts w:ascii="Satoshi Light" w:hAnsi="Satoshi Light" w:cstheme="minorHAnsi"/>
          <w:i/>
          <w:sz w:val="22"/>
          <w:szCs w:val="24"/>
        </w:rPr>
        <w:t>7</w:t>
      </w:r>
      <w:r w:rsidRPr="008C6503">
        <w:rPr>
          <w:rFonts w:ascii="Satoshi Light" w:hAnsi="Satoshi Light" w:cstheme="minorHAnsi"/>
          <w:i/>
          <w:sz w:val="22"/>
          <w:szCs w:val="24"/>
        </w:rPr>
        <w:t>:</w:t>
      </w:r>
      <w:r w:rsidRPr="008C6503">
        <w:rPr>
          <w:rFonts w:ascii="Satoshi Light" w:hAnsi="Satoshi Light" w:cstheme="minorHAnsi"/>
          <w:b w:val="0"/>
          <w:bCs w:val="0"/>
          <w:i/>
          <w:sz w:val="22"/>
          <w:szCs w:val="24"/>
        </w:rPr>
        <w:t xml:space="preserve"> </w:t>
      </w:r>
      <w:r w:rsidRPr="008C6503">
        <w:rPr>
          <w:rFonts w:ascii="Satoshi Light" w:hAnsi="Satoshi Light" w:cstheme="minorHAnsi"/>
          <w:i/>
          <w:sz w:val="22"/>
          <w:szCs w:val="24"/>
        </w:rPr>
        <w:t>Performance Assessment Process – Individuals</w:t>
      </w:r>
    </w:p>
    <w:tbl>
      <w:tblPr>
        <w:tblStyle w:val="TableGrid"/>
        <w:tblW w:w="0" w:type="auto"/>
        <w:tblLook w:val="04A0" w:firstRow="1" w:lastRow="0" w:firstColumn="1" w:lastColumn="0" w:noHBand="0" w:noVBand="1"/>
      </w:tblPr>
      <w:tblGrid>
        <w:gridCol w:w="656"/>
        <w:gridCol w:w="4561"/>
        <w:gridCol w:w="2043"/>
        <w:gridCol w:w="1756"/>
      </w:tblGrid>
      <w:tr w:rsidR="002A0C6D" w:rsidRPr="008C6503" w14:paraId="018171BD" w14:textId="77777777" w:rsidTr="00702DC2">
        <w:trPr>
          <w:tblHeader/>
        </w:trPr>
        <w:tc>
          <w:tcPr>
            <w:tcW w:w="645" w:type="dxa"/>
            <w:shd w:val="clear" w:color="auto" w:fill="002060"/>
            <w:vAlign w:val="center"/>
          </w:tcPr>
          <w:p w14:paraId="4F7D63E0" w14:textId="77777777" w:rsidR="00571AB3" w:rsidRPr="008C6503" w:rsidRDefault="00571AB3" w:rsidP="00AC38BF">
            <w:pPr>
              <w:jc w:val="both"/>
              <w:rPr>
                <w:rFonts w:ascii="Satoshi Light" w:hAnsi="Satoshi Light" w:cstheme="minorHAnsi"/>
                <w:b/>
                <w:color w:val="FFFFFF" w:themeColor="background1"/>
              </w:rPr>
            </w:pPr>
            <w:r w:rsidRPr="008C6503">
              <w:rPr>
                <w:rFonts w:ascii="Satoshi Light" w:hAnsi="Satoshi Light" w:cstheme="minorHAnsi"/>
                <w:b/>
                <w:color w:val="FFFFFF" w:themeColor="background1"/>
              </w:rPr>
              <w:t>Step</w:t>
            </w:r>
          </w:p>
        </w:tc>
        <w:tc>
          <w:tcPr>
            <w:tcW w:w="4569" w:type="dxa"/>
            <w:shd w:val="clear" w:color="auto" w:fill="002060"/>
            <w:vAlign w:val="center"/>
          </w:tcPr>
          <w:p w14:paraId="186D5EFF" w14:textId="77777777" w:rsidR="00571AB3" w:rsidRPr="008C6503" w:rsidRDefault="00571AB3" w:rsidP="00AC38BF">
            <w:pPr>
              <w:jc w:val="both"/>
              <w:rPr>
                <w:rFonts w:ascii="Satoshi Light" w:hAnsi="Satoshi Light" w:cstheme="minorHAnsi"/>
                <w:b/>
                <w:color w:val="FFFFFF" w:themeColor="background1"/>
              </w:rPr>
            </w:pPr>
            <w:r w:rsidRPr="008C6503">
              <w:rPr>
                <w:rFonts w:ascii="Satoshi Light" w:hAnsi="Satoshi Light" w:cstheme="minorHAnsi"/>
                <w:b/>
                <w:color w:val="FFFFFF" w:themeColor="background1"/>
              </w:rPr>
              <w:t>Procedure</w:t>
            </w:r>
          </w:p>
        </w:tc>
        <w:tc>
          <w:tcPr>
            <w:tcW w:w="2045" w:type="dxa"/>
            <w:shd w:val="clear" w:color="auto" w:fill="002060"/>
            <w:vAlign w:val="center"/>
          </w:tcPr>
          <w:p w14:paraId="36E20F37" w14:textId="77777777" w:rsidR="00571AB3" w:rsidRPr="008C6503" w:rsidRDefault="00571AB3" w:rsidP="00AC38BF">
            <w:pPr>
              <w:jc w:val="both"/>
              <w:rPr>
                <w:rFonts w:ascii="Satoshi Light" w:hAnsi="Satoshi Light" w:cstheme="minorHAnsi"/>
                <w:b/>
                <w:color w:val="FFFFFF" w:themeColor="background1"/>
              </w:rPr>
            </w:pPr>
            <w:r w:rsidRPr="008C6503">
              <w:rPr>
                <w:rFonts w:ascii="Satoshi Light" w:hAnsi="Satoshi Light" w:cstheme="minorHAnsi"/>
                <w:b/>
                <w:color w:val="FFFFFF" w:themeColor="background1"/>
              </w:rPr>
              <w:t>Responsibility</w:t>
            </w:r>
          </w:p>
        </w:tc>
        <w:tc>
          <w:tcPr>
            <w:tcW w:w="1757" w:type="dxa"/>
            <w:shd w:val="clear" w:color="auto" w:fill="002060"/>
            <w:vAlign w:val="center"/>
          </w:tcPr>
          <w:p w14:paraId="196E7BC3" w14:textId="77777777" w:rsidR="00571AB3" w:rsidRPr="008C6503" w:rsidRDefault="00571AB3" w:rsidP="00AC38BF">
            <w:pPr>
              <w:jc w:val="both"/>
              <w:rPr>
                <w:rFonts w:ascii="Satoshi Light" w:hAnsi="Satoshi Light" w:cstheme="minorHAnsi"/>
                <w:b/>
                <w:color w:val="FFFFFF" w:themeColor="background1"/>
              </w:rPr>
            </w:pPr>
            <w:r w:rsidRPr="008C6503">
              <w:rPr>
                <w:rFonts w:ascii="Satoshi Light" w:hAnsi="Satoshi Light" w:cstheme="minorHAnsi"/>
                <w:b/>
                <w:color w:val="FFFFFF" w:themeColor="background1"/>
              </w:rPr>
              <w:t>Indicative</w:t>
            </w:r>
          </w:p>
          <w:p w14:paraId="3E8EA5F5" w14:textId="77777777" w:rsidR="00571AB3" w:rsidRPr="008C6503" w:rsidRDefault="00571AB3" w:rsidP="00AC38BF">
            <w:pPr>
              <w:jc w:val="both"/>
              <w:rPr>
                <w:rFonts w:ascii="Satoshi Light" w:hAnsi="Satoshi Light" w:cstheme="minorHAnsi"/>
                <w:b/>
                <w:color w:val="FFFFFF" w:themeColor="background1"/>
              </w:rPr>
            </w:pPr>
            <w:r w:rsidRPr="008C6503">
              <w:rPr>
                <w:rFonts w:ascii="Satoshi Light" w:hAnsi="Satoshi Light" w:cstheme="minorHAnsi"/>
                <w:b/>
                <w:color w:val="FFFFFF" w:themeColor="background1"/>
              </w:rPr>
              <w:t>Timeframe</w:t>
            </w:r>
          </w:p>
        </w:tc>
      </w:tr>
      <w:tr w:rsidR="00C92511" w:rsidRPr="008C6503" w14:paraId="3A61A407" w14:textId="77777777" w:rsidTr="00702DC2">
        <w:tc>
          <w:tcPr>
            <w:tcW w:w="645" w:type="dxa"/>
          </w:tcPr>
          <w:p w14:paraId="5DF508F2" w14:textId="1383AC6A" w:rsidR="00C92511" w:rsidRPr="008C6503" w:rsidRDefault="009364FB" w:rsidP="00AC38BF">
            <w:pPr>
              <w:pStyle w:val="BodyText"/>
              <w:jc w:val="both"/>
              <w:rPr>
                <w:rFonts w:ascii="Satoshi Light" w:hAnsi="Satoshi Light" w:cstheme="minorHAnsi"/>
                <w:sz w:val="22"/>
                <w:szCs w:val="22"/>
              </w:rPr>
            </w:pPr>
            <w:r>
              <w:rPr>
                <w:rFonts w:ascii="Satoshi Light" w:hAnsi="Satoshi Light" w:cstheme="minorHAnsi"/>
                <w:sz w:val="22"/>
                <w:szCs w:val="22"/>
              </w:rPr>
              <w:t>1</w:t>
            </w:r>
          </w:p>
        </w:tc>
        <w:tc>
          <w:tcPr>
            <w:tcW w:w="4569" w:type="dxa"/>
          </w:tcPr>
          <w:p w14:paraId="25CBE494" w14:textId="5643CA87" w:rsidR="00737D7E" w:rsidRPr="008F014E" w:rsidRDefault="00C92511" w:rsidP="00A93FEC">
            <w:pPr>
              <w:rPr>
                <w:rFonts w:ascii="Satoshi Light" w:hAnsi="Satoshi Light" w:cs="Times New Roman"/>
              </w:rPr>
            </w:pPr>
            <w:r w:rsidRPr="00A93FEC">
              <w:rPr>
                <w:rFonts w:ascii="Satoshi Light" w:hAnsi="Satoshi Light" w:cstheme="minorHAnsi"/>
              </w:rPr>
              <w:t xml:space="preserve">Complete self-evaluation form </w:t>
            </w:r>
            <w:hyperlink r:id="rId28" w:history="1">
              <w:r w:rsidR="00737D7E" w:rsidRPr="008F014E">
                <w:rPr>
                  <w:rStyle w:val="Hyperlink"/>
                  <w:rFonts w:ascii="Satoshi Light" w:hAnsi="Satoshi Light"/>
                </w:rPr>
                <w:t>PPIU.035(a)_Employee Self-Assessment Template.docx</w:t>
              </w:r>
            </w:hyperlink>
          </w:p>
          <w:p w14:paraId="7604ED6B" w14:textId="1A0CD11E" w:rsidR="00C92511" w:rsidRPr="00A93FEC" w:rsidRDefault="00C92511" w:rsidP="008F014E">
            <w:pPr>
              <w:pStyle w:val="xmsobodytext"/>
              <w:rPr>
                <w:rFonts w:ascii="Satoshi Light" w:hAnsi="Satoshi Light" w:cstheme="minorHAnsi"/>
              </w:rPr>
            </w:pPr>
          </w:p>
          <w:p w14:paraId="6B1634B0" w14:textId="0CD9D07F" w:rsidR="00C92511" w:rsidRPr="00A93FEC" w:rsidRDefault="00C92511" w:rsidP="008F014E">
            <w:pPr>
              <w:pStyle w:val="BodyText"/>
              <w:rPr>
                <w:rFonts w:ascii="Satoshi Light" w:hAnsi="Satoshi Light" w:cstheme="minorHAnsi"/>
                <w:sz w:val="22"/>
                <w:szCs w:val="22"/>
              </w:rPr>
            </w:pPr>
            <w:r w:rsidRPr="008F014E">
              <w:rPr>
                <w:rFonts w:ascii="Satoshi Light" w:hAnsi="Satoshi Light" w:cs="Calibri"/>
                <w:sz w:val="22"/>
                <w:szCs w:val="22"/>
              </w:rPr>
              <w:t> </w:t>
            </w:r>
          </w:p>
        </w:tc>
        <w:tc>
          <w:tcPr>
            <w:tcW w:w="2045" w:type="dxa"/>
          </w:tcPr>
          <w:p w14:paraId="4DF023EC" w14:textId="145C8D3C" w:rsidR="00C92511" w:rsidRPr="00A93FEC" w:rsidRDefault="00B10CBB" w:rsidP="008F014E">
            <w:pPr>
              <w:pStyle w:val="BodyText"/>
              <w:rPr>
                <w:rFonts w:ascii="Satoshi Light" w:hAnsi="Satoshi Light" w:cstheme="minorHAnsi"/>
                <w:sz w:val="22"/>
                <w:szCs w:val="22"/>
              </w:rPr>
            </w:pPr>
            <w:r w:rsidRPr="00A93FEC">
              <w:rPr>
                <w:rFonts w:ascii="Satoshi Light" w:hAnsi="Satoshi Light" w:cstheme="minorHAnsi"/>
                <w:sz w:val="22"/>
                <w:szCs w:val="22"/>
              </w:rPr>
              <w:t>Employee</w:t>
            </w:r>
          </w:p>
        </w:tc>
        <w:tc>
          <w:tcPr>
            <w:tcW w:w="1757" w:type="dxa"/>
          </w:tcPr>
          <w:p w14:paraId="109EE270" w14:textId="0BAA6761" w:rsidR="00C92511" w:rsidRPr="00A93FEC" w:rsidRDefault="00B10CBB" w:rsidP="008F014E">
            <w:pPr>
              <w:pStyle w:val="BodyText"/>
              <w:rPr>
                <w:rFonts w:ascii="Satoshi Light" w:hAnsi="Satoshi Light" w:cstheme="minorHAnsi"/>
                <w:sz w:val="22"/>
                <w:szCs w:val="22"/>
              </w:rPr>
            </w:pPr>
            <w:r w:rsidRPr="00A93FEC">
              <w:rPr>
                <w:rFonts w:ascii="Satoshi Light" w:hAnsi="Satoshi Light" w:cstheme="minorHAnsi"/>
                <w:sz w:val="22"/>
                <w:szCs w:val="22"/>
              </w:rPr>
              <w:t xml:space="preserve">For the calendar year by 15 January </w:t>
            </w:r>
          </w:p>
        </w:tc>
      </w:tr>
      <w:tr w:rsidR="00C92511" w:rsidRPr="008C6503" w14:paraId="206D2B95" w14:textId="77777777" w:rsidTr="00702DC2">
        <w:tc>
          <w:tcPr>
            <w:tcW w:w="645" w:type="dxa"/>
          </w:tcPr>
          <w:p w14:paraId="4EDE6301" w14:textId="7B0050E8" w:rsidR="00C92511" w:rsidRPr="008C6503" w:rsidRDefault="00C92511" w:rsidP="00AC38BF">
            <w:pPr>
              <w:pStyle w:val="BodyText"/>
              <w:jc w:val="both"/>
              <w:rPr>
                <w:rFonts w:ascii="Satoshi Light" w:hAnsi="Satoshi Light" w:cstheme="minorHAnsi"/>
                <w:sz w:val="22"/>
                <w:szCs w:val="22"/>
              </w:rPr>
            </w:pPr>
            <w:r w:rsidRPr="008C6503">
              <w:rPr>
                <w:rFonts w:ascii="Satoshi Light" w:hAnsi="Satoshi Light" w:cstheme="minorHAnsi"/>
                <w:sz w:val="22"/>
                <w:szCs w:val="22"/>
              </w:rPr>
              <w:t>2</w:t>
            </w:r>
          </w:p>
        </w:tc>
        <w:tc>
          <w:tcPr>
            <w:tcW w:w="4569" w:type="dxa"/>
          </w:tcPr>
          <w:p w14:paraId="1E6F149C" w14:textId="041DF822" w:rsidR="00020ECC" w:rsidRPr="008F014E" w:rsidRDefault="00C92511" w:rsidP="00A93FEC">
            <w:pPr>
              <w:rPr>
                <w:rFonts w:ascii="Satoshi Light" w:hAnsi="Satoshi Light" w:cs="Times New Roman"/>
              </w:rPr>
            </w:pPr>
            <w:r w:rsidRPr="00A93FEC">
              <w:rPr>
                <w:rFonts w:ascii="Satoshi Light" w:hAnsi="Satoshi Light" w:cstheme="minorHAnsi"/>
              </w:rPr>
              <w:t>Complete Manager Feedback for the employee.</w:t>
            </w:r>
            <w:r w:rsidR="00020ECC" w:rsidRPr="00A93FEC">
              <w:rPr>
                <w:rFonts w:ascii="Satoshi Light" w:hAnsi="Satoshi Light" w:cstheme="minorHAnsi"/>
              </w:rPr>
              <w:t xml:space="preserve"> </w:t>
            </w:r>
            <w:hyperlink r:id="rId29" w:history="1">
              <w:r w:rsidR="00020ECC" w:rsidRPr="008F014E">
                <w:rPr>
                  <w:rStyle w:val="Hyperlink"/>
                  <w:rFonts w:ascii="Satoshi Light" w:hAnsi="Satoshi Light"/>
                </w:rPr>
                <w:t>PPIU.035(a1)_PPIU Performance Assessment (PPA) Note.docx</w:t>
              </w:r>
            </w:hyperlink>
          </w:p>
          <w:p w14:paraId="562CDEF9" w14:textId="26766B08" w:rsidR="00C92511" w:rsidRPr="00A93FEC" w:rsidRDefault="00C92511" w:rsidP="008F014E">
            <w:pPr>
              <w:pStyle w:val="xmsobodytext"/>
              <w:rPr>
                <w:rFonts w:ascii="Satoshi Light" w:hAnsi="Satoshi Light" w:cstheme="minorHAnsi"/>
              </w:rPr>
            </w:pPr>
          </w:p>
          <w:p w14:paraId="4488FBA0" w14:textId="1272D8B1" w:rsidR="00C92511" w:rsidRPr="00A93FEC" w:rsidRDefault="00C92511" w:rsidP="008F014E">
            <w:pPr>
              <w:pStyle w:val="BodyText"/>
              <w:rPr>
                <w:rFonts w:ascii="Satoshi Light" w:hAnsi="Satoshi Light" w:cstheme="minorHAnsi"/>
                <w:sz w:val="22"/>
                <w:szCs w:val="22"/>
              </w:rPr>
            </w:pPr>
            <w:r w:rsidRPr="008F014E">
              <w:rPr>
                <w:rFonts w:ascii="Satoshi Light" w:hAnsi="Satoshi Light" w:cs="Calibri"/>
                <w:sz w:val="22"/>
                <w:szCs w:val="22"/>
              </w:rPr>
              <w:t> </w:t>
            </w:r>
          </w:p>
        </w:tc>
        <w:tc>
          <w:tcPr>
            <w:tcW w:w="2045" w:type="dxa"/>
          </w:tcPr>
          <w:p w14:paraId="5629EFEE" w14:textId="3944884D" w:rsidR="00C92511" w:rsidRPr="00A93FEC" w:rsidRDefault="00C92511" w:rsidP="008F014E">
            <w:pPr>
              <w:pStyle w:val="BodyText"/>
              <w:rPr>
                <w:rFonts w:ascii="Satoshi Light" w:hAnsi="Satoshi Light" w:cstheme="minorHAnsi"/>
                <w:sz w:val="22"/>
                <w:szCs w:val="22"/>
              </w:rPr>
            </w:pPr>
            <w:r w:rsidRPr="00A93FEC">
              <w:rPr>
                <w:rFonts w:ascii="Satoshi Light" w:hAnsi="Satoshi Light" w:cstheme="minorHAnsi"/>
                <w:sz w:val="22"/>
                <w:szCs w:val="22"/>
              </w:rPr>
              <w:t>Supervising Manager</w:t>
            </w:r>
          </w:p>
        </w:tc>
        <w:tc>
          <w:tcPr>
            <w:tcW w:w="1757" w:type="dxa"/>
          </w:tcPr>
          <w:p w14:paraId="21E67041" w14:textId="6C4C5BD2" w:rsidR="00C92511" w:rsidRPr="00A93FEC" w:rsidRDefault="00C92511" w:rsidP="008F014E">
            <w:pPr>
              <w:pStyle w:val="BodyText"/>
              <w:rPr>
                <w:rFonts w:ascii="Satoshi Light" w:hAnsi="Satoshi Light" w:cstheme="minorHAnsi"/>
                <w:sz w:val="22"/>
                <w:szCs w:val="22"/>
              </w:rPr>
            </w:pPr>
            <w:r w:rsidRPr="00A93FEC">
              <w:rPr>
                <w:rFonts w:ascii="Satoshi Light" w:hAnsi="Satoshi Light" w:cstheme="minorHAnsi"/>
                <w:sz w:val="22"/>
                <w:szCs w:val="22"/>
              </w:rPr>
              <w:t xml:space="preserve">Annually from Adviser’s start date or at completion of TA </w:t>
            </w:r>
            <w:r w:rsidR="00F10948" w:rsidRPr="00A93FEC">
              <w:rPr>
                <w:rFonts w:ascii="Satoshi Light" w:hAnsi="Satoshi Light" w:cstheme="minorHAnsi"/>
                <w:sz w:val="22"/>
                <w:szCs w:val="22"/>
              </w:rPr>
              <w:t>assignment.</w:t>
            </w:r>
          </w:p>
        </w:tc>
      </w:tr>
      <w:tr w:rsidR="00C92511" w:rsidRPr="008C6503" w14:paraId="55AA0944" w14:textId="77777777" w:rsidTr="00702DC2">
        <w:tc>
          <w:tcPr>
            <w:tcW w:w="645" w:type="dxa"/>
          </w:tcPr>
          <w:p w14:paraId="172DAEED" w14:textId="62D730F7" w:rsidR="00C92511" w:rsidRPr="008C6503" w:rsidRDefault="00C92511" w:rsidP="00AC38BF">
            <w:pPr>
              <w:pStyle w:val="BodyText"/>
              <w:jc w:val="both"/>
              <w:rPr>
                <w:rFonts w:ascii="Satoshi Light" w:hAnsi="Satoshi Light" w:cstheme="minorHAnsi"/>
                <w:sz w:val="22"/>
                <w:szCs w:val="22"/>
              </w:rPr>
            </w:pPr>
            <w:r w:rsidRPr="008C6503">
              <w:rPr>
                <w:rFonts w:ascii="Satoshi Light" w:hAnsi="Satoshi Light" w:cstheme="minorHAnsi"/>
                <w:sz w:val="22"/>
                <w:szCs w:val="22"/>
              </w:rPr>
              <w:t>3</w:t>
            </w:r>
          </w:p>
        </w:tc>
        <w:tc>
          <w:tcPr>
            <w:tcW w:w="4569" w:type="dxa"/>
          </w:tcPr>
          <w:p w14:paraId="4E9C6BA0" w14:textId="3A6F69C6" w:rsidR="00C92511" w:rsidRPr="00A93FEC" w:rsidRDefault="00C92511" w:rsidP="008F014E">
            <w:pPr>
              <w:pStyle w:val="BodyText"/>
              <w:rPr>
                <w:rFonts w:ascii="Satoshi Light" w:hAnsi="Satoshi Light" w:cstheme="minorHAnsi"/>
                <w:sz w:val="22"/>
                <w:szCs w:val="22"/>
              </w:rPr>
            </w:pPr>
            <w:r w:rsidRPr="00A93FEC">
              <w:rPr>
                <w:rFonts w:ascii="Satoshi Light" w:hAnsi="Satoshi Light" w:cstheme="minorHAnsi"/>
                <w:sz w:val="22"/>
                <w:szCs w:val="22"/>
              </w:rPr>
              <w:t>If required, send feedback request to other Stakeholders (</w:t>
            </w:r>
            <w:r w:rsidR="00F10948" w:rsidRPr="00A93FEC">
              <w:rPr>
                <w:rFonts w:ascii="Satoshi Light" w:hAnsi="Satoshi Light" w:cstheme="minorHAnsi"/>
                <w:sz w:val="22"/>
                <w:szCs w:val="22"/>
              </w:rPr>
              <w:t>e.g.,</w:t>
            </w:r>
            <w:r w:rsidRPr="00A93FEC">
              <w:rPr>
                <w:rFonts w:ascii="Satoshi Light" w:hAnsi="Satoshi Light" w:cstheme="minorHAnsi"/>
                <w:sz w:val="22"/>
                <w:szCs w:val="22"/>
              </w:rPr>
              <w:t xml:space="preserve"> The </w:t>
            </w:r>
            <w:r w:rsidR="003771CC" w:rsidRPr="00A93FEC">
              <w:rPr>
                <w:rFonts w:ascii="Satoshi Light" w:hAnsi="Satoshi Light" w:cstheme="minorHAnsi"/>
                <w:sz w:val="22"/>
                <w:szCs w:val="22"/>
              </w:rPr>
              <w:t>IU</w:t>
            </w:r>
            <w:r w:rsidRPr="00A93FEC">
              <w:rPr>
                <w:rFonts w:ascii="Satoshi Light" w:hAnsi="Satoshi Light" w:cstheme="minorHAnsi"/>
                <w:sz w:val="22"/>
                <w:szCs w:val="22"/>
              </w:rPr>
              <w:t xml:space="preserve"> Head, Party Country representatives, </w:t>
            </w:r>
            <w:r w:rsidR="00F10948" w:rsidRPr="00A93FEC">
              <w:rPr>
                <w:rFonts w:ascii="Satoshi Light" w:hAnsi="Satoshi Light" w:cstheme="minorHAnsi"/>
                <w:sz w:val="22"/>
                <w:szCs w:val="22"/>
              </w:rPr>
              <w:t>etc.</w:t>
            </w:r>
            <w:r w:rsidRPr="00A93FEC">
              <w:rPr>
                <w:rFonts w:ascii="Satoshi Light" w:hAnsi="Satoshi Light" w:cstheme="minorHAnsi"/>
                <w:sz w:val="22"/>
                <w:szCs w:val="22"/>
              </w:rPr>
              <w:t>)</w:t>
            </w:r>
          </w:p>
        </w:tc>
        <w:tc>
          <w:tcPr>
            <w:tcW w:w="2045" w:type="dxa"/>
          </w:tcPr>
          <w:p w14:paraId="61D9B56F" w14:textId="110CAE92" w:rsidR="00C92511" w:rsidRPr="00A93FEC" w:rsidRDefault="00C92511" w:rsidP="008F014E">
            <w:pPr>
              <w:pStyle w:val="BodyText"/>
              <w:rPr>
                <w:rFonts w:ascii="Satoshi Light" w:hAnsi="Satoshi Light" w:cstheme="minorHAnsi"/>
                <w:sz w:val="22"/>
                <w:szCs w:val="22"/>
              </w:rPr>
            </w:pPr>
            <w:r w:rsidRPr="00A93FEC">
              <w:rPr>
                <w:rFonts w:ascii="Satoshi Light" w:hAnsi="Satoshi Light" w:cstheme="minorHAnsi"/>
                <w:sz w:val="22"/>
                <w:szCs w:val="22"/>
              </w:rPr>
              <w:t>Supervising Manager</w:t>
            </w:r>
          </w:p>
        </w:tc>
        <w:tc>
          <w:tcPr>
            <w:tcW w:w="1757" w:type="dxa"/>
          </w:tcPr>
          <w:p w14:paraId="2E91CFC3" w14:textId="5F3992CA" w:rsidR="00C92511" w:rsidRPr="00A93FEC" w:rsidRDefault="00C92511" w:rsidP="008F014E">
            <w:pPr>
              <w:pStyle w:val="xmsobodytext"/>
              <w:rPr>
                <w:rFonts w:ascii="Satoshi Light" w:hAnsi="Satoshi Light" w:cstheme="minorHAnsi"/>
              </w:rPr>
            </w:pPr>
            <w:r w:rsidRPr="00A93FEC">
              <w:rPr>
                <w:rFonts w:ascii="Satoshi Light" w:hAnsi="Satoshi Light" w:cstheme="minorHAnsi"/>
              </w:rPr>
              <w:t xml:space="preserve">Once endorsed PA is received from </w:t>
            </w:r>
            <w:r w:rsidR="003771CC" w:rsidRPr="00A93FEC">
              <w:rPr>
                <w:rFonts w:ascii="Satoshi Light" w:hAnsi="Satoshi Light" w:cstheme="minorHAnsi"/>
              </w:rPr>
              <w:t>IU</w:t>
            </w:r>
            <w:r w:rsidRPr="00A93FEC">
              <w:rPr>
                <w:rFonts w:ascii="Satoshi Light" w:hAnsi="Satoshi Light" w:cstheme="minorHAnsi"/>
              </w:rPr>
              <w:t xml:space="preserve"> Head.</w:t>
            </w:r>
          </w:p>
          <w:p w14:paraId="733F1232" w14:textId="2ADC3293" w:rsidR="00C92511" w:rsidRPr="00A93FEC" w:rsidRDefault="00C92511" w:rsidP="008F014E">
            <w:pPr>
              <w:pStyle w:val="BodyText"/>
              <w:rPr>
                <w:rFonts w:ascii="Satoshi Light" w:hAnsi="Satoshi Light" w:cstheme="minorHAnsi"/>
                <w:sz w:val="22"/>
                <w:szCs w:val="22"/>
              </w:rPr>
            </w:pPr>
            <w:r w:rsidRPr="008F014E">
              <w:rPr>
                <w:rFonts w:ascii="Satoshi Light" w:hAnsi="Satoshi Light" w:cs="Calibri"/>
                <w:sz w:val="22"/>
                <w:szCs w:val="22"/>
              </w:rPr>
              <w:t> </w:t>
            </w:r>
          </w:p>
        </w:tc>
      </w:tr>
      <w:tr w:rsidR="00C92511" w:rsidRPr="008C6503" w14:paraId="0D521385" w14:textId="77777777" w:rsidTr="00702DC2">
        <w:tc>
          <w:tcPr>
            <w:tcW w:w="645" w:type="dxa"/>
          </w:tcPr>
          <w:p w14:paraId="6A4504B7" w14:textId="55C87618" w:rsidR="00C92511" w:rsidRPr="008C6503" w:rsidRDefault="00C92511" w:rsidP="00AC38BF">
            <w:pPr>
              <w:pStyle w:val="BodyText"/>
              <w:jc w:val="both"/>
              <w:rPr>
                <w:rFonts w:ascii="Satoshi Light" w:hAnsi="Satoshi Light" w:cstheme="minorHAnsi"/>
                <w:sz w:val="22"/>
                <w:szCs w:val="22"/>
              </w:rPr>
            </w:pPr>
            <w:r w:rsidRPr="008C6503">
              <w:rPr>
                <w:rFonts w:ascii="Calibri" w:hAnsi="Calibri" w:cs="Calibri"/>
                <w:sz w:val="22"/>
                <w:szCs w:val="22"/>
              </w:rPr>
              <w:t> </w:t>
            </w:r>
            <w:r w:rsidRPr="008C6503">
              <w:rPr>
                <w:rFonts w:ascii="Satoshi Light" w:hAnsi="Satoshi Light" w:cstheme="minorHAnsi"/>
                <w:sz w:val="22"/>
                <w:szCs w:val="22"/>
              </w:rPr>
              <w:t>4</w:t>
            </w:r>
          </w:p>
        </w:tc>
        <w:tc>
          <w:tcPr>
            <w:tcW w:w="4569" w:type="dxa"/>
          </w:tcPr>
          <w:p w14:paraId="74D2DF7B" w14:textId="1050A44C" w:rsidR="00C92511" w:rsidRPr="00A93FEC" w:rsidRDefault="00C92511" w:rsidP="008F014E">
            <w:pPr>
              <w:pStyle w:val="BodyText"/>
              <w:rPr>
                <w:rFonts w:ascii="Satoshi Light" w:hAnsi="Satoshi Light" w:cstheme="minorHAnsi"/>
                <w:sz w:val="22"/>
                <w:szCs w:val="22"/>
              </w:rPr>
            </w:pPr>
            <w:r w:rsidRPr="00A93FEC">
              <w:rPr>
                <w:rFonts w:ascii="Satoshi Light" w:hAnsi="Satoshi Light" w:cstheme="minorHAnsi"/>
                <w:sz w:val="22"/>
                <w:szCs w:val="22"/>
              </w:rPr>
              <w:t>If required, the Adviser/Employee can provide comments in response to Supervising Manager or Stakeholder feedback.</w:t>
            </w:r>
            <w:r w:rsidRPr="008F014E">
              <w:rPr>
                <w:rFonts w:ascii="Satoshi Light" w:hAnsi="Satoshi Light" w:cs="Calibri"/>
                <w:sz w:val="22"/>
                <w:szCs w:val="22"/>
              </w:rPr>
              <w:t> </w:t>
            </w:r>
            <w:r w:rsidRPr="00A93FEC">
              <w:rPr>
                <w:rFonts w:ascii="Satoshi Light" w:hAnsi="Satoshi Light" w:cstheme="minorHAnsi"/>
                <w:sz w:val="22"/>
                <w:szCs w:val="22"/>
              </w:rPr>
              <w:t xml:space="preserve"> Likewise, the Supervising Manager can provide comments in response to the Adviser/Employee</w:t>
            </w:r>
            <w:r w:rsidRPr="00A93FEC">
              <w:rPr>
                <w:rFonts w:ascii="Satoshi Light" w:hAnsi="Satoshi Light" w:cs="Satoshi Light"/>
                <w:sz w:val="22"/>
                <w:szCs w:val="22"/>
              </w:rPr>
              <w:t>’</w:t>
            </w:r>
            <w:r w:rsidRPr="00A93FEC">
              <w:rPr>
                <w:rFonts w:ascii="Satoshi Light" w:hAnsi="Satoshi Light" w:cstheme="minorHAnsi"/>
                <w:sz w:val="22"/>
                <w:szCs w:val="22"/>
              </w:rPr>
              <w:t>s self-evaluation.</w:t>
            </w:r>
          </w:p>
        </w:tc>
        <w:tc>
          <w:tcPr>
            <w:tcW w:w="2045" w:type="dxa"/>
          </w:tcPr>
          <w:p w14:paraId="58D46D50" w14:textId="3ADB99F3" w:rsidR="00C92511" w:rsidRPr="00A93FEC" w:rsidRDefault="00C92511" w:rsidP="008F014E">
            <w:pPr>
              <w:pStyle w:val="BodyText"/>
              <w:rPr>
                <w:rFonts w:ascii="Satoshi Light" w:hAnsi="Satoshi Light" w:cstheme="minorHAnsi"/>
                <w:sz w:val="22"/>
                <w:szCs w:val="22"/>
              </w:rPr>
            </w:pPr>
            <w:r w:rsidRPr="00A93FEC">
              <w:rPr>
                <w:rFonts w:ascii="Satoshi Light" w:hAnsi="Satoshi Light" w:cstheme="minorHAnsi"/>
                <w:sz w:val="22"/>
                <w:szCs w:val="22"/>
              </w:rPr>
              <w:t>Adviser &amp; Supervising Manager</w:t>
            </w:r>
          </w:p>
        </w:tc>
        <w:tc>
          <w:tcPr>
            <w:tcW w:w="1757" w:type="dxa"/>
          </w:tcPr>
          <w:p w14:paraId="68728B2C" w14:textId="47E562C0" w:rsidR="00C92511" w:rsidRPr="00A93FEC" w:rsidRDefault="00C92511" w:rsidP="008F014E">
            <w:pPr>
              <w:pStyle w:val="BodyText"/>
              <w:rPr>
                <w:rFonts w:ascii="Satoshi Light" w:hAnsi="Satoshi Light" w:cstheme="minorHAnsi"/>
                <w:sz w:val="22"/>
                <w:szCs w:val="22"/>
              </w:rPr>
            </w:pPr>
            <w:r w:rsidRPr="00A93FEC">
              <w:rPr>
                <w:rFonts w:ascii="Satoshi Light" w:hAnsi="Satoshi Light" w:cstheme="minorHAnsi"/>
                <w:sz w:val="22"/>
                <w:szCs w:val="22"/>
              </w:rPr>
              <w:t>Within one week of form completion.</w:t>
            </w:r>
          </w:p>
        </w:tc>
      </w:tr>
      <w:tr w:rsidR="00C92511" w:rsidRPr="008C6503" w14:paraId="092EA1DA" w14:textId="77777777" w:rsidTr="00702DC2">
        <w:tc>
          <w:tcPr>
            <w:tcW w:w="645" w:type="dxa"/>
          </w:tcPr>
          <w:p w14:paraId="67CAE4DF" w14:textId="4464F14D" w:rsidR="00C92511" w:rsidRPr="008C6503" w:rsidRDefault="00C92511" w:rsidP="00AC38BF">
            <w:pPr>
              <w:pStyle w:val="BodyText"/>
              <w:jc w:val="both"/>
              <w:rPr>
                <w:rFonts w:ascii="Satoshi Light" w:hAnsi="Satoshi Light" w:cstheme="minorHAnsi"/>
                <w:sz w:val="22"/>
                <w:szCs w:val="22"/>
              </w:rPr>
            </w:pPr>
            <w:r w:rsidRPr="008C6503">
              <w:rPr>
                <w:rFonts w:ascii="Satoshi Light" w:hAnsi="Satoshi Light" w:cstheme="minorHAnsi"/>
                <w:sz w:val="22"/>
                <w:szCs w:val="22"/>
              </w:rPr>
              <w:t>5</w:t>
            </w:r>
          </w:p>
        </w:tc>
        <w:tc>
          <w:tcPr>
            <w:tcW w:w="4569" w:type="dxa"/>
          </w:tcPr>
          <w:p w14:paraId="6DBB2E47" w14:textId="028AE70E" w:rsidR="00C92511" w:rsidRPr="00A93FEC" w:rsidRDefault="00C92511" w:rsidP="008F014E">
            <w:pPr>
              <w:pStyle w:val="BodyText"/>
              <w:rPr>
                <w:rFonts w:ascii="Satoshi Light" w:hAnsi="Satoshi Light" w:cstheme="minorHAnsi"/>
                <w:sz w:val="22"/>
                <w:szCs w:val="22"/>
              </w:rPr>
            </w:pPr>
            <w:r w:rsidRPr="00A93FEC">
              <w:rPr>
                <w:rFonts w:ascii="Satoshi Light" w:hAnsi="Satoshi Light" w:cstheme="minorHAnsi"/>
                <w:sz w:val="22"/>
                <w:szCs w:val="22"/>
              </w:rPr>
              <w:t>Set up a Performance Assessment meeting between Adviser/Employee and their Supervising Manager to discuss the feedback received.</w:t>
            </w:r>
            <w:r w:rsidRPr="00160178">
              <w:rPr>
                <w:rFonts w:ascii="Satoshi Light" w:hAnsi="Satoshi Light" w:cs="Calibri"/>
                <w:sz w:val="22"/>
                <w:szCs w:val="22"/>
              </w:rPr>
              <w:t> </w:t>
            </w:r>
            <w:r w:rsidRPr="00A93FEC">
              <w:rPr>
                <w:rFonts w:ascii="Satoshi Light" w:hAnsi="Satoshi Light" w:cstheme="minorHAnsi"/>
                <w:sz w:val="22"/>
                <w:szCs w:val="22"/>
              </w:rPr>
              <w:t xml:space="preserve"> </w:t>
            </w:r>
          </w:p>
        </w:tc>
        <w:tc>
          <w:tcPr>
            <w:tcW w:w="2045" w:type="dxa"/>
          </w:tcPr>
          <w:p w14:paraId="40EB4FE1" w14:textId="08368C0A" w:rsidR="00C92511" w:rsidRPr="00A93FEC" w:rsidRDefault="00C92511" w:rsidP="008F014E">
            <w:pPr>
              <w:pStyle w:val="BodyText"/>
              <w:rPr>
                <w:rFonts w:ascii="Satoshi Light" w:hAnsi="Satoshi Light" w:cstheme="minorHAnsi"/>
                <w:sz w:val="22"/>
                <w:szCs w:val="22"/>
              </w:rPr>
            </w:pPr>
            <w:r w:rsidRPr="00A93FEC">
              <w:rPr>
                <w:rFonts w:ascii="Satoshi Light" w:hAnsi="Satoshi Light" w:cstheme="minorHAnsi"/>
                <w:sz w:val="22"/>
                <w:szCs w:val="22"/>
              </w:rPr>
              <w:t>Supervising Manager</w:t>
            </w:r>
          </w:p>
        </w:tc>
        <w:tc>
          <w:tcPr>
            <w:tcW w:w="1757" w:type="dxa"/>
          </w:tcPr>
          <w:p w14:paraId="1E644EC5" w14:textId="380C8A8F" w:rsidR="00C92511" w:rsidRPr="00A93FEC" w:rsidRDefault="00C92511" w:rsidP="008F014E">
            <w:pPr>
              <w:pStyle w:val="BodyText"/>
              <w:rPr>
                <w:rFonts w:ascii="Satoshi Light" w:hAnsi="Satoshi Light" w:cstheme="minorHAnsi"/>
                <w:sz w:val="22"/>
                <w:szCs w:val="22"/>
              </w:rPr>
            </w:pPr>
            <w:r w:rsidRPr="00A93FEC">
              <w:rPr>
                <w:rFonts w:ascii="Satoshi Light" w:hAnsi="Satoshi Light" w:cstheme="minorHAnsi"/>
                <w:sz w:val="22"/>
                <w:szCs w:val="22"/>
              </w:rPr>
              <w:t>Within one week of form completion.</w:t>
            </w:r>
          </w:p>
        </w:tc>
      </w:tr>
      <w:tr w:rsidR="00C92511" w:rsidRPr="008C6503" w14:paraId="1F8545CA" w14:textId="77777777" w:rsidTr="00702DC2">
        <w:tc>
          <w:tcPr>
            <w:tcW w:w="645" w:type="dxa"/>
          </w:tcPr>
          <w:p w14:paraId="77324E57" w14:textId="1C1E73C2" w:rsidR="00C92511" w:rsidRPr="008C6503" w:rsidRDefault="00C92511" w:rsidP="00AC38BF">
            <w:pPr>
              <w:pStyle w:val="BodyText"/>
              <w:jc w:val="both"/>
              <w:rPr>
                <w:rFonts w:ascii="Satoshi Light" w:hAnsi="Satoshi Light" w:cstheme="minorHAnsi"/>
                <w:sz w:val="22"/>
                <w:szCs w:val="22"/>
              </w:rPr>
            </w:pPr>
            <w:r w:rsidRPr="008C6503">
              <w:rPr>
                <w:rFonts w:ascii="Satoshi Light" w:hAnsi="Satoshi Light" w:cstheme="minorHAnsi"/>
                <w:sz w:val="22"/>
                <w:szCs w:val="22"/>
              </w:rPr>
              <w:t>5</w:t>
            </w:r>
          </w:p>
        </w:tc>
        <w:tc>
          <w:tcPr>
            <w:tcW w:w="4569" w:type="dxa"/>
          </w:tcPr>
          <w:p w14:paraId="45FBD49D" w14:textId="77777777" w:rsidR="00C92511" w:rsidRPr="00A93FEC" w:rsidRDefault="00C92511" w:rsidP="00160178">
            <w:pPr>
              <w:pStyle w:val="xmsobodytext"/>
              <w:rPr>
                <w:rFonts w:ascii="Satoshi Light" w:hAnsi="Satoshi Light" w:cstheme="minorHAnsi"/>
              </w:rPr>
            </w:pPr>
            <w:r w:rsidRPr="00A93FEC">
              <w:rPr>
                <w:rFonts w:ascii="Satoshi Light" w:hAnsi="Satoshi Light" w:cstheme="minorHAnsi"/>
              </w:rPr>
              <w:t>Final PA is electronically signed/endorsed by both the Adviser/Employee and the Supervising Manager.</w:t>
            </w:r>
          </w:p>
          <w:p w14:paraId="69185609" w14:textId="3EC1429F" w:rsidR="00C92511" w:rsidRPr="00A93FEC" w:rsidRDefault="00C92511" w:rsidP="00160178">
            <w:pPr>
              <w:pStyle w:val="xmsobodytext"/>
              <w:rPr>
                <w:rFonts w:ascii="Satoshi Light" w:hAnsi="Satoshi Light" w:cstheme="minorHAnsi"/>
              </w:rPr>
            </w:pPr>
            <w:r w:rsidRPr="00A93FEC">
              <w:rPr>
                <w:rFonts w:ascii="Satoshi Light" w:hAnsi="Satoshi Light" w:cstheme="minorHAnsi"/>
              </w:rPr>
              <w:t>The PA form is stored electronically (with appropriate privacy protections).</w:t>
            </w:r>
            <w:r w:rsidRPr="00160178">
              <w:rPr>
                <w:rFonts w:ascii="Satoshi Light" w:hAnsi="Satoshi Light"/>
              </w:rPr>
              <w:t> </w:t>
            </w:r>
            <w:r w:rsidRPr="00A93FEC">
              <w:rPr>
                <w:rFonts w:ascii="Satoshi Light" w:hAnsi="Satoshi Light" w:cstheme="minorHAnsi"/>
              </w:rPr>
              <w:t xml:space="preserve"> The </w:t>
            </w:r>
            <w:r w:rsidR="003771CC" w:rsidRPr="00A93FEC">
              <w:rPr>
                <w:rFonts w:ascii="Satoshi Light" w:hAnsi="Satoshi Light" w:cstheme="minorHAnsi"/>
              </w:rPr>
              <w:t>IU</w:t>
            </w:r>
            <w:r w:rsidRPr="00A93FEC">
              <w:rPr>
                <w:rFonts w:ascii="Satoshi Light" w:hAnsi="Satoshi Light" w:cstheme="minorHAnsi"/>
              </w:rPr>
              <w:t xml:space="preserve"> Head receives a copy of all completed forms.</w:t>
            </w:r>
          </w:p>
          <w:p w14:paraId="238A6917" w14:textId="65A990A7" w:rsidR="00C92511" w:rsidRPr="00A93FEC" w:rsidRDefault="00C92511" w:rsidP="00160178">
            <w:pPr>
              <w:pStyle w:val="BodyText"/>
              <w:rPr>
                <w:rFonts w:ascii="Satoshi Light" w:hAnsi="Satoshi Light" w:cstheme="minorHAnsi"/>
                <w:sz w:val="22"/>
                <w:szCs w:val="22"/>
              </w:rPr>
            </w:pPr>
            <w:r w:rsidRPr="00160178">
              <w:rPr>
                <w:rFonts w:ascii="Satoshi Light" w:hAnsi="Satoshi Light" w:cs="Calibri"/>
                <w:sz w:val="22"/>
                <w:szCs w:val="22"/>
              </w:rPr>
              <w:t> </w:t>
            </w:r>
          </w:p>
        </w:tc>
        <w:tc>
          <w:tcPr>
            <w:tcW w:w="2045" w:type="dxa"/>
          </w:tcPr>
          <w:p w14:paraId="0FEE4FDB" w14:textId="0A102BD5" w:rsidR="00C92511" w:rsidRPr="00A93FEC" w:rsidRDefault="00C92511" w:rsidP="00160178">
            <w:pPr>
              <w:pStyle w:val="BodyText"/>
              <w:rPr>
                <w:rFonts w:ascii="Satoshi Light" w:hAnsi="Satoshi Light" w:cstheme="minorHAnsi"/>
                <w:sz w:val="22"/>
                <w:szCs w:val="22"/>
              </w:rPr>
            </w:pPr>
            <w:r w:rsidRPr="00A93FEC">
              <w:rPr>
                <w:rFonts w:ascii="Satoshi Light" w:hAnsi="Satoshi Light" w:cstheme="minorHAnsi"/>
                <w:sz w:val="22"/>
                <w:szCs w:val="22"/>
              </w:rPr>
              <w:t>Adviser &amp; Supervising Manager</w:t>
            </w:r>
          </w:p>
        </w:tc>
        <w:tc>
          <w:tcPr>
            <w:tcW w:w="1757" w:type="dxa"/>
          </w:tcPr>
          <w:p w14:paraId="447A3663" w14:textId="042E18E9" w:rsidR="00C92511" w:rsidRPr="00A93FEC" w:rsidRDefault="00C92511" w:rsidP="00160178">
            <w:pPr>
              <w:pStyle w:val="BodyText"/>
              <w:rPr>
                <w:rFonts w:ascii="Satoshi Light" w:hAnsi="Satoshi Light" w:cstheme="minorHAnsi"/>
                <w:sz w:val="22"/>
                <w:szCs w:val="22"/>
              </w:rPr>
            </w:pPr>
            <w:r w:rsidRPr="00A93FEC">
              <w:rPr>
                <w:rFonts w:ascii="Satoshi Light" w:hAnsi="Satoshi Light" w:cstheme="minorHAnsi"/>
                <w:sz w:val="22"/>
                <w:szCs w:val="22"/>
              </w:rPr>
              <w:t>Within 15 working days</w:t>
            </w:r>
          </w:p>
        </w:tc>
      </w:tr>
    </w:tbl>
    <w:p w14:paraId="44C01A81" w14:textId="77777777" w:rsidR="00635F87" w:rsidRDefault="00635F87" w:rsidP="007513EC">
      <w:pPr>
        <w:rPr>
          <w:rFonts w:ascii="Satoshi Light" w:hAnsi="Satoshi Light" w:cstheme="minorHAnsi"/>
          <w:b/>
          <w:bCs/>
          <w:color w:val="00B0F0"/>
        </w:rPr>
      </w:pPr>
      <w:bookmarkStart w:id="143" w:name="_Toc454288296"/>
      <w:bookmarkStart w:id="144" w:name="_Toc465844935"/>
      <w:bookmarkStart w:id="145" w:name="_Toc71659509"/>
      <w:bookmarkEnd w:id="139"/>
      <w:bookmarkEnd w:id="140"/>
      <w:bookmarkEnd w:id="141"/>
      <w:bookmarkEnd w:id="142"/>
    </w:p>
    <w:p w14:paraId="1FAF263B" w14:textId="1735D01E" w:rsidR="00571AB3" w:rsidRPr="00160178" w:rsidRDefault="007513EC" w:rsidP="00850785">
      <w:pPr>
        <w:pStyle w:val="Heading3"/>
        <w:spacing w:before="120"/>
        <w:jc w:val="both"/>
        <w:rPr>
          <w:rFonts w:ascii="Satoshi Light" w:hAnsi="Satoshi Light" w:cstheme="minorHAnsi"/>
          <w:b/>
          <w:color w:val="BD604C"/>
        </w:rPr>
      </w:pPr>
      <w:r w:rsidRPr="00160178">
        <w:rPr>
          <w:rFonts w:ascii="Satoshi Light" w:hAnsi="Satoshi Light" w:cstheme="minorHAnsi"/>
          <w:b/>
          <w:color w:val="BD604C"/>
        </w:rPr>
        <w:t>3.11</w:t>
      </w:r>
      <w:r w:rsidR="00635F87" w:rsidRPr="00160178">
        <w:rPr>
          <w:rFonts w:ascii="Satoshi Light" w:hAnsi="Satoshi Light" w:cstheme="minorHAnsi"/>
          <w:b/>
          <w:color w:val="BD604C"/>
        </w:rPr>
        <w:t>.2</w:t>
      </w:r>
      <w:r w:rsidR="00850785" w:rsidRPr="00160178">
        <w:rPr>
          <w:rFonts w:ascii="Satoshi Light" w:hAnsi="Satoshi Light" w:cstheme="minorHAnsi"/>
          <w:b/>
          <w:color w:val="BD604C"/>
        </w:rPr>
        <w:t xml:space="preserve"> </w:t>
      </w:r>
      <w:r w:rsidR="00571AB3" w:rsidRPr="00160178">
        <w:rPr>
          <w:rFonts w:ascii="Satoshi Light" w:hAnsi="Satoshi Light" w:cstheme="minorHAnsi"/>
          <w:b/>
          <w:color w:val="BD604C"/>
        </w:rPr>
        <w:t>Unsatisfactory Performance</w:t>
      </w:r>
      <w:bookmarkEnd w:id="143"/>
      <w:bookmarkEnd w:id="144"/>
      <w:bookmarkEnd w:id="145"/>
    </w:p>
    <w:p w14:paraId="1D5A66EC" w14:textId="62018607" w:rsidR="00571AB3" w:rsidRPr="008C6503" w:rsidRDefault="00571AB3" w:rsidP="00AC38BF">
      <w:pPr>
        <w:pStyle w:val="BodyText"/>
        <w:spacing w:before="120" w:after="120"/>
        <w:jc w:val="both"/>
        <w:rPr>
          <w:rFonts w:ascii="Satoshi Light" w:hAnsi="Satoshi Light" w:cstheme="minorHAnsi"/>
          <w:sz w:val="22"/>
          <w:szCs w:val="22"/>
        </w:rPr>
      </w:pPr>
      <w:r w:rsidRPr="008C6503">
        <w:rPr>
          <w:rFonts w:ascii="Satoshi Light" w:hAnsi="Satoshi Light" w:cstheme="minorHAnsi"/>
          <w:sz w:val="22"/>
          <w:szCs w:val="22"/>
        </w:rPr>
        <w:t>Personnel who are not performing/not meeting their job specifications, or who are counterproductive or disruptive in their role, will be requested to discuss their performance with their immediate supervisor</w:t>
      </w:r>
      <w:r w:rsidR="004E0FE0" w:rsidRPr="008C6503">
        <w:rPr>
          <w:rFonts w:ascii="Satoshi Light" w:hAnsi="Satoshi Light" w:cstheme="minorHAnsi"/>
          <w:sz w:val="22"/>
          <w:szCs w:val="22"/>
        </w:rPr>
        <w:t xml:space="preserve"> and </w:t>
      </w:r>
      <w:r w:rsidRPr="008C6503">
        <w:rPr>
          <w:rFonts w:ascii="Satoshi Light" w:hAnsi="Satoshi Light" w:cstheme="minorHAnsi"/>
          <w:sz w:val="22"/>
          <w:szCs w:val="22"/>
        </w:rPr>
        <w:t>the</w:t>
      </w:r>
      <w:r w:rsidR="000E4462"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000E4462" w:rsidRPr="008C6503">
        <w:rPr>
          <w:rFonts w:ascii="Satoshi Light" w:hAnsi="Satoshi Light" w:cstheme="minorHAnsi"/>
          <w:sz w:val="22"/>
          <w:szCs w:val="22"/>
        </w:rPr>
        <w:t xml:space="preserve"> </w:t>
      </w:r>
      <w:r w:rsidR="004E0FE0" w:rsidRPr="008C6503">
        <w:rPr>
          <w:rFonts w:ascii="Satoshi Light" w:hAnsi="Satoshi Light" w:cstheme="minorHAnsi"/>
          <w:sz w:val="22"/>
          <w:szCs w:val="22"/>
        </w:rPr>
        <w:t>Head</w:t>
      </w:r>
      <w:r w:rsidRPr="008C6503">
        <w:rPr>
          <w:rFonts w:ascii="Satoshi Light" w:hAnsi="Satoshi Light" w:cstheme="minorHAnsi"/>
          <w:sz w:val="22"/>
          <w:szCs w:val="22"/>
        </w:rPr>
        <w:t xml:space="preserve">. A confidential file note of this discussion will be </w:t>
      </w:r>
      <w:r w:rsidRPr="008C6503">
        <w:rPr>
          <w:rFonts w:ascii="Satoshi Light" w:hAnsi="Satoshi Light" w:cstheme="minorHAnsi"/>
          <w:sz w:val="22"/>
          <w:szCs w:val="22"/>
        </w:rPr>
        <w:lastRenderedPageBreak/>
        <w:t>prepared and will be kept on the Adviser’s personnel file.</w:t>
      </w:r>
    </w:p>
    <w:p w14:paraId="302B3C22" w14:textId="01BF8646" w:rsidR="00571AB3" w:rsidRPr="008C6503" w:rsidRDefault="00571AB3" w:rsidP="00AC38BF">
      <w:pPr>
        <w:pStyle w:val="BodyText"/>
        <w:spacing w:before="120" w:after="120"/>
        <w:jc w:val="both"/>
        <w:rPr>
          <w:rFonts w:ascii="Satoshi Light" w:hAnsi="Satoshi Light" w:cstheme="minorHAnsi"/>
          <w:sz w:val="22"/>
          <w:szCs w:val="22"/>
        </w:rPr>
      </w:pPr>
      <w:r w:rsidRPr="008C6503">
        <w:rPr>
          <w:rFonts w:ascii="Satoshi Light" w:hAnsi="Satoshi Light" w:cstheme="minorHAnsi"/>
          <w:sz w:val="22"/>
          <w:szCs w:val="22"/>
        </w:rPr>
        <w:t xml:space="preserve">If, after initial discussions, the individual's performance continues to be unsatisfactory, a written warning will be </w:t>
      </w:r>
      <w:r w:rsidR="00F10948" w:rsidRPr="008C6503">
        <w:rPr>
          <w:rFonts w:ascii="Satoshi Light" w:hAnsi="Satoshi Light" w:cstheme="minorHAnsi"/>
          <w:sz w:val="22"/>
          <w:szCs w:val="22"/>
        </w:rPr>
        <w:t>issued,</w:t>
      </w:r>
      <w:r w:rsidRPr="008C6503">
        <w:rPr>
          <w:rFonts w:ascii="Satoshi Light" w:hAnsi="Satoshi Light" w:cstheme="minorHAnsi"/>
          <w:sz w:val="22"/>
          <w:szCs w:val="22"/>
        </w:rPr>
        <w:t xml:space="preserve"> and a performance improvement plan (PIP) will be developed and implemented in accordance with </w:t>
      </w:r>
      <w:r w:rsidR="00227BE0" w:rsidRPr="008C6503">
        <w:rPr>
          <w:rFonts w:ascii="Satoshi Light" w:hAnsi="Satoshi Light" w:cstheme="minorHAnsi"/>
          <w:sz w:val="22"/>
          <w:szCs w:val="22"/>
        </w:rPr>
        <w:t>PPIU</w:t>
      </w:r>
      <w:r w:rsidRPr="008C6503">
        <w:rPr>
          <w:rFonts w:ascii="Satoshi Light" w:hAnsi="Satoshi Light" w:cstheme="minorHAnsi"/>
          <w:sz w:val="22"/>
          <w:szCs w:val="22"/>
        </w:rPr>
        <w:t>’s Performance Management Policy and Procedure</w:t>
      </w:r>
      <w:r w:rsidR="00854A3C" w:rsidRPr="008C6503">
        <w:rPr>
          <w:rFonts w:ascii="Satoshi Light" w:hAnsi="Satoshi Light" w:cstheme="minorHAnsi"/>
          <w:sz w:val="22"/>
          <w:szCs w:val="22"/>
        </w:rPr>
        <w:t xml:space="preserve"> (PPIU.03</w:t>
      </w:r>
      <w:r w:rsidR="003D67A4" w:rsidRPr="008C6503">
        <w:rPr>
          <w:rFonts w:ascii="Satoshi Light" w:hAnsi="Satoshi Light" w:cstheme="minorHAnsi"/>
          <w:sz w:val="22"/>
          <w:szCs w:val="22"/>
        </w:rPr>
        <w:t>6</w:t>
      </w:r>
      <w:r w:rsidR="00854A3C" w:rsidRPr="008C6503">
        <w:rPr>
          <w:rFonts w:ascii="Satoshi Light" w:hAnsi="Satoshi Light" w:cstheme="minorHAnsi"/>
          <w:sz w:val="22"/>
          <w:szCs w:val="22"/>
        </w:rPr>
        <w:t>)</w:t>
      </w:r>
      <w:r w:rsidRPr="008C6503">
        <w:rPr>
          <w:rFonts w:ascii="Satoshi Light" w:hAnsi="Satoshi Light" w:cstheme="minorHAnsi"/>
          <w:sz w:val="22"/>
          <w:szCs w:val="22"/>
        </w:rPr>
        <w:t xml:space="preserve">. </w:t>
      </w:r>
    </w:p>
    <w:p w14:paraId="05AEBA60" w14:textId="4DDA6FC9" w:rsidR="00571AB3" w:rsidRPr="008C6503" w:rsidRDefault="00571AB3" w:rsidP="00AC38BF">
      <w:pPr>
        <w:pStyle w:val="BodyText"/>
        <w:spacing w:before="120" w:after="120"/>
        <w:jc w:val="both"/>
        <w:rPr>
          <w:rFonts w:ascii="Satoshi Light" w:hAnsi="Satoshi Light" w:cstheme="minorHAnsi"/>
          <w:sz w:val="22"/>
          <w:szCs w:val="22"/>
        </w:rPr>
      </w:pPr>
      <w:r w:rsidRPr="008C6503">
        <w:rPr>
          <w:rFonts w:ascii="Satoshi Light" w:hAnsi="Satoshi Light" w:cstheme="minorHAnsi"/>
          <w:sz w:val="22"/>
          <w:szCs w:val="22"/>
        </w:rPr>
        <w:t xml:space="preserve">The PIP will outline the areas for performance improvement to be met within specified timeframes. The staff </w:t>
      </w:r>
      <w:r w:rsidR="002021E3" w:rsidRPr="008C6503">
        <w:rPr>
          <w:rFonts w:ascii="Satoshi Light" w:hAnsi="Satoshi Light" w:cstheme="minorHAnsi"/>
          <w:sz w:val="22"/>
          <w:szCs w:val="22"/>
        </w:rPr>
        <w:t>members’</w:t>
      </w:r>
      <w:r w:rsidRPr="008C6503">
        <w:rPr>
          <w:rFonts w:ascii="Satoshi Light" w:hAnsi="Satoshi Light" w:cstheme="minorHAnsi"/>
          <w:sz w:val="22"/>
          <w:szCs w:val="22"/>
        </w:rPr>
        <w:t xml:space="preserve"> performance will be reviewed regularly against measurable outcomes. If they fail to meet expectations and specified improvements with</w:t>
      </w:r>
      <w:r w:rsidR="00D423C9" w:rsidRPr="008C6503">
        <w:rPr>
          <w:rFonts w:ascii="Satoshi Light" w:hAnsi="Satoshi Light" w:cstheme="minorHAnsi"/>
          <w:sz w:val="22"/>
          <w:szCs w:val="22"/>
        </w:rPr>
        <w:t>in</w:t>
      </w:r>
      <w:r w:rsidRPr="008C6503">
        <w:rPr>
          <w:rFonts w:ascii="Satoshi Light" w:hAnsi="Satoshi Light" w:cstheme="minorHAnsi"/>
          <w:sz w:val="22"/>
          <w:szCs w:val="22"/>
        </w:rPr>
        <w:t xml:space="preserve"> the specified timeframes, their employment may be terminated.</w:t>
      </w:r>
    </w:p>
    <w:p w14:paraId="1B309612" w14:textId="75148D84" w:rsidR="00571AB3" w:rsidRPr="00635F87" w:rsidRDefault="00571AB3" w:rsidP="006B6C7B">
      <w:pPr>
        <w:pStyle w:val="Heading2"/>
        <w:numPr>
          <w:ilvl w:val="1"/>
          <w:numId w:val="44"/>
        </w:numPr>
        <w:ind w:left="567" w:hanging="567"/>
        <w:rPr>
          <w:rFonts w:ascii="Satoshi Medium" w:hAnsi="Satoshi Medium" w:cstheme="minorBidi"/>
          <w:color w:val="1F4765"/>
          <w:sz w:val="24"/>
          <w:szCs w:val="24"/>
        </w:rPr>
      </w:pPr>
      <w:bookmarkStart w:id="146" w:name="_Toc71659510"/>
      <w:bookmarkStart w:id="147" w:name="_Toc240278621"/>
      <w:r w:rsidRPr="00635F87">
        <w:rPr>
          <w:rFonts w:ascii="Satoshi Medium" w:hAnsi="Satoshi Medium" w:cstheme="minorBidi"/>
          <w:color w:val="1F4765"/>
          <w:sz w:val="24"/>
          <w:szCs w:val="24"/>
        </w:rPr>
        <w:t>Termination Process</w:t>
      </w:r>
      <w:bookmarkEnd w:id="146"/>
      <w:bookmarkEnd w:id="147"/>
      <w:r w:rsidRPr="00635F87">
        <w:rPr>
          <w:rFonts w:ascii="Satoshi Medium" w:hAnsi="Satoshi Medium" w:cstheme="minorBidi"/>
          <w:color w:val="1F4765"/>
          <w:sz w:val="24"/>
          <w:szCs w:val="24"/>
        </w:rPr>
        <w:t xml:space="preserve"> </w:t>
      </w:r>
    </w:p>
    <w:p w14:paraId="20BFD6D6" w14:textId="3571178C" w:rsidR="002F7F61" w:rsidRPr="008C6503" w:rsidRDefault="002F7F61" w:rsidP="00AC38BF">
      <w:pPr>
        <w:pStyle w:val="BodyText"/>
        <w:spacing w:before="120" w:after="120"/>
        <w:jc w:val="both"/>
        <w:rPr>
          <w:rFonts w:ascii="Satoshi Light" w:hAnsi="Satoshi Light" w:cstheme="minorHAnsi"/>
          <w:sz w:val="22"/>
          <w:szCs w:val="22"/>
        </w:rPr>
      </w:pPr>
      <w:r w:rsidRPr="008C6503">
        <w:rPr>
          <w:rFonts w:ascii="Satoshi Light" w:hAnsi="Satoshi Light" w:cstheme="minorHAnsi"/>
          <w:sz w:val="22"/>
          <w:szCs w:val="22"/>
        </w:rPr>
        <w:t xml:space="preserve">The </w:t>
      </w:r>
      <w:r w:rsidR="003771CC">
        <w:rPr>
          <w:rFonts w:ascii="Satoshi Light" w:hAnsi="Satoshi Light" w:cstheme="minorHAnsi"/>
          <w:sz w:val="22"/>
          <w:szCs w:val="22"/>
        </w:rPr>
        <w:t>IU</w:t>
      </w:r>
      <w:r w:rsidRPr="008C6503">
        <w:rPr>
          <w:rFonts w:ascii="Satoshi Light" w:hAnsi="Satoshi Light" w:cstheme="minorHAnsi"/>
          <w:sz w:val="22"/>
          <w:szCs w:val="22"/>
        </w:rPr>
        <w:t xml:space="preserve"> may terminate an </w:t>
      </w:r>
      <w:r w:rsidR="00635F87" w:rsidRPr="008C6503">
        <w:rPr>
          <w:rFonts w:ascii="Satoshi Light" w:hAnsi="Satoshi Light" w:cstheme="minorHAnsi"/>
          <w:sz w:val="22"/>
          <w:szCs w:val="22"/>
        </w:rPr>
        <w:t>individual’s</w:t>
      </w:r>
      <w:r w:rsidRPr="008C6503">
        <w:rPr>
          <w:rFonts w:ascii="Satoshi Light" w:hAnsi="Satoshi Light" w:cstheme="minorHAnsi"/>
          <w:sz w:val="22"/>
          <w:szCs w:val="22"/>
        </w:rPr>
        <w:t xml:space="preserve"> contract by giving (1) one </w:t>
      </w:r>
      <w:r w:rsidR="00CB1BB9" w:rsidRPr="008C6503">
        <w:rPr>
          <w:rFonts w:ascii="Satoshi Light" w:hAnsi="Satoshi Light" w:cstheme="minorHAnsi"/>
          <w:sz w:val="22"/>
          <w:szCs w:val="22"/>
        </w:rPr>
        <w:t>month’s</w:t>
      </w:r>
      <w:r w:rsidRPr="008C6503">
        <w:rPr>
          <w:rFonts w:ascii="Satoshi Light" w:hAnsi="Satoshi Light" w:cstheme="minorHAnsi"/>
          <w:sz w:val="22"/>
          <w:szCs w:val="22"/>
        </w:rPr>
        <w:t xml:space="preserve"> notice in writing in accordance with the terms stated in the i</w:t>
      </w:r>
      <w:r w:rsidR="0022636D" w:rsidRPr="008C6503">
        <w:rPr>
          <w:rFonts w:ascii="Satoshi Light" w:hAnsi="Satoshi Light" w:cstheme="minorHAnsi"/>
          <w:sz w:val="22"/>
          <w:szCs w:val="22"/>
        </w:rPr>
        <w:t xml:space="preserve">ndividual’s </w:t>
      </w:r>
      <w:r w:rsidRPr="008C6503">
        <w:rPr>
          <w:rFonts w:ascii="Satoshi Light" w:hAnsi="Satoshi Light" w:cstheme="minorHAnsi"/>
          <w:sz w:val="22"/>
          <w:szCs w:val="22"/>
        </w:rPr>
        <w:t>contract.</w:t>
      </w:r>
    </w:p>
    <w:p w14:paraId="20F76FBC" w14:textId="77777777" w:rsidR="002F7F61" w:rsidRPr="008C6503" w:rsidRDefault="002F7F61" w:rsidP="00AC38BF">
      <w:pPr>
        <w:pStyle w:val="BodyText"/>
        <w:spacing w:before="120" w:after="120"/>
        <w:jc w:val="both"/>
        <w:rPr>
          <w:rFonts w:ascii="Satoshi Light" w:hAnsi="Satoshi Light" w:cstheme="minorHAnsi"/>
          <w:sz w:val="22"/>
          <w:szCs w:val="22"/>
        </w:rPr>
      </w:pPr>
      <w:r w:rsidRPr="008C6503">
        <w:rPr>
          <w:rFonts w:ascii="Satoshi Light" w:hAnsi="Satoshi Light" w:cstheme="minorHAnsi"/>
          <w:sz w:val="22"/>
          <w:szCs w:val="22"/>
        </w:rPr>
        <w:t xml:space="preserve">An individual's contract may be immediately terminated without notice if they engage in any serious misconduct as per the following: </w:t>
      </w:r>
    </w:p>
    <w:p w14:paraId="4F863C37" w14:textId="4EA11F37" w:rsidR="002F7F61" w:rsidRPr="008C6503" w:rsidRDefault="002F7F61" w:rsidP="006B6C7B">
      <w:pPr>
        <w:pStyle w:val="BodyText"/>
        <w:numPr>
          <w:ilvl w:val="0"/>
          <w:numId w:val="37"/>
        </w:numPr>
        <w:spacing w:before="120" w:after="120"/>
        <w:jc w:val="both"/>
        <w:rPr>
          <w:rFonts w:ascii="Satoshi Light" w:hAnsi="Satoshi Light" w:cstheme="minorHAnsi"/>
          <w:sz w:val="22"/>
          <w:szCs w:val="22"/>
        </w:rPr>
      </w:pPr>
      <w:r w:rsidRPr="008C6503">
        <w:rPr>
          <w:rFonts w:ascii="Satoshi Light" w:hAnsi="Satoshi Light" w:cstheme="minorHAnsi"/>
          <w:sz w:val="22"/>
          <w:szCs w:val="22"/>
        </w:rPr>
        <w:t xml:space="preserve">The individual commits a serious breach of any term of their Agreement such as would reasonably justify immediate termination of the Agreement by the </w:t>
      </w:r>
      <w:r w:rsidR="003771CC">
        <w:rPr>
          <w:rFonts w:ascii="Satoshi Light" w:hAnsi="Satoshi Light" w:cstheme="minorHAnsi"/>
          <w:sz w:val="22"/>
          <w:szCs w:val="22"/>
        </w:rPr>
        <w:t>IU</w:t>
      </w:r>
      <w:r w:rsidRPr="008C6503">
        <w:rPr>
          <w:rFonts w:ascii="Satoshi Light" w:hAnsi="Satoshi Light" w:cstheme="minorHAnsi"/>
          <w:sz w:val="22"/>
          <w:szCs w:val="22"/>
        </w:rPr>
        <w:t xml:space="preserve">; </w:t>
      </w:r>
    </w:p>
    <w:p w14:paraId="6BC0D74E" w14:textId="3DBEBE2B" w:rsidR="002F7F61" w:rsidRPr="008C6503" w:rsidRDefault="002F7F61" w:rsidP="006B6C7B">
      <w:pPr>
        <w:pStyle w:val="BodyText"/>
        <w:numPr>
          <w:ilvl w:val="0"/>
          <w:numId w:val="37"/>
        </w:numPr>
        <w:spacing w:before="120" w:after="120"/>
        <w:jc w:val="both"/>
        <w:rPr>
          <w:rFonts w:ascii="Satoshi Light" w:hAnsi="Satoshi Light" w:cstheme="minorHAnsi"/>
          <w:sz w:val="22"/>
          <w:szCs w:val="22"/>
        </w:rPr>
      </w:pPr>
      <w:r w:rsidRPr="008C6503">
        <w:rPr>
          <w:rFonts w:ascii="Satoshi Light" w:hAnsi="Satoshi Light" w:cstheme="minorHAnsi"/>
          <w:sz w:val="22"/>
          <w:szCs w:val="22"/>
        </w:rPr>
        <w:t>A breach of PPIU's policies and procedures, including the Code of Business Ethics and Conduct (PPIU.002), Child Protection Policy (PPIU.003), Prevention of Sexual Exploitation, Abuse and Harassment Policy (PPIU.023), Anti-Corruption Policy (PPIU.026) or the Foreign Corrupt Practices Act;</w:t>
      </w:r>
    </w:p>
    <w:p w14:paraId="6010B68F" w14:textId="3E72AA84" w:rsidR="002F7F61" w:rsidRPr="008C6503" w:rsidRDefault="002F7F61" w:rsidP="006B6C7B">
      <w:pPr>
        <w:pStyle w:val="BodyText"/>
        <w:numPr>
          <w:ilvl w:val="0"/>
          <w:numId w:val="37"/>
        </w:numPr>
        <w:spacing w:before="120" w:after="120"/>
        <w:jc w:val="both"/>
        <w:rPr>
          <w:rFonts w:ascii="Satoshi Light" w:hAnsi="Satoshi Light" w:cstheme="minorHAnsi"/>
          <w:sz w:val="22"/>
          <w:szCs w:val="22"/>
        </w:rPr>
      </w:pPr>
      <w:r w:rsidRPr="008C6503">
        <w:rPr>
          <w:rFonts w:ascii="Satoshi Light" w:hAnsi="Satoshi Light" w:cstheme="minorHAnsi"/>
          <w:sz w:val="22"/>
          <w:szCs w:val="22"/>
        </w:rPr>
        <w:t>A breach of Samoan laws (or the laws of the country of assignment if mobilised outside Samoa) and for which an individual is convicted of a criminal offence; or</w:t>
      </w:r>
    </w:p>
    <w:p w14:paraId="7C386316" w14:textId="2CB8DA92" w:rsidR="002F7F61" w:rsidRPr="008C6503" w:rsidRDefault="00456477" w:rsidP="006B6C7B">
      <w:pPr>
        <w:pStyle w:val="BodyText"/>
        <w:numPr>
          <w:ilvl w:val="0"/>
          <w:numId w:val="37"/>
        </w:numPr>
        <w:spacing w:before="120" w:after="120"/>
        <w:jc w:val="both"/>
        <w:rPr>
          <w:rFonts w:ascii="Satoshi Light" w:hAnsi="Satoshi Light" w:cstheme="minorHAnsi"/>
          <w:sz w:val="22"/>
          <w:szCs w:val="22"/>
        </w:rPr>
      </w:pPr>
      <w:r w:rsidRPr="008C6503">
        <w:rPr>
          <w:rFonts w:ascii="Satoshi Light" w:hAnsi="Satoshi Light" w:cstheme="minorHAnsi"/>
          <w:sz w:val="22"/>
          <w:szCs w:val="22"/>
        </w:rPr>
        <w:t xml:space="preserve">The </w:t>
      </w:r>
      <w:r w:rsidR="003771CC">
        <w:rPr>
          <w:rFonts w:ascii="Satoshi Light" w:hAnsi="Satoshi Light" w:cstheme="minorHAnsi"/>
          <w:sz w:val="22"/>
          <w:szCs w:val="22"/>
        </w:rPr>
        <w:t>IU</w:t>
      </w:r>
      <w:r w:rsidRPr="008C6503">
        <w:rPr>
          <w:rFonts w:ascii="Satoshi Light" w:hAnsi="Satoshi Light" w:cstheme="minorHAnsi"/>
          <w:sz w:val="22"/>
          <w:szCs w:val="22"/>
        </w:rPr>
        <w:t xml:space="preserve"> </w:t>
      </w:r>
      <w:r w:rsidR="002F7F61" w:rsidRPr="008C6503">
        <w:rPr>
          <w:rFonts w:ascii="Satoshi Light" w:hAnsi="Satoshi Light" w:cstheme="minorHAnsi"/>
          <w:sz w:val="22"/>
          <w:szCs w:val="22"/>
        </w:rPr>
        <w:t xml:space="preserve">reasonably determines that you have brought the </w:t>
      </w:r>
      <w:r w:rsidR="003771CC">
        <w:rPr>
          <w:rFonts w:ascii="Satoshi Light" w:hAnsi="Satoshi Light" w:cstheme="minorHAnsi"/>
          <w:sz w:val="22"/>
          <w:szCs w:val="22"/>
        </w:rPr>
        <w:t>IU</w:t>
      </w:r>
      <w:r w:rsidR="00D47292" w:rsidRPr="008C6503">
        <w:rPr>
          <w:rFonts w:ascii="Satoshi Light" w:hAnsi="Satoshi Light" w:cstheme="minorHAnsi"/>
          <w:sz w:val="22"/>
          <w:szCs w:val="22"/>
        </w:rPr>
        <w:t xml:space="preserve">, </w:t>
      </w:r>
      <w:r w:rsidR="002F7F61" w:rsidRPr="008C6503">
        <w:rPr>
          <w:rFonts w:ascii="Satoshi Light" w:hAnsi="Satoshi Light" w:cstheme="minorHAnsi"/>
          <w:sz w:val="22"/>
          <w:szCs w:val="22"/>
        </w:rPr>
        <w:t xml:space="preserve">the </w:t>
      </w:r>
      <w:r w:rsidR="00D47292" w:rsidRPr="008C6503">
        <w:rPr>
          <w:rFonts w:ascii="Satoshi Light" w:hAnsi="Satoshi Light" w:cstheme="minorHAnsi"/>
          <w:sz w:val="22"/>
          <w:szCs w:val="22"/>
        </w:rPr>
        <w:t xml:space="preserve">Party Countries or </w:t>
      </w:r>
      <w:r w:rsidR="002F7F61" w:rsidRPr="008C6503">
        <w:rPr>
          <w:rFonts w:ascii="Satoshi Light" w:hAnsi="Satoshi Light" w:cstheme="minorHAnsi"/>
          <w:sz w:val="22"/>
          <w:szCs w:val="22"/>
        </w:rPr>
        <w:t>counterparts into disrepute</w:t>
      </w:r>
      <w:r w:rsidR="00D47292" w:rsidRPr="008C6503">
        <w:rPr>
          <w:rFonts w:ascii="Satoshi Light" w:hAnsi="Satoshi Light" w:cstheme="minorHAnsi"/>
          <w:sz w:val="22"/>
          <w:szCs w:val="22"/>
        </w:rPr>
        <w:t>.</w:t>
      </w:r>
    </w:p>
    <w:p w14:paraId="6311B68F" w14:textId="77777777" w:rsidR="002F7F61" w:rsidRPr="008C6503" w:rsidRDefault="002F7F61" w:rsidP="00AC38BF">
      <w:pPr>
        <w:pStyle w:val="BodyText"/>
        <w:spacing w:before="120" w:after="120"/>
        <w:jc w:val="both"/>
        <w:rPr>
          <w:rFonts w:ascii="Satoshi Light" w:hAnsi="Satoshi Light" w:cstheme="minorHAnsi"/>
          <w:sz w:val="22"/>
          <w:szCs w:val="22"/>
        </w:rPr>
      </w:pPr>
      <w:r w:rsidRPr="008C6503">
        <w:rPr>
          <w:rFonts w:ascii="Satoshi Light" w:hAnsi="Satoshi Light" w:cstheme="minorHAnsi"/>
          <w:sz w:val="22"/>
          <w:szCs w:val="22"/>
        </w:rPr>
        <w:t>The individual's contract may be immediately terminated without notice in the following circumstances:</w:t>
      </w:r>
      <w:r w:rsidRPr="008C6503">
        <w:rPr>
          <w:rFonts w:ascii="Calibri" w:hAnsi="Calibri" w:cs="Calibri"/>
          <w:sz w:val="22"/>
          <w:szCs w:val="22"/>
        </w:rPr>
        <w:t> </w:t>
      </w:r>
    </w:p>
    <w:p w14:paraId="399580FD" w14:textId="4AA5DF04" w:rsidR="002F7F61" w:rsidRPr="008C6503" w:rsidRDefault="002F7F61" w:rsidP="006B6C7B">
      <w:pPr>
        <w:pStyle w:val="BodyText"/>
        <w:numPr>
          <w:ilvl w:val="0"/>
          <w:numId w:val="37"/>
        </w:numPr>
        <w:spacing w:before="120" w:after="120"/>
        <w:jc w:val="both"/>
        <w:rPr>
          <w:rFonts w:ascii="Satoshi Light" w:hAnsi="Satoshi Light" w:cstheme="minorHAnsi"/>
          <w:sz w:val="22"/>
          <w:szCs w:val="22"/>
        </w:rPr>
      </w:pPr>
      <w:r w:rsidRPr="008C6503">
        <w:rPr>
          <w:rFonts w:ascii="Satoshi Light" w:hAnsi="Satoshi Light" w:cstheme="minorHAnsi"/>
          <w:sz w:val="22"/>
          <w:szCs w:val="22"/>
        </w:rPr>
        <w:t xml:space="preserve">The </w:t>
      </w:r>
      <w:r w:rsidR="00C20281" w:rsidRPr="008C6503">
        <w:rPr>
          <w:rFonts w:ascii="Satoshi Light" w:hAnsi="Satoshi Light" w:cstheme="minorHAnsi"/>
          <w:sz w:val="22"/>
          <w:szCs w:val="22"/>
        </w:rPr>
        <w:t>Client</w:t>
      </w:r>
      <w:r w:rsidRPr="008C6503">
        <w:rPr>
          <w:rFonts w:ascii="Satoshi Light" w:hAnsi="Satoshi Light" w:cstheme="minorHAnsi"/>
          <w:sz w:val="22"/>
          <w:szCs w:val="22"/>
        </w:rPr>
        <w:t xml:space="preserve"> Contract</w:t>
      </w:r>
      <w:r w:rsidR="00C20281" w:rsidRPr="008C6503">
        <w:rPr>
          <w:rFonts w:ascii="Satoshi Light" w:hAnsi="Satoshi Light" w:cstheme="minorHAnsi"/>
          <w:sz w:val="22"/>
          <w:szCs w:val="22"/>
        </w:rPr>
        <w:t xml:space="preserve"> or </w:t>
      </w:r>
      <w:r w:rsidR="0058139A" w:rsidRPr="008C6503">
        <w:rPr>
          <w:rFonts w:ascii="Satoshi Light" w:hAnsi="Satoshi Light" w:cstheme="minorHAnsi"/>
          <w:sz w:val="22"/>
          <w:szCs w:val="22"/>
        </w:rPr>
        <w:t xml:space="preserve">ANZ </w:t>
      </w:r>
      <w:r w:rsidR="003771CC">
        <w:rPr>
          <w:rFonts w:ascii="Satoshi Light" w:hAnsi="Satoshi Light" w:cstheme="minorHAnsi"/>
          <w:sz w:val="22"/>
          <w:szCs w:val="22"/>
        </w:rPr>
        <w:t>IU</w:t>
      </w:r>
      <w:r w:rsidR="0058139A" w:rsidRPr="008C6503">
        <w:rPr>
          <w:rFonts w:ascii="Satoshi Light" w:hAnsi="Satoshi Light" w:cstheme="minorHAnsi"/>
          <w:sz w:val="22"/>
          <w:szCs w:val="22"/>
        </w:rPr>
        <w:t xml:space="preserve"> Joint Funding </w:t>
      </w:r>
      <w:r w:rsidR="00C20281" w:rsidRPr="008C6503">
        <w:rPr>
          <w:rFonts w:ascii="Satoshi Light" w:hAnsi="Satoshi Light" w:cstheme="minorHAnsi"/>
          <w:sz w:val="22"/>
          <w:szCs w:val="22"/>
        </w:rPr>
        <w:t>Agreement</w:t>
      </w:r>
      <w:r w:rsidRPr="008C6503">
        <w:rPr>
          <w:rFonts w:ascii="Satoshi Light" w:hAnsi="Satoshi Light" w:cstheme="minorHAnsi"/>
          <w:sz w:val="22"/>
          <w:szCs w:val="22"/>
        </w:rPr>
        <w:t xml:space="preserve"> in relation to which you have been engaged to perform work is terminated, </w:t>
      </w:r>
      <w:r w:rsidR="005B253E" w:rsidRPr="008C6503">
        <w:rPr>
          <w:rFonts w:ascii="Satoshi Light" w:hAnsi="Satoshi Light" w:cstheme="minorHAnsi"/>
          <w:sz w:val="22"/>
          <w:szCs w:val="22"/>
        </w:rPr>
        <w:t>amended,</w:t>
      </w:r>
      <w:r w:rsidRPr="008C6503">
        <w:rPr>
          <w:rFonts w:ascii="Satoshi Light" w:hAnsi="Satoshi Light" w:cstheme="minorHAnsi"/>
          <w:sz w:val="22"/>
          <w:szCs w:val="22"/>
        </w:rPr>
        <w:t xml:space="preserve"> or suspended such that you are not required to perform work;</w:t>
      </w:r>
    </w:p>
    <w:p w14:paraId="3782391C" w14:textId="58697D56" w:rsidR="002F7F61" w:rsidRPr="008C6503" w:rsidRDefault="002F7F61" w:rsidP="006B6C7B">
      <w:pPr>
        <w:pStyle w:val="BodyText"/>
        <w:numPr>
          <w:ilvl w:val="0"/>
          <w:numId w:val="37"/>
        </w:numPr>
        <w:spacing w:before="120" w:after="120"/>
        <w:jc w:val="both"/>
        <w:rPr>
          <w:rFonts w:ascii="Satoshi Light" w:hAnsi="Satoshi Light" w:cstheme="minorHAnsi"/>
          <w:sz w:val="22"/>
          <w:szCs w:val="22"/>
        </w:rPr>
      </w:pPr>
      <w:r w:rsidRPr="008C6503">
        <w:rPr>
          <w:rFonts w:ascii="Satoshi Light" w:hAnsi="Satoshi Light" w:cstheme="minorHAnsi"/>
          <w:sz w:val="22"/>
          <w:szCs w:val="22"/>
        </w:rPr>
        <w:t xml:space="preserve">A party to the </w:t>
      </w:r>
      <w:r w:rsidR="0058139A" w:rsidRPr="008C6503">
        <w:rPr>
          <w:rFonts w:ascii="Satoshi Light" w:hAnsi="Satoshi Light" w:cstheme="minorHAnsi"/>
          <w:sz w:val="22"/>
          <w:szCs w:val="22"/>
        </w:rPr>
        <w:t>Client</w:t>
      </w:r>
      <w:r w:rsidRPr="008C6503">
        <w:rPr>
          <w:rFonts w:ascii="Satoshi Light" w:hAnsi="Satoshi Light" w:cstheme="minorHAnsi"/>
          <w:sz w:val="22"/>
          <w:szCs w:val="22"/>
        </w:rPr>
        <w:t xml:space="preserve"> Contract (other than </w:t>
      </w:r>
      <w:r w:rsidR="003771CC">
        <w:rPr>
          <w:rFonts w:ascii="Satoshi Light" w:hAnsi="Satoshi Light" w:cstheme="minorHAnsi"/>
          <w:sz w:val="22"/>
          <w:szCs w:val="22"/>
        </w:rPr>
        <w:t>IU</w:t>
      </w:r>
      <w:r w:rsidRPr="008C6503">
        <w:rPr>
          <w:rFonts w:ascii="Satoshi Light" w:hAnsi="Satoshi Light" w:cstheme="minorHAnsi"/>
          <w:sz w:val="22"/>
          <w:szCs w:val="22"/>
        </w:rPr>
        <w:t>) requires you to cease performing work</w:t>
      </w:r>
      <w:r w:rsidR="0058139A" w:rsidRPr="008C6503">
        <w:rPr>
          <w:rFonts w:ascii="Satoshi Light" w:hAnsi="Satoshi Light" w:cstheme="minorHAnsi"/>
          <w:sz w:val="22"/>
          <w:szCs w:val="22"/>
        </w:rPr>
        <w:t>.</w:t>
      </w:r>
      <w:r w:rsidRPr="008C6503">
        <w:rPr>
          <w:rFonts w:ascii="Satoshi Light" w:hAnsi="Satoshi Light" w:cstheme="minorHAnsi"/>
          <w:sz w:val="22"/>
          <w:szCs w:val="22"/>
        </w:rPr>
        <w:t xml:space="preserve"> </w:t>
      </w:r>
    </w:p>
    <w:p w14:paraId="62635EEE" w14:textId="77777777" w:rsidR="00571AB3" w:rsidRPr="008C6503" w:rsidRDefault="00571AB3" w:rsidP="00AC38BF">
      <w:pPr>
        <w:pStyle w:val="BodyText"/>
        <w:jc w:val="both"/>
        <w:rPr>
          <w:rFonts w:ascii="Satoshi Light" w:hAnsi="Satoshi Light" w:cstheme="minorHAnsi"/>
          <w:color w:val="0070C0"/>
        </w:rPr>
      </w:pPr>
    </w:p>
    <w:p w14:paraId="0FE70B79" w14:textId="6F058A36" w:rsidR="00533016" w:rsidRPr="00635F87" w:rsidRDefault="00533016" w:rsidP="006B6C7B">
      <w:pPr>
        <w:pStyle w:val="Heading2"/>
        <w:numPr>
          <w:ilvl w:val="1"/>
          <w:numId w:val="44"/>
        </w:numPr>
        <w:ind w:left="567" w:hanging="567"/>
        <w:rPr>
          <w:rFonts w:ascii="Satoshi Medium" w:hAnsi="Satoshi Medium" w:cstheme="minorBidi"/>
          <w:color w:val="1F4765"/>
          <w:sz w:val="24"/>
          <w:szCs w:val="24"/>
        </w:rPr>
      </w:pPr>
      <w:bookmarkStart w:id="148" w:name="_Toc240278622"/>
      <w:bookmarkStart w:id="149" w:name="_Toc425240643"/>
      <w:bookmarkStart w:id="150" w:name="_Toc455155028"/>
      <w:bookmarkStart w:id="151" w:name="_Toc499565982"/>
      <w:bookmarkStart w:id="152" w:name="_Toc500101476"/>
      <w:bookmarkStart w:id="153" w:name="_Ref71656224"/>
      <w:bookmarkStart w:id="154" w:name="_Toc71659511"/>
      <w:r w:rsidRPr="6B771C0D">
        <w:rPr>
          <w:rFonts w:ascii="Satoshi Medium" w:hAnsi="Satoshi Medium" w:cstheme="minorBidi"/>
          <w:color w:val="1F4765"/>
          <w:sz w:val="24"/>
          <w:szCs w:val="24"/>
        </w:rPr>
        <w:t>Notice of Resignation</w:t>
      </w:r>
      <w:bookmarkEnd w:id="148"/>
    </w:p>
    <w:p w14:paraId="3AED7BC4" w14:textId="6C8A33CA" w:rsidR="004A6E58" w:rsidRPr="004F65E8" w:rsidRDefault="00B54EE6" w:rsidP="00983D04">
      <w:pPr>
        <w:autoSpaceDE w:val="0"/>
        <w:autoSpaceDN w:val="0"/>
        <w:adjustRightInd w:val="0"/>
        <w:spacing w:after="0" w:line="240" w:lineRule="auto"/>
        <w:jc w:val="both"/>
        <w:rPr>
          <w:rFonts w:ascii="Satoshi Light" w:hAnsi="Satoshi Light" w:cs="Calibri"/>
          <w:color w:val="000000"/>
        </w:rPr>
      </w:pPr>
      <w:r>
        <w:rPr>
          <w:rFonts w:ascii="Satoshi Light" w:hAnsi="Satoshi Light" w:cs="Calibri"/>
          <w:color w:val="000000"/>
        </w:rPr>
        <w:t xml:space="preserve">The </w:t>
      </w:r>
      <w:r w:rsidR="00263A1B">
        <w:rPr>
          <w:rFonts w:ascii="Satoshi Light" w:hAnsi="Satoshi Light" w:cs="Calibri"/>
          <w:color w:val="000000"/>
        </w:rPr>
        <w:t xml:space="preserve">IU personnel may terminate </w:t>
      </w:r>
      <w:r w:rsidR="00C652BD">
        <w:rPr>
          <w:rFonts w:ascii="Satoshi Light" w:hAnsi="Satoshi Light" w:cs="Calibri"/>
          <w:color w:val="000000"/>
        </w:rPr>
        <w:t>employment by providing notice of resig</w:t>
      </w:r>
      <w:r w:rsidR="00C652BD" w:rsidRPr="00C652BD">
        <w:rPr>
          <w:rFonts w:ascii="Satoshi Light" w:hAnsi="Satoshi Light" w:cs="Calibri"/>
          <w:color w:val="000000"/>
        </w:rPr>
        <w:t>nation</w:t>
      </w:r>
      <w:r w:rsidR="004A6E58" w:rsidRPr="00983D04">
        <w:rPr>
          <w:rFonts w:ascii="Satoshi Light" w:hAnsi="Satoshi Light" w:cs="Calibri"/>
          <w:color w:val="000000"/>
        </w:rPr>
        <w:t xml:space="preserve"> in writing </w:t>
      </w:r>
      <w:r w:rsidR="00EC4A16" w:rsidRPr="00EC4A16">
        <w:rPr>
          <w:rFonts w:ascii="Satoshi Light" w:hAnsi="Satoshi Light" w:cs="Calibri"/>
          <w:color w:val="000000"/>
        </w:rPr>
        <w:t>by (</w:t>
      </w:r>
      <w:r w:rsidR="00596F91" w:rsidRPr="00983D04">
        <w:rPr>
          <w:rFonts w:ascii="Satoshi Light" w:hAnsi="Satoshi Light" w:cs="Calibri"/>
          <w:color w:val="000000"/>
        </w:rPr>
        <w:t xml:space="preserve">1) month </w:t>
      </w:r>
      <w:r w:rsidR="004970FC" w:rsidRPr="00983D04">
        <w:rPr>
          <w:rFonts w:ascii="Satoshi Light" w:hAnsi="Satoshi Light" w:cs="Calibri"/>
          <w:color w:val="000000"/>
        </w:rPr>
        <w:t xml:space="preserve">from </w:t>
      </w:r>
      <w:r w:rsidR="00B52B42">
        <w:rPr>
          <w:rFonts w:ascii="Satoshi Light" w:hAnsi="Satoshi Light" w:cs="Calibri"/>
          <w:color w:val="000000"/>
        </w:rPr>
        <w:t xml:space="preserve">date of notice and in accordance </w:t>
      </w:r>
      <w:r w:rsidR="004F65E8">
        <w:rPr>
          <w:rFonts w:ascii="Satoshi Light" w:hAnsi="Satoshi Light" w:cs="Calibri"/>
          <w:color w:val="000000"/>
        </w:rPr>
        <w:t xml:space="preserve">with their contract of employment. </w:t>
      </w:r>
    </w:p>
    <w:p w14:paraId="0FA95BDB" w14:textId="77777777" w:rsidR="00E6130E" w:rsidRPr="004F65E8" w:rsidRDefault="00E6130E" w:rsidP="00983D04">
      <w:pPr>
        <w:autoSpaceDE w:val="0"/>
        <w:autoSpaceDN w:val="0"/>
        <w:adjustRightInd w:val="0"/>
        <w:spacing w:after="0" w:line="240" w:lineRule="auto"/>
        <w:jc w:val="both"/>
        <w:rPr>
          <w:rFonts w:ascii="Satoshi Light" w:hAnsi="Satoshi Light" w:cs="Calibri"/>
          <w:color w:val="000000"/>
        </w:rPr>
      </w:pPr>
    </w:p>
    <w:p w14:paraId="32E5ADBC" w14:textId="380BAB55" w:rsidR="00E6130E" w:rsidRPr="004F65E8" w:rsidRDefault="00E6130E" w:rsidP="00983D04">
      <w:pPr>
        <w:autoSpaceDE w:val="0"/>
        <w:autoSpaceDN w:val="0"/>
        <w:adjustRightInd w:val="0"/>
        <w:spacing w:after="0" w:line="240" w:lineRule="auto"/>
        <w:jc w:val="both"/>
        <w:rPr>
          <w:rFonts w:ascii="Satoshi Light" w:hAnsi="Satoshi Light" w:cs="Calibri"/>
          <w:color w:val="000000"/>
        </w:rPr>
      </w:pPr>
      <w:r w:rsidRPr="004F65E8">
        <w:rPr>
          <w:rFonts w:ascii="Satoshi Light" w:hAnsi="Satoshi Light" w:cs="Calibri"/>
          <w:color w:val="000000"/>
        </w:rPr>
        <w:t xml:space="preserve">The effective date of termination of service for IU personnel shall be that date specified in the personnel s contract of employment or in the notice of resignation submitted by the </w:t>
      </w:r>
      <w:r w:rsidR="004F65E8" w:rsidRPr="004F65E8">
        <w:rPr>
          <w:rFonts w:ascii="Satoshi Light" w:hAnsi="Satoshi Light" w:cs="Calibri"/>
          <w:color w:val="000000"/>
        </w:rPr>
        <w:t>personnel or</w:t>
      </w:r>
      <w:r w:rsidRPr="004F65E8">
        <w:rPr>
          <w:rFonts w:ascii="Satoshi Light" w:hAnsi="Satoshi Light" w:cs="Calibri"/>
          <w:color w:val="000000"/>
        </w:rPr>
        <w:t xml:space="preserve"> in the written notice of termination by the Head of IU. </w:t>
      </w:r>
    </w:p>
    <w:p w14:paraId="3046D5C5" w14:textId="77777777" w:rsidR="00E6130E" w:rsidRPr="004F65E8" w:rsidRDefault="00E6130E" w:rsidP="00983D04">
      <w:pPr>
        <w:autoSpaceDE w:val="0"/>
        <w:autoSpaceDN w:val="0"/>
        <w:adjustRightInd w:val="0"/>
        <w:spacing w:after="0" w:line="240" w:lineRule="auto"/>
        <w:jc w:val="both"/>
        <w:rPr>
          <w:rFonts w:ascii="Satoshi Light" w:hAnsi="Satoshi Light" w:cs="Calibri"/>
          <w:color w:val="000000"/>
        </w:rPr>
      </w:pPr>
    </w:p>
    <w:p w14:paraId="69C9E9B4" w14:textId="77777777" w:rsidR="00E6130E" w:rsidRPr="004F65E8" w:rsidRDefault="00E6130E" w:rsidP="00983D04">
      <w:pPr>
        <w:autoSpaceDE w:val="0"/>
        <w:autoSpaceDN w:val="0"/>
        <w:adjustRightInd w:val="0"/>
        <w:spacing w:after="0" w:line="240" w:lineRule="auto"/>
        <w:jc w:val="both"/>
        <w:rPr>
          <w:rFonts w:ascii="Satoshi Light" w:hAnsi="Satoshi Light" w:cs="Calibri"/>
          <w:color w:val="000000"/>
        </w:rPr>
      </w:pPr>
      <w:r w:rsidRPr="004F65E8">
        <w:rPr>
          <w:rFonts w:ascii="Satoshi Light" w:hAnsi="Satoshi Light" w:cs="Calibri"/>
          <w:color w:val="000000"/>
        </w:rPr>
        <w:t xml:space="preserve">Entitlements and benefits related to employment with IU shall terminate from that time subject to provisions to the contrary that might exist in this Operations Manual </w:t>
      </w:r>
    </w:p>
    <w:p w14:paraId="2883C38E" w14:textId="50D3D61D" w:rsidR="00E6130E" w:rsidRPr="004F65E8" w:rsidRDefault="00E6130E" w:rsidP="00983D04">
      <w:pPr>
        <w:autoSpaceDE w:val="0"/>
        <w:autoSpaceDN w:val="0"/>
        <w:adjustRightInd w:val="0"/>
        <w:spacing w:after="0" w:line="240" w:lineRule="auto"/>
        <w:jc w:val="both"/>
        <w:rPr>
          <w:rFonts w:ascii="Satoshi Light" w:hAnsi="Satoshi Light" w:cs="Calibri"/>
          <w:color w:val="000000"/>
        </w:rPr>
      </w:pPr>
      <w:r w:rsidRPr="004F65E8">
        <w:rPr>
          <w:rFonts w:ascii="Satoshi Light" w:hAnsi="Satoshi Light" w:cs="Calibri"/>
          <w:color w:val="000000"/>
        </w:rPr>
        <w:t xml:space="preserve"> </w:t>
      </w:r>
    </w:p>
    <w:p w14:paraId="0F4E6627" w14:textId="106AD183" w:rsidR="00E6130E" w:rsidRPr="004F65E8" w:rsidRDefault="00EC4A16" w:rsidP="00983D04">
      <w:pPr>
        <w:autoSpaceDE w:val="0"/>
        <w:autoSpaceDN w:val="0"/>
        <w:adjustRightInd w:val="0"/>
        <w:spacing w:after="0" w:line="240" w:lineRule="auto"/>
        <w:jc w:val="both"/>
        <w:rPr>
          <w:rFonts w:ascii="Satoshi Light" w:hAnsi="Satoshi Light" w:cs="Calibri"/>
          <w:color w:val="000000"/>
        </w:rPr>
      </w:pPr>
      <w:r w:rsidRPr="004F65E8">
        <w:rPr>
          <w:rFonts w:ascii="Satoshi Light" w:hAnsi="Satoshi Light" w:cs="Calibri"/>
          <w:color w:val="000000"/>
        </w:rPr>
        <w:t>IU Personnel</w:t>
      </w:r>
      <w:r w:rsidR="00E6130E" w:rsidRPr="004F65E8">
        <w:rPr>
          <w:rFonts w:ascii="Satoshi Light" w:hAnsi="Satoshi Light" w:cs="Calibri"/>
          <w:color w:val="000000"/>
        </w:rPr>
        <w:t xml:space="preserve">, on leaving the service of </w:t>
      </w:r>
      <w:r w:rsidRPr="004F65E8">
        <w:rPr>
          <w:rFonts w:ascii="Satoshi Light" w:hAnsi="Satoshi Light" w:cs="Calibri"/>
          <w:color w:val="000000"/>
        </w:rPr>
        <w:t xml:space="preserve">IU </w:t>
      </w:r>
      <w:r w:rsidR="004F65E8">
        <w:rPr>
          <w:rFonts w:ascii="Satoshi Light" w:hAnsi="Satoshi Light" w:cs="Calibri"/>
          <w:color w:val="000000"/>
        </w:rPr>
        <w:t xml:space="preserve">may </w:t>
      </w:r>
      <w:r w:rsidRPr="004F65E8">
        <w:rPr>
          <w:rFonts w:ascii="Satoshi Light" w:hAnsi="Satoshi Light" w:cs="Calibri"/>
          <w:color w:val="000000"/>
        </w:rPr>
        <w:t>be</w:t>
      </w:r>
      <w:r w:rsidR="00E6130E" w:rsidRPr="004F65E8">
        <w:rPr>
          <w:rFonts w:ascii="Satoshi Light" w:hAnsi="Satoshi Light" w:cs="Calibri"/>
          <w:color w:val="000000"/>
        </w:rPr>
        <w:t xml:space="preserve"> given a certificate relating to the nature of their duties, the length of service, the amount of remuneration, and other relevant information. </w:t>
      </w:r>
    </w:p>
    <w:p w14:paraId="522BCA6D" w14:textId="031D664A" w:rsidR="00E6130E" w:rsidRDefault="00E6130E" w:rsidP="00983D04">
      <w:pPr>
        <w:autoSpaceDE w:val="0"/>
        <w:autoSpaceDN w:val="0"/>
        <w:adjustRightInd w:val="0"/>
        <w:spacing w:after="0" w:line="240" w:lineRule="auto"/>
        <w:jc w:val="both"/>
        <w:rPr>
          <w:rFonts w:ascii="Satoshi Light" w:hAnsi="Satoshi Light" w:cs="Calibri"/>
          <w:color w:val="000000"/>
        </w:rPr>
      </w:pPr>
      <w:r w:rsidRPr="004F65E8">
        <w:rPr>
          <w:rFonts w:ascii="Satoshi Light" w:hAnsi="Satoshi Light" w:cs="Calibri"/>
          <w:color w:val="000000"/>
        </w:rPr>
        <w:lastRenderedPageBreak/>
        <w:t xml:space="preserve">Upon leaving </w:t>
      </w:r>
      <w:r w:rsidR="00EC4A16" w:rsidRPr="004F65E8">
        <w:rPr>
          <w:rFonts w:ascii="Satoshi Light" w:hAnsi="Satoshi Light" w:cs="Calibri"/>
          <w:color w:val="000000"/>
        </w:rPr>
        <w:t>IU, indebtedness</w:t>
      </w:r>
      <w:r w:rsidRPr="004F65E8">
        <w:rPr>
          <w:rFonts w:ascii="Satoshi Light" w:hAnsi="Satoshi Light" w:cs="Calibri"/>
          <w:color w:val="000000"/>
        </w:rPr>
        <w:t xml:space="preserve"> of</w:t>
      </w:r>
      <w:r w:rsidR="00EC4A16" w:rsidRPr="004F65E8">
        <w:rPr>
          <w:rFonts w:ascii="Satoshi Light" w:hAnsi="Satoshi Light" w:cs="Calibri"/>
          <w:color w:val="000000"/>
        </w:rPr>
        <w:t xml:space="preserve"> a personnel </w:t>
      </w:r>
      <w:r w:rsidRPr="004F65E8">
        <w:rPr>
          <w:rFonts w:ascii="Satoshi Light" w:hAnsi="Satoshi Light" w:cs="Calibri"/>
          <w:color w:val="000000"/>
        </w:rPr>
        <w:t xml:space="preserve">to </w:t>
      </w:r>
      <w:r w:rsidR="004F65E8" w:rsidRPr="004F65E8">
        <w:rPr>
          <w:rFonts w:ascii="Satoshi Light" w:hAnsi="Satoshi Light" w:cs="Calibri"/>
          <w:color w:val="000000"/>
        </w:rPr>
        <w:t>IU shall</w:t>
      </w:r>
      <w:r w:rsidRPr="004F65E8">
        <w:rPr>
          <w:rFonts w:ascii="Satoshi Light" w:hAnsi="Satoshi Light" w:cs="Calibri"/>
          <w:color w:val="000000"/>
        </w:rPr>
        <w:t xml:space="preserve"> be deducted from any money due to </w:t>
      </w:r>
      <w:r w:rsidR="00EC4A16" w:rsidRPr="004F65E8">
        <w:rPr>
          <w:rFonts w:ascii="Satoshi Light" w:hAnsi="Satoshi Light" w:cs="Calibri"/>
          <w:color w:val="000000"/>
        </w:rPr>
        <w:t xml:space="preserve">the personnel </w:t>
      </w:r>
      <w:r w:rsidRPr="004F65E8">
        <w:rPr>
          <w:rFonts w:ascii="Satoshi Light" w:hAnsi="Satoshi Light" w:cs="Calibri"/>
          <w:color w:val="000000"/>
        </w:rPr>
        <w:t xml:space="preserve">by </w:t>
      </w:r>
      <w:r w:rsidR="00EC4A16" w:rsidRPr="004F65E8">
        <w:rPr>
          <w:rFonts w:ascii="Satoshi Light" w:hAnsi="Satoshi Light" w:cs="Calibri"/>
          <w:color w:val="000000"/>
        </w:rPr>
        <w:t>IU</w:t>
      </w:r>
      <w:r w:rsidRPr="004F65E8">
        <w:rPr>
          <w:rFonts w:ascii="Satoshi Light" w:hAnsi="Satoshi Light" w:cs="Calibri"/>
          <w:color w:val="000000"/>
        </w:rPr>
        <w:t>.</w:t>
      </w:r>
    </w:p>
    <w:p w14:paraId="38B7591E" w14:textId="3F48648A" w:rsidR="00533016" w:rsidRPr="00796085" w:rsidRDefault="00D85A25" w:rsidP="00D85A25">
      <w:pPr>
        <w:pStyle w:val="BodyText"/>
        <w:spacing w:before="120" w:after="120"/>
        <w:jc w:val="both"/>
        <w:rPr>
          <w:rFonts w:ascii="Satoshi Light" w:hAnsi="Satoshi Light" w:cstheme="minorHAnsi"/>
          <w:sz w:val="22"/>
          <w:szCs w:val="22"/>
          <w:lang w:val="en-AU"/>
        </w:rPr>
      </w:pPr>
      <w:r w:rsidRPr="00796085">
        <w:rPr>
          <w:rFonts w:ascii="Satoshi Light" w:hAnsi="Satoshi Light" w:cstheme="minorHAnsi"/>
          <w:sz w:val="22"/>
          <w:szCs w:val="22"/>
          <w:lang w:val="en-AU"/>
        </w:rPr>
        <w:t xml:space="preserve">Upon termination of employment, </w:t>
      </w:r>
      <w:r w:rsidR="000D1BFE" w:rsidRPr="00796085">
        <w:rPr>
          <w:rFonts w:ascii="Satoshi Light" w:hAnsi="Satoshi Light" w:cstheme="minorHAnsi"/>
          <w:sz w:val="22"/>
          <w:szCs w:val="22"/>
          <w:lang w:val="en-AU"/>
        </w:rPr>
        <w:t xml:space="preserve">whether voluntary or </w:t>
      </w:r>
      <w:r w:rsidR="003E0F68" w:rsidRPr="00796085">
        <w:rPr>
          <w:rFonts w:ascii="Satoshi Light" w:hAnsi="Satoshi Light" w:cstheme="minorHAnsi"/>
          <w:sz w:val="22"/>
          <w:szCs w:val="22"/>
          <w:lang w:val="en-AU"/>
        </w:rPr>
        <w:t>involuntary,</w:t>
      </w:r>
      <w:r w:rsidR="000D1BFE" w:rsidRPr="00796085">
        <w:rPr>
          <w:rFonts w:ascii="Satoshi Light" w:hAnsi="Satoshi Light" w:cstheme="minorHAnsi"/>
          <w:sz w:val="22"/>
          <w:szCs w:val="22"/>
          <w:lang w:val="en-AU"/>
        </w:rPr>
        <w:t xml:space="preserve"> </w:t>
      </w:r>
      <w:r w:rsidRPr="00796085">
        <w:rPr>
          <w:rFonts w:ascii="Satoshi Light" w:hAnsi="Satoshi Light" w:cstheme="minorHAnsi"/>
          <w:sz w:val="22"/>
          <w:szCs w:val="22"/>
          <w:lang w:val="en-AU"/>
        </w:rPr>
        <w:t xml:space="preserve">the personnel shall promptly return all property, including but not limited to documents, computers, equipment, and any other assets that belong to the IU. </w:t>
      </w:r>
    </w:p>
    <w:p w14:paraId="51C608BD" w14:textId="77777777" w:rsidR="00B67F8C" w:rsidRPr="00796085" w:rsidRDefault="00B67F8C" w:rsidP="00D85A25">
      <w:pPr>
        <w:pStyle w:val="BodyText"/>
        <w:spacing w:before="120" w:after="120"/>
        <w:jc w:val="both"/>
        <w:rPr>
          <w:rFonts w:ascii="Satoshi Light" w:hAnsi="Satoshi Light" w:cstheme="minorHAnsi"/>
          <w:sz w:val="22"/>
          <w:szCs w:val="22"/>
          <w:lang w:val="en-AU"/>
        </w:rPr>
      </w:pPr>
    </w:p>
    <w:p w14:paraId="276245F0" w14:textId="39DC0CFB" w:rsidR="00B67F8C" w:rsidRPr="000B3757" w:rsidRDefault="00807FEB" w:rsidP="006B6C7B">
      <w:pPr>
        <w:pStyle w:val="Heading2"/>
        <w:numPr>
          <w:ilvl w:val="1"/>
          <w:numId w:val="44"/>
        </w:numPr>
        <w:ind w:left="567" w:hanging="567"/>
        <w:rPr>
          <w:rFonts w:ascii="Satoshi Medium" w:hAnsi="Satoshi Medium" w:cstheme="minorBidi"/>
          <w:color w:val="1F4765"/>
          <w:sz w:val="24"/>
          <w:szCs w:val="24"/>
        </w:rPr>
      </w:pPr>
      <w:bookmarkStart w:id="155" w:name="_Toc240278623"/>
      <w:r w:rsidRPr="000B3757">
        <w:rPr>
          <w:rFonts w:ascii="Satoshi Medium" w:hAnsi="Satoshi Medium" w:cstheme="minorBidi"/>
          <w:color w:val="1F4765"/>
          <w:sz w:val="24"/>
          <w:szCs w:val="24"/>
        </w:rPr>
        <w:t>Exit and Offboarding</w:t>
      </w:r>
      <w:bookmarkEnd w:id="155"/>
      <w:r w:rsidRPr="000B3757">
        <w:rPr>
          <w:rFonts w:ascii="Satoshi Medium" w:hAnsi="Satoshi Medium" w:cstheme="minorBidi"/>
          <w:color w:val="1F4765"/>
          <w:sz w:val="24"/>
          <w:szCs w:val="24"/>
        </w:rPr>
        <w:t xml:space="preserve"> </w:t>
      </w:r>
    </w:p>
    <w:p w14:paraId="5DC15E15" w14:textId="70A0E70E" w:rsidR="00784DC1" w:rsidRPr="000B3757" w:rsidRDefault="00CE407A" w:rsidP="00D85A25">
      <w:pPr>
        <w:pStyle w:val="BodyText"/>
        <w:spacing w:before="120" w:after="120"/>
        <w:jc w:val="both"/>
        <w:rPr>
          <w:rFonts w:ascii="Satoshi Light" w:hAnsi="Satoshi Light" w:cstheme="minorHAnsi"/>
          <w:sz w:val="22"/>
          <w:szCs w:val="22"/>
          <w:lang w:val="en-AU"/>
        </w:rPr>
      </w:pPr>
      <w:r w:rsidRPr="000B3757">
        <w:rPr>
          <w:rFonts w:ascii="Satoshi Light" w:hAnsi="Satoshi Light" w:cstheme="minorHAnsi"/>
          <w:sz w:val="22"/>
          <w:szCs w:val="22"/>
          <w:lang w:val="en-AU"/>
        </w:rPr>
        <w:t>IU maintains a structured and documented exit process to ensure</w:t>
      </w:r>
      <w:r w:rsidR="00020D82" w:rsidRPr="000B3757">
        <w:rPr>
          <w:rFonts w:ascii="Satoshi Light" w:hAnsi="Satoshi Light" w:cstheme="minorHAnsi"/>
          <w:sz w:val="22"/>
          <w:szCs w:val="22"/>
          <w:lang w:val="en-AU"/>
        </w:rPr>
        <w:t xml:space="preserve"> fair and respectful treatment of departing staff and </w:t>
      </w:r>
      <w:r w:rsidR="00DD60F2" w:rsidRPr="000B3757">
        <w:rPr>
          <w:rFonts w:ascii="Satoshi Light" w:hAnsi="Satoshi Light" w:cstheme="minorHAnsi"/>
          <w:sz w:val="22"/>
          <w:szCs w:val="22"/>
          <w:lang w:val="en-AU"/>
        </w:rPr>
        <w:t>that PPIU is able to undertake a proper handover process</w:t>
      </w:r>
      <w:r w:rsidRPr="000B3757">
        <w:rPr>
          <w:rFonts w:ascii="Satoshi Light" w:hAnsi="Satoshi Light" w:cstheme="minorHAnsi"/>
          <w:sz w:val="22"/>
          <w:szCs w:val="22"/>
          <w:lang w:val="en-AU"/>
        </w:rPr>
        <w:t>. This process applies to all personnel leaving IU, whether through resignation, contract completion, or termination.</w:t>
      </w:r>
    </w:p>
    <w:p w14:paraId="34CC1281" w14:textId="649F15E1" w:rsidR="00B77606" w:rsidRPr="000B3757" w:rsidRDefault="00B77606" w:rsidP="00D85A25">
      <w:pPr>
        <w:pStyle w:val="BodyText"/>
        <w:spacing w:before="120" w:after="120"/>
        <w:jc w:val="both"/>
        <w:rPr>
          <w:rFonts w:ascii="Satoshi Light" w:hAnsi="Satoshi Light" w:cstheme="minorHAnsi"/>
          <w:sz w:val="22"/>
          <w:szCs w:val="22"/>
          <w:lang w:val="en-AU"/>
        </w:rPr>
      </w:pPr>
      <w:r w:rsidRPr="000B3757">
        <w:rPr>
          <w:rFonts w:ascii="Satoshi Light" w:hAnsi="Satoshi Light" w:cstheme="minorHAnsi"/>
          <w:sz w:val="22"/>
          <w:szCs w:val="22"/>
          <w:lang w:val="en-AU"/>
        </w:rPr>
        <w:t>All exiting employees must provide written notification of their intention to resign to their immediate ling manager.</w:t>
      </w:r>
    </w:p>
    <w:p w14:paraId="252E9C36" w14:textId="069E9CE1" w:rsidR="00B43F18" w:rsidRPr="000B3757" w:rsidRDefault="00B43F18" w:rsidP="00B43F18">
      <w:pPr>
        <w:pStyle w:val="BodyText"/>
        <w:spacing w:before="120" w:after="120"/>
        <w:jc w:val="both"/>
        <w:rPr>
          <w:rFonts w:ascii="Satoshi Light" w:hAnsi="Satoshi Light" w:cstheme="minorHAnsi"/>
          <w:sz w:val="22"/>
          <w:szCs w:val="22"/>
          <w:lang w:val="en-AU"/>
        </w:rPr>
      </w:pPr>
      <w:r w:rsidRPr="000B3757">
        <w:rPr>
          <w:rFonts w:ascii="Satoshi Light" w:hAnsi="Satoshi Light" w:cstheme="minorHAnsi"/>
          <w:sz w:val="22"/>
          <w:szCs w:val="22"/>
          <w:lang w:val="en-AU"/>
        </w:rPr>
        <w:t xml:space="preserve">All departing personnel must </w:t>
      </w:r>
      <w:r w:rsidRPr="001204E5">
        <w:rPr>
          <w:rFonts w:ascii="Satoshi Light" w:hAnsi="Satoshi Light" w:cstheme="minorHAnsi"/>
          <w:sz w:val="22"/>
          <w:szCs w:val="22"/>
          <w:lang w:val="en-AU"/>
        </w:rPr>
        <w:t xml:space="preserve">complete the IU Exit Checklist </w:t>
      </w:r>
      <w:r w:rsidRPr="001204E5">
        <w:rPr>
          <w:rFonts w:ascii="Satoshi Light" w:hAnsi="Satoshi Light" w:cstheme="minorHAnsi"/>
          <w:b/>
          <w:bCs/>
          <w:sz w:val="22"/>
          <w:szCs w:val="22"/>
          <w:lang w:val="en-AU"/>
        </w:rPr>
        <w:t xml:space="preserve">(PPIU </w:t>
      </w:r>
      <w:r w:rsidR="001204E5" w:rsidRPr="001204E5">
        <w:rPr>
          <w:rFonts w:ascii="Satoshi Light" w:hAnsi="Satoshi Light" w:cstheme="minorHAnsi"/>
          <w:b/>
          <w:bCs/>
          <w:sz w:val="22"/>
          <w:szCs w:val="22"/>
          <w:lang w:val="en-AU"/>
        </w:rPr>
        <w:t>SOP.</w:t>
      </w:r>
      <w:r w:rsidR="001204E5">
        <w:rPr>
          <w:rFonts w:ascii="Satoshi Light" w:hAnsi="Satoshi Light" w:cstheme="minorHAnsi"/>
          <w:b/>
          <w:bCs/>
          <w:sz w:val="22"/>
          <w:szCs w:val="22"/>
          <w:lang w:val="en-AU"/>
        </w:rPr>
        <w:t>006</w:t>
      </w:r>
      <w:r w:rsidRPr="000B3757">
        <w:rPr>
          <w:rFonts w:ascii="Satoshi Light" w:hAnsi="Satoshi Light" w:cstheme="minorHAnsi"/>
          <w:b/>
          <w:bCs/>
          <w:sz w:val="22"/>
          <w:szCs w:val="22"/>
          <w:lang w:val="en-AU"/>
        </w:rPr>
        <w:t>)</w:t>
      </w:r>
      <w:r w:rsidRPr="000B3757">
        <w:rPr>
          <w:rFonts w:ascii="Satoshi Light" w:hAnsi="Satoshi Light" w:cstheme="minorHAnsi"/>
          <w:sz w:val="22"/>
          <w:szCs w:val="22"/>
          <w:lang w:val="en-AU"/>
        </w:rPr>
        <w:t>, which incorporates mandatory requirements, including:</w:t>
      </w:r>
    </w:p>
    <w:p w14:paraId="082B869B" w14:textId="77777777" w:rsidR="00B43F18" w:rsidRPr="000B3757" w:rsidRDefault="00B43F18" w:rsidP="006B6C7B">
      <w:pPr>
        <w:pStyle w:val="BodyText"/>
        <w:numPr>
          <w:ilvl w:val="0"/>
          <w:numId w:val="71"/>
        </w:numPr>
        <w:spacing w:before="120" w:after="120"/>
        <w:jc w:val="both"/>
        <w:rPr>
          <w:rFonts w:ascii="Satoshi Light" w:hAnsi="Satoshi Light" w:cstheme="minorHAnsi"/>
          <w:sz w:val="22"/>
          <w:szCs w:val="22"/>
        </w:rPr>
      </w:pPr>
      <w:r w:rsidRPr="000B3757">
        <w:rPr>
          <w:rFonts w:ascii="Satoshi Light" w:hAnsi="Satoshi Light" w:cstheme="minorHAnsi"/>
          <w:sz w:val="22"/>
          <w:szCs w:val="22"/>
        </w:rPr>
        <w:t>Safeguarding and PSEAH declarations</w:t>
      </w:r>
    </w:p>
    <w:p w14:paraId="08D7AAA0" w14:textId="77777777" w:rsidR="00B43F18" w:rsidRPr="000B3757" w:rsidRDefault="00B43F18" w:rsidP="006B6C7B">
      <w:pPr>
        <w:pStyle w:val="BodyText"/>
        <w:numPr>
          <w:ilvl w:val="0"/>
          <w:numId w:val="71"/>
        </w:numPr>
        <w:spacing w:before="120" w:after="120"/>
        <w:jc w:val="both"/>
        <w:rPr>
          <w:rFonts w:ascii="Satoshi Light" w:hAnsi="Satoshi Light" w:cstheme="minorHAnsi"/>
          <w:sz w:val="22"/>
          <w:szCs w:val="22"/>
        </w:rPr>
      </w:pPr>
      <w:r w:rsidRPr="000B3757">
        <w:rPr>
          <w:rFonts w:ascii="Satoshi Light" w:hAnsi="Satoshi Light" w:cstheme="minorHAnsi"/>
          <w:sz w:val="22"/>
          <w:szCs w:val="22"/>
        </w:rPr>
        <w:t>Child Protection and Code of Conduct confirmations</w:t>
      </w:r>
    </w:p>
    <w:p w14:paraId="54B96615" w14:textId="77777777" w:rsidR="00B43F18" w:rsidRPr="000B3757" w:rsidRDefault="00B43F18" w:rsidP="006B6C7B">
      <w:pPr>
        <w:pStyle w:val="BodyText"/>
        <w:numPr>
          <w:ilvl w:val="0"/>
          <w:numId w:val="71"/>
        </w:numPr>
        <w:spacing w:before="120" w:after="120"/>
        <w:jc w:val="both"/>
        <w:rPr>
          <w:rFonts w:ascii="Satoshi Light" w:hAnsi="Satoshi Light" w:cstheme="minorHAnsi"/>
          <w:sz w:val="22"/>
          <w:szCs w:val="22"/>
        </w:rPr>
      </w:pPr>
      <w:r w:rsidRPr="000B3757">
        <w:rPr>
          <w:rFonts w:ascii="Satoshi Light" w:hAnsi="Satoshi Light" w:cstheme="minorHAnsi"/>
          <w:sz w:val="22"/>
          <w:szCs w:val="22"/>
        </w:rPr>
        <w:t>Fraud and corruption declarations</w:t>
      </w:r>
    </w:p>
    <w:p w14:paraId="678E290A" w14:textId="77777777" w:rsidR="00B43F18" w:rsidRPr="000B3757" w:rsidRDefault="00B43F18" w:rsidP="006B6C7B">
      <w:pPr>
        <w:pStyle w:val="BodyText"/>
        <w:numPr>
          <w:ilvl w:val="0"/>
          <w:numId w:val="71"/>
        </w:numPr>
        <w:spacing w:before="120" w:after="120"/>
        <w:jc w:val="both"/>
        <w:rPr>
          <w:rFonts w:ascii="Satoshi Light" w:hAnsi="Satoshi Light" w:cstheme="minorHAnsi"/>
          <w:sz w:val="22"/>
          <w:szCs w:val="22"/>
        </w:rPr>
      </w:pPr>
      <w:r w:rsidRPr="000B3757">
        <w:rPr>
          <w:rFonts w:ascii="Satoshi Light" w:hAnsi="Satoshi Light" w:cstheme="minorHAnsi"/>
          <w:sz w:val="22"/>
          <w:szCs w:val="22"/>
        </w:rPr>
        <w:t>Final performance and contractual closure requirements</w:t>
      </w:r>
    </w:p>
    <w:p w14:paraId="53C956AC" w14:textId="77777777" w:rsidR="00B43F18" w:rsidRPr="000B3757" w:rsidRDefault="00B43F18" w:rsidP="006B6C7B">
      <w:pPr>
        <w:pStyle w:val="BodyText"/>
        <w:numPr>
          <w:ilvl w:val="0"/>
          <w:numId w:val="71"/>
        </w:numPr>
        <w:spacing w:before="120" w:after="120"/>
        <w:jc w:val="both"/>
        <w:rPr>
          <w:rFonts w:ascii="Satoshi Light" w:hAnsi="Satoshi Light" w:cstheme="minorHAnsi"/>
          <w:sz w:val="22"/>
          <w:szCs w:val="22"/>
        </w:rPr>
      </w:pPr>
      <w:r w:rsidRPr="000B3757">
        <w:rPr>
          <w:rFonts w:ascii="Satoshi Light" w:hAnsi="Satoshi Light" w:cstheme="minorHAnsi"/>
          <w:sz w:val="22"/>
          <w:szCs w:val="22"/>
        </w:rPr>
        <w:t>Return of IU property and revocation of system access</w:t>
      </w:r>
    </w:p>
    <w:p w14:paraId="6E0EEFDB" w14:textId="77777777" w:rsidR="00B43F18" w:rsidRPr="000B3757" w:rsidRDefault="00B43F18" w:rsidP="006B6C7B">
      <w:pPr>
        <w:pStyle w:val="BodyText"/>
        <w:numPr>
          <w:ilvl w:val="0"/>
          <w:numId w:val="71"/>
        </w:numPr>
        <w:spacing w:before="120" w:after="120"/>
        <w:jc w:val="both"/>
        <w:rPr>
          <w:rFonts w:ascii="Satoshi Light" w:hAnsi="Satoshi Light" w:cstheme="minorHAnsi"/>
          <w:sz w:val="22"/>
          <w:szCs w:val="22"/>
        </w:rPr>
      </w:pPr>
      <w:r w:rsidRPr="000B3757">
        <w:rPr>
          <w:rFonts w:ascii="Satoshi Light" w:hAnsi="Satoshi Light" w:cstheme="minorHAnsi"/>
          <w:sz w:val="22"/>
          <w:szCs w:val="22"/>
        </w:rPr>
        <w:t>Knowledge transfer and handover</w:t>
      </w:r>
    </w:p>
    <w:p w14:paraId="4E148990" w14:textId="28F7974E" w:rsidR="00B43F18" w:rsidRPr="001204E5" w:rsidRDefault="00B43F18" w:rsidP="006B6C7B">
      <w:pPr>
        <w:pStyle w:val="BodyText"/>
        <w:numPr>
          <w:ilvl w:val="0"/>
          <w:numId w:val="71"/>
        </w:numPr>
        <w:spacing w:before="120" w:after="120"/>
        <w:jc w:val="both"/>
        <w:rPr>
          <w:rFonts w:ascii="Satoshi Light" w:hAnsi="Satoshi Light" w:cstheme="minorHAnsi"/>
          <w:sz w:val="22"/>
          <w:szCs w:val="22"/>
        </w:rPr>
      </w:pPr>
      <w:r w:rsidRPr="001204E5">
        <w:rPr>
          <w:rFonts w:ascii="Satoshi Light" w:hAnsi="Satoshi Light" w:cstheme="minorHAnsi"/>
          <w:sz w:val="22"/>
          <w:szCs w:val="22"/>
        </w:rPr>
        <w:t xml:space="preserve">Exit </w:t>
      </w:r>
      <w:r w:rsidR="00587DA3">
        <w:rPr>
          <w:rFonts w:ascii="Satoshi Light" w:hAnsi="Satoshi Light" w:cstheme="minorHAnsi"/>
          <w:sz w:val="22"/>
          <w:szCs w:val="22"/>
        </w:rPr>
        <w:t>questionnaire</w:t>
      </w:r>
    </w:p>
    <w:p w14:paraId="04EE2D76" w14:textId="77777777" w:rsidR="00B43F18" w:rsidRPr="000B3757" w:rsidRDefault="00B43F18" w:rsidP="006B6C7B">
      <w:pPr>
        <w:pStyle w:val="BodyText"/>
        <w:numPr>
          <w:ilvl w:val="0"/>
          <w:numId w:val="71"/>
        </w:numPr>
        <w:spacing w:before="120" w:after="120"/>
        <w:jc w:val="both"/>
        <w:rPr>
          <w:rFonts w:ascii="Satoshi Light" w:hAnsi="Satoshi Light" w:cstheme="minorHAnsi"/>
          <w:sz w:val="22"/>
          <w:szCs w:val="22"/>
        </w:rPr>
      </w:pPr>
      <w:r w:rsidRPr="000B3757">
        <w:rPr>
          <w:rFonts w:ascii="Satoshi Light" w:hAnsi="Satoshi Light" w:cstheme="minorHAnsi"/>
          <w:sz w:val="22"/>
          <w:szCs w:val="22"/>
        </w:rPr>
        <w:t>Documentation and recordkeeping requirements for audit readiness</w:t>
      </w:r>
    </w:p>
    <w:p w14:paraId="193DC414" w14:textId="67C81637" w:rsidR="00571AB3" w:rsidRPr="00CB1BB9" w:rsidRDefault="00571AB3" w:rsidP="006B6C7B">
      <w:pPr>
        <w:pStyle w:val="Heading2"/>
        <w:numPr>
          <w:ilvl w:val="1"/>
          <w:numId w:val="44"/>
        </w:numPr>
        <w:ind w:left="567" w:hanging="567"/>
        <w:rPr>
          <w:rFonts w:ascii="Satoshi Medium" w:hAnsi="Satoshi Medium" w:cstheme="minorBidi"/>
          <w:color w:val="1F4765"/>
          <w:sz w:val="24"/>
          <w:szCs w:val="24"/>
        </w:rPr>
      </w:pPr>
      <w:bookmarkStart w:id="156" w:name="_Toc240278624"/>
      <w:r w:rsidRPr="00CB1BB9">
        <w:rPr>
          <w:rFonts w:ascii="Satoshi Medium" w:hAnsi="Satoshi Medium" w:cstheme="minorBidi"/>
          <w:color w:val="1F4765"/>
          <w:sz w:val="24"/>
          <w:szCs w:val="24"/>
        </w:rPr>
        <w:t>Grievance and Dispute Resolution Processes</w:t>
      </w:r>
      <w:bookmarkStart w:id="157" w:name="_Toc296685806"/>
      <w:bookmarkEnd w:id="149"/>
      <w:bookmarkEnd w:id="150"/>
      <w:bookmarkEnd w:id="151"/>
      <w:bookmarkEnd w:id="152"/>
      <w:bookmarkEnd w:id="153"/>
      <w:bookmarkEnd w:id="154"/>
      <w:bookmarkEnd w:id="156"/>
    </w:p>
    <w:bookmarkEnd w:id="157"/>
    <w:p w14:paraId="7197F127" w14:textId="546B61C7" w:rsidR="00571AB3" w:rsidRPr="008C6503" w:rsidRDefault="003771CC" w:rsidP="00AC38BF">
      <w:pPr>
        <w:pStyle w:val="BodyText"/>
        <w:spacing w:before="120" w:after="120"/>
        <w:jc w:val="both"/>
        <w:rPr>
          <w:rFonts w:ascii="Satoshi Light" w:hAnsi="Satoshi Light" w:cstheme="minorHAnsi"/>
          <w:sz w:val="22"/>
          <w:szCs w:val="22"/>
        </w:rPr>
      </w:pPr>
      <w:r>
        <w:rPr>
          <w:rFonts w:ascii="Satoshi Light" w:hAnsi="Satoshi Light" w:cstheme="minorHAnsi"/>
          <w:sz w:val="22"/>
          <w:szCs w:val="22"/>
        </w:rPr>
        <w:t>IU</w:t>
      </w:r>
      <w:r w:rsidR="00571AB3" w:rsidRPr="008C6503">
        <w:rPr>
          <w:rFonts w:ascii="Satoshi Light" w:hAnsi="Satoshi Light" w:cstheme="minorHAnsi"/>
          <w:sz w:val="22"/>
          <w:szCs w:val="22"/>
        </w:rPr>
        <w:t xml:space="preserve"> is committed to ensuring that grievances and disputes are handled in a sensitive and tactful manner, respectful of the staff involved.</w:t>
      </w:r>
    </w:p>
    <w:p w14:paraId="6D0B66B7" w14:textId="1868BE3A" w:rsidR="00571AB3" w:rsidRPr="008C6503" w:rsidRDefault="00571AB3" w:rsidP="00AC38BF">
      <w:pPr>
        <w:pStyle w:val="BodyText"/>
        <w:spacing w:before="120" w:after="120"/>
        <w:jc w:val="both"/>
        <w:rPr>
          <w:rFonts w:ascii="Satoshi Light" w:hAnsi="Satoshi Light" w:cstheme="minorHAnsi"/>
          <w:sz w:val="22"/>
          <w:szCs w:val="22"/>
        </w:rPr>
      </w:pPr>
      <w:r w:rsidRPr="008C6503">
        <w:rPr>
          <w:rFonts w:ascii="Satoshi Light" w:hAnsi="Satoshi Light" w:cstheme="minorHAnsi"/>
          <w:sz w:val="22"/>
          <w:szCs w:val="22"/>
        </w:rPr>
        <w:t>For all grievances and disputes, the</w:t>
      </w:r>
      <w:r w:rsidR="000E4462"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000E4462" w:rsidRPr="008C6503">
        <w:rPr>
          <w:rFonts w:ascii="Satoshi Light" w:hAnsi="Satoshi Light" w:cstheme="minorHAnsi"/>
          <w:sz w:val="22"/>
          <w:szCs w:val="22"/>
        </w:rPr>
        <w:t xml:space="preserve"> </w:t>
      </w:r>
      <w:r w:rsidR="003F7777" w:rsidRPr="008C6503">
        <w:rPr>
          <w:rFonts w:ascii="Satoshi Light" w:hAnsi="Satoshi Light" w:cstheme="minorHAnsi"/>
          <w:sz w:val="22"/>
          <w:szCs w:val="22"/>
        </w:rPr>
        <w:t>Head</w:t>
      </w:r>
      <w:r w:rsidRPr="008C6503">
        <w:rPr>
          <w:rFonts w:ascii="Satoshi Light" w:hAnsi="Satoshi Light" w:cstheme="minorHAnsi"/>
          <w:sz w:val="22"/>
          <w:szCs w:val="22"/>
        </w:rPr>
        <w:t xml:space="preserve"> is the first point of contact for resolution. The exception to this requirement will be where the dispute or grievance has a direct connection to the</w:t>
      </w:r>
      <w:r w:rsidR="000E4462"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000E4462" w:rsidRPr="008C6503">
        <w:rPr>
          <w:rFonts w:ascii="Satoshi Light" w:hAnsi="Satoshi Light" w:cstheme="minorHAnsi"/>
          <w:sz w:val="22"/>
          <w:szCs w:val="22"/>
        </w:rPr>
        <w:t xml:space="preserve"> </w:t>
      </w:r>
      <w:r w:rsidR="003F7777" w:rsidRPr="008C6503">
        <w:rPr>
          <w:rFonts w:ascii="Satoshi Light" w:hAnsi="Satoshi Light" w:cstheme="minorHAnsi"/>
          <w:sz w:val="22"/>
          <w:szCs w:val="22"/>
        </w:rPr>
        <w:t>Head</w:t>
      </w:r>
      <w:r w:rsidRPr="008C6503">
        <w:rPr>
          <w:rFonts w:ascii="Satoshi Light" w:hAnsi="Satoshi Light" w:cstheme="minorHAnsi"/>
          <w:sz w:val="22"/>
          <w:szCs w:val="22"/>
        </w:rPr>
        <w:t>, in which case the next point of contact would be the</w:t>
      </w:r>
      <w:r w:rsidR="000E4462"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000E4462" w:rsidRPr="008C6503">
        <w:rPr>
          <w:rFonts w:ascii="Satoshi Light" w:hAnsi="Satoshi Light" w:cstheme="minorHAnsi"/>
          <w:sz w:val="22"/>
          <w:szCs w:val="22"/>
        </w:rPr>
        <w:t xml:space="preserve"> </w:t>
      </w:r>
      <w:r w:rsidR="003F7777" w:rsidRPr="008C6503">
        <w:rPr>
          <w:rFonts w:ascii="Satoshi Light" w:hAnsi="Satoshi Light" w:cstheme="minorHAnsi"/>
          <w:sz w:val="22"/>
          <w:szCs w:val="22"/>
        </w:rPr>
        <w:t>OM</w:t>
      </w:r>
      <w:r w:rsidR="005A1BB3" w:rsidRPr="008C6503">
        <w:rPr>
          <w:rFonts w:ascii="Satoshi Light" w:hAnsi="Satoshi Light" w:cstheme="minorHAnsi"/>
          <w:sz w:val="22"/>
          <w:szCs w:val="22"/>
        </w:rPr>
        <w:t xml:space="preserve"> or a member of the JC.</w:t>
      </w:r>
    </w:p>
    <w:p w14:paraId="69707CEE" w14:textId="05566B13" w:rsidR="00571AB3" w:rsidRPr="008C6503" w:rsidRDefault="003771CC" w:rsidP="00AC38BF">
      <w:pPr>
        <w:pStyle w:val="BodyText"/>
        <w:spacing w:before="120" w:after="120"/>
        <w:jc w:val="both"/>
        <w:rPr>
          <w:rFonts w:ascii="Satoshi Light" w:hAnsi="Satoshi Light" w:cstheme="minorHAnsi"/>
          <w:sz w:val="22"/>
          <w:szCs w:val="22"/>
        </w:rPr>
      </w:pPr>
      <w:r>
        <w:rPr>
          <w:rFonts w:ascii="Satoshi Light" w:hAnsi="Satoshi Light" w:cstheme="minorHAnsi"/>
          <w:sz w:val="22"/>
          <w:szCs w:val="22"/>
        </w:rPr>
        <w:t>IU</w:t>
      </w:r>
      <w:r w:rsidR="00571AB3" w:rsidRPr="008C6503">
        <w:rPr>
          <w:rFonts w:ascii="Satoshi Light" w:hAnsi="Satoshi Light" w:cstheme="minorHAnsi"/>
          <w:sz w:val="22"/>
          <w:szCs w:val="22"/>
        </w:rPr>
        <w:t xml:space="preserve"> promotes a ‘speak up’ culture.  We encourage staff to raise any concerns they have early so that </w:t>
      </w:r>
      <w:r w:rsidR="00CB1BB9" w:rsidRPr="008C6503">
        <w:rPr>
          <w:rFonts w:ascii="Satoshi Light" w:hAnsi="Satoshi Light" w:cstheme="minorHAnsi"/>
          <w:sz w:val="22"/>
          <w:szCs w:val="22"/>
        </w:rPr>
        <w:t>a resolution</w:t>
      </w:r>
      <w:r w:rsidR="00571AB3" w:rsidRPr="008C6503">
        <w:rPr>
          <w:rFonts w:ascii="Satoshi Light" w:hAnsi="Satoshi Light" w:cstheme="minorHAnsi"/>
          <w:sz w:val="22"/>
          <w:szCs w:val="22"/>
        </w:rPr>
        <w:t xml:space="preserve"> can be reached as fast as possible.  </w:t>
      </w:r>
    </w:p>
    <w:p w14:paraId="1B759972" w14:textId="773E012A" w:rsidR="00571AB3" w:rsidRPr="008C6503" w:rsidRDefault="00571AB3" w:rsidP="00AC38BF">
      <w:pPr>
        <w:pStyle w:val="BodyText"/>
        <w:spacing w:before="120" w:after="120"/>
        <w:jc w:val="both"/>
        <w:rPr>
          <w:rFonts w:ascii="Satoshi Light" w:hAnsi="Satoshi Light" w:cstheme="minorHAnsi"/>
          <w:sz w:val="22"/>
          <w:szCs w:val="22"/>
        </w:rPr>
      </w:pPr>
      <w:r w:rsidRPr="008C6503">
        <w:rPr>
          <w:rFonts w:ascii="Satoshi Light" w:hAnsi="Satoshi Light" w:cstheme="minorHAnsi"/>
          <w:sz w:val="22"/>
          <w:szCs w:val="22"/>
        </w:rPr>
        <w:t xml:space="preserve">All personnel will be provided with the opportunity to discuss the situation of concern in a safe and neutral environment where the issues of concern will be </w:t>
      </w:r>
      <w:r w:rsidR="00F10948" w:rsidRPr="008C6503">
        <w:rPr>
          <w:rFonts w:ascii="Satoshi Light" w:hAnsi="Satoshi Light" w:cstheme="minorHAnsi"/>
          <w:sz w:val="22"/>
          <w:szCs w:val="22"/>
        </w:rPr>
        <w:t>recorded,</w:t>
      </w:r>
      <w:r w:rsidRPr="008C6503">
        <w:rPr>
          <w:rFonts w:ascii="Satoshi Light" w:hAnsi="Satoshi Light" w:cstheme="minorHAnsi"/>
          <w:sz w:val="22"/>
          <w:szCs w:val="22"/>
        </w:rPr>
        <w:t xml:space="preserve"> and a plan of response established.</w:t>
      </w:r>
    </w:p>
    <w:p w14:paraId="098C5BDF" w14:textId="71B203F1" w:rsidR="00571AB3" w:rsidRPr="008C6503" w:rsidRDefault="00571AB3" w:rsidP="00AC38BF">
      <w:pPr>
        <w:pStyle w:val="BodyText"/>
        <w:spacing w:before="120" w:after="120"/>
        <w:jc w:val="both"/>
        <w:rPr>
          <w:rFonts w:ascii="Satoshi Light" w:hAnsi="Satoshi Light" w:cstheme="minorHAnsi"/>
          <w:sz w:val="22"/>
          <w:szCs w:val="22"/>
        </w:rPr>
      </w:pPr>
      <w:r w:rsidRPr="008C6503">
        <w:rPr>
          <w:rFonts w:ascii="Satoshi Light" w:hAnsi="Satoshi Light" w:cstheme="minorHAnsi"/>
          <w:sz w:val="22"/>
          <w:szCs w:val="22"/>
        </w:rPr>
        <w:t xml:space="preserve">Appropriate members of the </w:t>
      </w:r>
      <w:r w:rsidR="003771CC">
        <w:rPr>
          <w:rFonts w:ascii="Satoshi Light" w:hAnsi="Satoshi Light" w:cstheme="minorHAnsi"/>
          <w:sz w:val="22"/>
          <w:szCs w:val="22"/>
        </w:rPr>
        <w:t>IU</w:t>
      </w:r>
      <w:r w:rsidR="005A1BB3" w:rsidRPr="008C6503">
        <w:rPr>
          <w:rFonts w:ascii="Satoshi Light" w:hAnsi="Satoshi Light" w:cstheme="minorHAnsi"/>
          <w:sz w:val="22"/>
          <w:szCs w:val="22"/>
        </w:rPr>
        <w:t xml:space="preserve">, JC or Parties </w:t>
      </w:r>
      <w:r w:rsidRPr="008C6503">
        <w:rPr>
          <w:rFonts w:ascii="Satoshi Light" w:hAnsi="Satoshi Light" w:cstheme="minorHAnsi"/>
          <w:sz w:val="22"/>
          <w:szCs w:val="22"/>
        </w:rPr>
        <w:t>will be consulted where necessary to find a resolution to the matter of concern.</w:t>
      </w:r>
    </w:p>
    <w:p w14:paraId="68AD28FD" w14:textId="4D39C101" w:rsidR="00571AB3" w:rsidRPr="008C6503" w:rsidRDefault="00571AB3" w:rsidP="00AC38BF">
      <w:pPr>
        <w:pStyle w:val="BodyText"/>
        <w:spacing w:before="120" w:after="120"/>
        <w:jc w:val="both"/>
        <w:rPr>
          <w:rFonts w:ascii="Satoshi Light" w:hAnsi="Satoshi Light" w:cstheme="minorHAnsi"/>
          <w:sz w:val="22"/>
          <w:szCs w:val="22"/>
        </w:rPr>
      </w:pPr>
      <w:r w:rsidRPr="008C6503">
        <w:rPr>
          <w:rFonts w:ascii="Satoshi Light" w:hAnsi="Satoshi Light" w:cstheme="minorHAnsi"/>
          <w:sz w:val="22"/>
          <w:szCs w:val="22"/>
        </w:rPr>
        <w:t xml:space="preserve">A record of the discussion outcomes will be kept by </w:t>
      </w:r>
      <w:r w:rsidR="003771CC">
        <w:rPr>
          <w:rFonts w:ascii="Satoshi Light" w:hAnsi="Satoshi Light" w:cstheme="minorHAnsi"/>
          <w:sz w:val="22"/>
          <w:szCs w:val="22"/>
        </w:rPr>
        <w:t>IU</w:t>
      </w:r>
      <w:r w:rsidRPr="008C6503">
        <w:rPr>
          <w:rFonts w:ascii="Satoshi Light" w:hAnsi="Satoshi Light" w:cstheme="minorHAnsi"/>
          <w:sz w:val="22"/>
          <w:szCs w:val="22"/>
        </w:rPr>
        <w:t xml:space="preserve"> for audit purposes. </w:t>
      </w:r>
    </w:p>
    <w:p w14:paraId="560A6DD7" w14:textId="1F8F5D7D" w:rsidR="00571AB3" w:rsidRPr="008C6503" w:rsidRDefault="00571AB3" w:rsidP="00AC38BF">
      <w:pPr>
        <w:pStyle w:val="BodyText"/>
        <w:spacing w:before="120" w:after="120"/>
        <w:jc w:val="both"/>
        <w:rPr>
          <w:rFonts w:ascii="Satoshi Light" w:hAnsi="Satoshi Light" w:cstheme="minorHAnsi"/>
          <w:sz w:val="22"/>
          <w:szCs w:val="22"/>
        </w:rPr>
      </w:pPr>
      <w:r w:rsidRPr="008C6503">
        <w:rPr>
          <w:rFonts w:ascii="Satoshi Light" w:hAnsi="Satoshi Light" w:cstheme="minorHAnsi"/>
          <w:sz w:val="22"/>
          <w:szCs w:val="22"/>
        </w:rPr>
        <w:t xml:space="preserve">Please note, </w:t>
      </w:r>
      <w:r w:rsidR="003771CC">
        <w:rPr>
          <w:rFonts w:ascii="Satoshi Light" w:hAnsi="Satoshi Light" w:cstheme="minorHAnsi"/>
          <w:sz w:val="22"/>
          <w:szCs w:val="22"/>
        </w:rPr>
        <w:t>IU</w:t>
      </w:r>
      <w:r w:rsidRPr="008C6503">
        <w:rPr>
          <w:rFonts w:ascii="Satoshi Light" w:hAnsi="Satoshi Light" w:cstheme="minorHAnsi"/>
          <w:sz w:val="22"/>
          <w:szCs w:val="22"/>
        </w:rPr>
        <w:t xml:space="preserve"> must report in writing all grievances relating to fraud (including incidents and suspected or attempted cases) to </w:t>
      </w:r>
      <w:r w:rsidR="00070B36">
        <w:rPr>
          <w:rFonts w:ascii="Satoshi Light" w:hAnsi="Satoshi Light" w:cstheme="minorHAnsi"/>
          <w:sz w:val="22"/>
          <w:szCs w:val="22"/>
        </w:rPr>
        <w:t>JC</w:t>
      </w:r>
      <w:r w:rsidR="00070B36" w:rsidRPr="008C6503">
        <w:rPr>
          <w:rFonts w:ascii="Satoshi Light" w:hAnsi="Satoshi Light" w:cstheme="minorHAnsi"/>
          <w:sz w:val="22"/>
          <w:szCs w:val="22"/>
        </w:rPr>
        <w:t xml:space="preserve"> </w:t>
      </w:r>
      <w:r w:rsidRPr="008C6503">
        <w:rPr>
          <w:rFonts w:ascii="Satoshi Light" w:hAnsi="Satoshi Light" w:cstheme="minorHAnsi"/>
          <w:sz w:val="22"/>
          <w:szCs w:val="22"/>
        </w:rPr>
        <w:t xml:space="preserve">within five business days of receiving the report. </w:t>
      </w:r>
    </w:p>
    <w:p w14:paraId="55E92AEC" w14:textId="271A781B" w:rsidR="009C59B8" w:rsidRDefault="00571AB3" w:rsidP="00AC38BF">
      <w:pPr>
        <w:pStyle w:val="BodyText"/>
        <w:spacing w:before="120" w:after="120"/>
        <w:jc w:val="both"/>
        <w:rPr>
          <w:rFonts w:ascii="Satoshi Light" w:hAnsi="Satoshi Light" w:cstheme="minorHAnsi"/>
          <w:sz w:val="22"/>
          <w:szCs w:val="22"/>
        </w:rPr>
      </w:pPr>
      <w:r w:rsidRPr="008C6503">
        <w:rPr>
          <w:rFonts w:ascii="Satoshi Light" w:hAnsi="Satoshi Light" w:cstheme="minorHAnsi"/>
          <w:sz w:val="22"/>
          <w:szCs w:val="22"/>
        </w:rPr>
        <w:t xml:space="preserve">For any dispute or grievance associated with an Adviser Performance Assessment (APA) </w:t>
      </w:r>
      <w:r w:rsidR="00147C5E" w:rsidRPr="008C6503">
        <w:rPr>
          <w:rFonts w:ascii="Satoshi Light" w:hAnsi="Satoshi Light" w:cstheme="minorHAnsi"/>
          <w:sz w:val="22"/>
          <w:szCs w:val="22"/>
        </w:rPr>
        <w:t>(</w:t>
      </w:r>
      <w:r w:rsidRPr="008C6503">
        <w:rPr>
          <w:rFonts w:ascii="Satoshi Light" w:hAnsi="Satoshi Light" w:cstheme="minorHAnsi"/>
          <w:sz w:val="22"/>
          <w:szCs w:val="22"/>
        </w:rPr>
        <w:t xml:space="preserve">carried out by </w:t>
      </w:r>
      <w:r w:rsidR="003771CC">
        <w:rPr>
          <w:rFonts w:ascii="Satoshi Light" w:hAnsi="Satoshi Light" w:cstheme="minorHAnsi"/>
          <w:sz w:val="22"/>
          <w:szCs w:val="22"/>
        </w:rPr>
        <w:t>IU</w:t>
      </w:r>
      <w:r w:rsidRPr="008C6503">
        <w:rPr>
          <w:rFonts w:ascii="Satoshi Light" w:hAnsi="Satoshi Light" w:cstheme="minorHAnsi"/>
          <w:sz w:val="22"/>
          <w:szCs w:val="22"/>
        </w:rPr>
        <w:t>, the Adviser can refer the APA documents and scores to the</w:t>
      </w:r>
      <w:r w:rsidR="000E4462" w:rsidRPr="008C6503">
        <w:rPr>
          <w:rFonts w:ascii="Satoshi Light" w:hAnsi="Satoshi Light" w:cstheme="minorHAnsi"/>
          <w:sz w:val="22"/>
          <w:szCs w:val="22"/>
        </w:rPr>
        <w:t xml:space="preserve"> </w:t>
      </w:r>
      <w:r w:rsidR="003771CC">
        <w:rPr>
          <w:rFonts w:ascii="Satoshi Light" w:hAnsi="Satoshi Light" w:cstheme="minorHAnsi"/>
          <w:sz w:val="22"/>
          <w:szCs w:val="22"/>
        </w:rPr>
        <w:t>IU</w:t>
      </w:r>
      <w:r w:rsidR="000E4462" w:rsidRPr="008C6503">
        <w:rPr>
          <w:rFonts w:ascii="Satoshi Light" w:hAnsi="Satoshi Light" w:cstheme="minorHAnsi"/>
          <w:sz w:val="22"/>
          <w:szCs w:val="22"/>
        </w:rPr>
        <w:t xml:space="preserve"> </w:t>
      </w:r>
      <w:r w:rsidR="00F87E0D" w:rsidRPr="008C6503">
        <w:rPr>
          <w:rFonts w:ascii="Satoshi Light" w:hAnsi="Satoshi Light" w:cstheme="minorHAnsi"/>
          <w:sz w:val="22"/>
          <w:szCs w:val="22"/>
        </w:rPr>
        <w:t>Head</w:t>
      </w:r>
      <w:r w:rsidRPr="008C6503">
        <w:rPr>
          <w:rFonts w:ascii="Satoshi Light" w:hAnsi="Satoshi Light" w:cstheme="minorHAnsi"/>
          <w:sz w:val="22"/>
          <w:szCs w:val="22"/>
        </w:rPr>
        <w:t xml:space="preserve"> for review. </w:t>
      </w:r>
    </w:p>
    <w:p w14:paraId="5B71429C" w14:textId="3AD69A45" w:rsidR="00571AB3" w:rsidRPr="008C6503" w:rsidRDefault="00571AB3" w:rsidP="00AC38BF">
      <w:pPr>
        <w:pStyle w:val="BodyText"/>
        <w:spacing w:before="120" w:after="120"/>
        <w:jc w:val="both"/>
        <w:rPr>
          <w:rFonts w:ascii="Satoshi Light" w:hAnsi="Satoshi Light" w:cstheme="minorHAnsi"/>
          <w:sz w:val="22"/>
          <w:szCs w:val="22"/>
        </w:rPr>
      </w:pPr>
      <w:r w:rsidRPr="008C6503">
        <w:rPr>
          <w:rFonts w:ascii="Satoshi Light" w:hAnsi="Satoshi Light" w:cstheme="minorHAnsi"/>
          <w:sz w:val="22"/>
          <w:szCs w:val="22"/>
        </w:rPr>
        <w:lastRenderedPageBreak/>
        <w:t>As per the Contractor and Adviser Performance Assessments Guideline, Advisers are required to sign this APAs within 15 days of receipt. Advisers are entitled to respond to any issues raised in this assessment. Any responses must be in writing and returned to the party responsible for conducting the assessment</w:t>
      </w:r>
      <w:r w:rsidR="00147C5E" w:rsidRPr="008C6503">
        <w:rPr>
          <w:rFonts w:ascii="Satoshi Light" w:hAnsi="Satoshi Light" w:cstheme="minorHAnsi"/>
          <w:sz w:val="22"/>
          <w:szCs w:val="22"/>
        </w:rPr>
        <w:t xml:space="preserve"> </w:t>
      </w:r>
      <w:r w:rsidRPr="008C6503">
        <w:rPr>
          <w:rFonts w:ascii="Satoshi Light" w:hAnsi="Satoshi Light" w:cstheme="minorHAnsi"/>
          <w:sz w:val="22"/>
          <w:szCs w:val="22"/>
        </w:rPr>
        <w:t xml:space="preserve">within 15 days of receipt, together with the signed copy of the assessment. Failure to respond within 15 days of receipt is deemed to indicate acceptance of the assessment. </w:t>
      </w:r>
    </w:p>
    <w:p w14:paraId="23152F58" w14:textId="03C18D24" w:rsidR="00571AB3" w:rsidRPr="009C59B8" w:rsidRDefault="00571AB3" w:rsidP="006B6C7B">
      <w:pPr>
        <w:pStyle w:val="Heading2"/>
        <w:numPr>
          <w:ilvl w:val="1"/>
          <w:numId w:val="44"/>
        </w:numPr>
        <w:ind w:left="567" w:hanging="567"/>
        <w:rPr>
          <w:rFonts w:ascii="Satoshi Medium" w:hAnsi="Satoshi Medium" w:cstheme="minorBidi"/>
          <w:color w:val="1F4765"/>
          <w:sz w:val="24"/>
          <w:szCs w:val="24"/>
        </w:rPr>
      </w:pPr>
      <w:bookmarkStart w:id="158" w:name="_Toc499565968"/>
      <w:bookmarkStart w:id="159" w:name="_Toc500101464"/>
      <w:bookmarkStart w:id="160" w:name="_Toc71659512"/>
      <w:bookmarkStart w:id="161" w:name="_Toc240278625"/>
      <w:r w:rsidRPr="009C59B8">
        <w:rPr>
          <w:rFonts w:ascii="Satoshi Medium" w:hAnsi="Satoshi Medium" w:cstheme="minorBidi"/>
          <w:color w:val="1F4765"/>
          <w:sz w:val="24"/>
          <w:szCs w:val="24"/>
        </w:rPr>
        <w:t>Consultant Invoicing</w:t>
      </w:r>
      <w:bookmarkEnd w:id="158"/>
      <w:bookmarkEnd w:id="159"/>
      <w:bookmarkEnd w:id="160"/>
      <w:bookmarkEnd w:id="161"/>
    </w:p>
    <w:p w14:paraId="7EC6002F" w14:textId="2FCDD522" w:rsidR="00571AB3" w:rsidRPr="008C6503" w:rsidRDefault="00571AB3" w:rsidP="00AC38BF">
      <w:pPr>
        <w:jc w:val="both"/>
        <w:rPr>
          <w:rFonts w:ascii="Satoshi Light" w:hAnsi="Satoshi Light" w:cstheme="minorHAnsi"/>
        </w:rPr>
      </w:pPr>
      <w:r w:rsidRPr="008C6503">
        <w:rPr>
          <w:rFonts w:ascii="Satoshi Light" w:hAnsi="Satoshi Light" w:cstheme="minorHAnsi"/>
        </w:rPr>
        <w:t xml:space="preserve">Personnel engaged through a </w:t>
      </w:r>
      <w:r w:rsidR="00074389">
        <w:rPr>
          <w:rFonts w:ascii="Satoshi Light" w:hAnsi="Satoshi Light" w:cstheme="minorHAnsi"/>
        </w:rPr>
        <w:t>consultant</w:t>
      </w:r>
      <w:r w:rsidRPr="008C6503">
        <w:rPr>
          <w:rFonts w:ascii="Satoshi Light" w:hAnsi="Satoshi Light" w:cstheme="minorHAnsi"/>
        </w:rPr>
        <w:t xml:space="preserve"> agreement are required to submit their invoices within five (5) working days of the end of each month. </w:t>
      </w:r>
    </w:p>
    <w:p w14:paraId="0D01F447" w14:textId="3CB349E4" w:rsidR="00571AB3" w:rsidRPr="008C6503" w:rsidRDefault="00571AB3" w:rsidP="00AC38BF">
      <w:pPr>
        <w:jc w:val="both"/>
        <w:rPr>
          <w:rFonts w:ascii="Satoshi Light" w:hAnsi="Satoshi Light" w:cstheme="minorHAnsi"/>
        </w:rPr>
      </w:pPr>
      <w:r w:rsidRPr="008C6503">
        <w:rPr>
          <w:rFonts w:ascii="Satoshi Light" w:hAnsi="Satoshi Light" w:cstheme="minorHAnsi"/>
        </w:rPr>
        <w:t xml:space="preserve">Invoices should be prepared in accordance with the template provided in the </w:t>
      </w:r>
      <w:r w:rsidR="00BF7BF3">
        <w:rPr>
          <w:rFonts w:ascii="Satoshi Light" w:hAnsi="Satoshi Light" w:cstheme="minorHAnsi"/>
        </w:rPr>
        <w:t>C</w:t>
      </w:r>
      <w:r w:rsidRPr="008C6503">
        <w:rPr>
          <w:rFonts w:ascii="Satoshi Light" w:hAnsi="Satoshi Light" w:cstheme="minorHAnsi"/>
        </w:rPr>
        <w:t>onsultant agreement and should cover work undertaken in the previous month. It is preferred that all fees and expenses incurred during a given month are included in the one invoice.</w:t>
      </w:r>
    </w:p>
    <w:p w14:paraId="1F04FC2C" w14:textId="066A7BB2" w:rsidR="00571AB3" w:rsidRPr="008C6503" w:rsidRDefault="00571AB3" w:rsidP="00AC38BF">
      <w:pPr>
        <w:jc w:val="both"/>
        <w:rPr>
          <w:rFonts w:ascii="Satoshi Light" w:hAnsi="Satoshi Light" w:cstheme="minorHAnsi"/>
        </w:rPr>
      </w:pPr>
      <w:r w:rsidRPr="008C6503">
        <w:rPr>
          <w:rFonts w:ascii="Satoshi Light" w:hAnsi="Satoshi Light" w:cstheme="minorHAnsi"/>
        </w:rPr>
        <w:t>Depending on the form of contract, payments may be based either on agreed inputs (</w:t>
      </w:r>
      <w:r w:rsidR="00F10948" w:rsidRPr="008C6503">
        <w:rPr>
          <w:rFonts w:ascii="Satoshi Light" w:hAnsi="Satoshi Light" w:cstheme="minorHAnsi"/>
        </w:rPr>
        <w:t>i.e.,</w:t>
      </w:r>
      <w:r w:rsidRPr="008C6503">
        <w:rPr>
          <w:rFonts w:ascii="Satoshi Light" w:hAnsi="Satoshi Light" w:cstheme="minorHAnsi"/>
        </w:rPr>
        <w:t xml:space="preserve"> days) or the production and acceptance of nominated outputs.  </w:t>
      </w:r>
    </w:p>
    <w:p w14:paraId="1D4AD630" w14:textId="6ED826A6" w:rsidR="00571AB3" w:rsidRPr="008C6503" w:rsidRDefault="00571AB3" w:rsidP="00AC38BF">
      <w:pPr>
        <w:jc w:val="both"/>
        <w:rPr>
          <w:rFonts w:ascii="Satoshi Light" w:hAnsi="Satoshi Light" w:cstheme="minorHAnsi"/>
        </w:rPr>
      </w:pPr>
      <w:r w:rsidRPr="008C6503">
        <w:rPr>
          <w:rFonts w:ascii="Satoshi Light" w:hAnsi="Satoshi Light" w:cstheme="minorHAnsi"/>
        </w:rPr>
        <w:t xml:space="preserve">Invoices including timesheets and any claims for expenses (including a copy of receipts for each expense claimed) are to be submitted to the </w:t>
      </w:r>
      <w:r w:rsidR="00186666">
        <w:rPr>
          <w:rFonts w:ascii="Satoshi Light" w:hAnsi="Satoshi Light" w:cstheme="minorHAnsi"/>
        </w:rPr>
        <w:t>IU OM</w:t>
      </w:r>
      <w:r w:rsidRPr="008C6503">
        <w:rPr>
          <w:rFonts w:ascii="Satoshi Light" w:hAnsi="Satoshi Light" w:cstheme="minorHAnsi"/>
        </w:rPr>
        <w:t xml:space="preserve"> for approval. </w:t>
      </w:r>
    </w:p>
    <w:p w14:paraId="5B07BDBC" w14:textId="60344229" w:rsidR="00571AB3" w:rsidRPr="008C6503" w:rsidRDefault="00571AB3" w:rsidP="00AC38BF">
      <w:pPr>
        <w:jc w:val="both"/>
        <w:rPr>
          <w:rFonts w:ascii="Satoshi Light" w:hAnsi="Satoshi Light" w:cstheme="minorHAnsi"/>
        </w:rPr>
      </w:pPr>
      <w:r w:rsidRPr="008C6503">
        <w:rPr>
          <w:rFonts w:ascii="Satoshi Light" w:hAnsi="Satoshi Light" w:cstheme="minorHAnsi"/>
        </w:rPr>
        <w:t xml:space="preserve">Invoices will be paid in accordance with the terms in the Consultant Agreement. Payments are made via transfer into the nominated bank account. Queries regarding the payment of invoices should be directed to the </w:t>
      </w:r>
      <w:r w:rsidR="00456570">
        <w:rPr>
          <w:rFonts w:ascii="Satoshi Light" w:hAnsi="Satoshi Light" w:cstheme="minorHAnsi"/>
        </w:rPr>
        <w:t>IU OM</w:t>
      </w:r>
      <w:r w:rsidRPr="008C6503">
        <w:rPr>
          <w:rFonts w:ascii="Satoshi Light" w:hAnsi="Satoshi Light" w:cstheme="minorHAnsi"/>
        </w:rPr>
        <w:t>.</w:t>
      </w:r>
    </w:p>
    <w:p w14:paraId="20E0C283" w14:textId="2DADB447" w:rsidR="00571AB3" w:rsidRPr="00BE181A" w:rsidRDefault="00571AB3" w:rsidP="006B6C7B">
      <w:pPr>
        <w:pStyle w:val="Heading2"/>
        <w:numPr>
          <w:ilvl w:val="1"/>
          <w:numId w:val="44"/>
        </w:numPr>
        <w:ind w:left="567" w:hanging="567"/>
        <w:rPr>
          <w:rFonts w:ascii="Satoshi Medium" w:hAnsi="Satoshi Medium" w:cstheme="minorBidi"/>
          <w:color w:val="1F4765"/>
          <w:sz w:val="24"/>
          <w:szCs w:val="24"/>
        </w:rPr>
      </w:pPr>
      <w:bookmarkStart w:id="162" w:name="_Toc71659514"/>
      <w:bookmarkStart w:id="163" w:name="_Toc240278626"/>
      <w:r w:rsidRPr="00BE181A">
        <w:rPr>
          <w:rFonts w:ascii="Satoshi Medium" w:hAnsi="Satoshi Medium" w:cstheme="minorBidi"/>
          <w:color w:val="1F4765"/>
          <w:sz w:val="24"/>
          <w:szCs w:val="24"/>
        </w:rPr>
        <w:t>Insurance</w:t>
      </w:r>
      <w:bookmarkEnd w:id="162"/>
      <w:bookmarkEnd w:id="163"/>
    </w:p>
    <w:p w14:paraId="44827E48" w14:textId="4F170862" w:rsidR="00571AB3" w:rsidRPr="008C6503" w:rsidRDefault="00571AB3" w:rsidP="00AC38BF">
      <w:pPr>
        <w:keepNext/>
        <w:keepLines/>
        <w:widowControl w:val="0"/>
        <w:jc w:val="both"/>
        <w:rPr>
          <w:rFonts w:ascii="Satoshi Light" w:hAnsi="Satoshi Light" w:cstheme="minorHAnsi"/>
        </w:rPr>
      </w:pPr>
      <w:r w:rsidRPr="008C6503">
        <w:rPr>
          <w:rFonts w:ascii="Satoshi Light" w:hAnsi="Satoshi Light" w:cstheme="minorHAnsi"/>
        </w:rPr>
        <w:t>Where applicable and as specified in individual contracts, long term advisers who are mobilised to a country away from their home base for a period of 180 days or more will be covered by</w:t>
      </w:r>
      <w:r w:rsidR="003E417F">
        <w:rPr>
          <w:rFonts w:ascii="Satoshi Light" w:hAnsi="Satoshi Light" w:cstheme="minorHAnsi"/>
        </w:rPr>
        <w:t xml:space="preserve"> medical</w:t>
      </w:r>
      <w:r w:rsidRPr="008C6503">
        <w:rPr>
          <w:rFonts w:ascii="Satoshi Light" w:hAnsi="Satoshi Light" w:cstheme="minorHAnsi"/>
        </w:rPr>
        <w:t xml:space="preserve"> </w:t>
      </w:r>
      <w:r w:rsidR="00B7494F">
        <w:rPr>
          <w:rFonts w:ascii="Satoshi Light" w:hAnsi="Satoshi Light" w:cstheme="minorHAnsi"/>
        </w:rPr>
        <w:t>insurance.</w:t>
      </w:r>
    </w:p>
    <w:p w14:paraId="057928BD" w14:textId="2F6FD18C" w:rsidR="006E6155" w:rsidRDefault="00571AB3" w:rsidP="006E6155">
      <w:pPr>
        <w:jc w:val="both"/>
        <w:rPr>
          <w:rFonts w:ascii="Satoshi Light" w:hAnsi="Satoshi Light" w:cstheme="minorHAnsi"/>
        </w:rPr>
      </w:pPr>
      <w:r w:rsidRPr="008C6503">
        <w:rPr>
          <w:rFonts w:ascii="Satoshi Light" w:hAnsi="Satoshi Light" w:cstheme="minorHAnsi"/>
        </w:rPr>
        <w:t>Subject to the terms and conditions set out in the P</w:t>
      </w:r>
      <w:r w:rsidR="0097008A">
        <w:rPr>
          <w:rFonts w:ascii="Satoshi Light" w:hAnsi="Satoshi Light" w:cstheme="minorHAnsi"/>
        </w:rPr>
        <w:t>roduct Disclosure Statements</w:t>
      </w:r>
      <w:r w:rsidRPr="008C6503">
        <w:rPr>
          <w:rFonts w:ascii="Satoshi Light" w:hAnsi="Satoshi Light" w:cstheme="minorHAnsi"/>
        </w:rPr>
        <w:t>, this policy covers medical and dental expenses, hospitalisation, and emergency evacuation expenses for medical or security reasons.</w:t>
      </w:r>
      <w:bookmarkStart w:id="164" w:name="_Toc465844940"/>
      <w:bookmarkStart w:id="165" w:name="_Toc71659516"/>
    </w:p>
    <w:p w14:paraId="1CC5715E" w14:textId="34D893D8" w:rsidR="003E417F" w:rsidRDefault="003E417F" w:rsidP="006E6155">
      <w:pPr>
        <w:jc w:val="both"/>
        <w:rPr>
          <w:rFonts w:ascii="Satoshi Light" w:hAnsi="Satoshi Light" w:cstheme="minorHAnsi"/>
        </w:rPr>
      </w:pPr>
      <w:r>
        <w:rPr>
          <w:rFonts w:ascii="Satoshi Light" w:hAnsi="Satoshi Light" w:cstheme="minorHAnsi"/>
        </w:rPr>
        <w:t xml:space="preserve">Locally recruited staff will also be provided with a basic level of medical insurance coverage. </w:t>
      </w:r>
    </w:p>
    <w:bookmarkEnd w:id="164"/>
    <w:bookmarkEnd w:id="165"/>
    <w:p w14:paraId="37205FFC" w14:textId="3409109C" w:rsidR="00A32FB1" w:rsidRPr="008C6503" w:rsidRDefault="00A32FB1" w:rsidP="00AC38BF">
      <w:pPr>
        <w:jc w:val="both"/>
        <w:rPr>
          <w:rFonts w:ascii="Satoshi Light" w:hAnsi="Satoshi Light" w:cstheme="minorHAnsi"/>
        </w:rPr>
      </w:pPr>
      <w:r w:rsidRPr="008C6503">
        <w:rPr>
          <w:rFonts w:ascii="Satoshi Light" w:hAnsi="Satoshi Light" w:cstheme="minorHAnsi"/>
        </w:rPr>
        <w:t xml:space="preserve">Travel insurance is provided for all employees of </w:t>
      </w:r>
      <w:r w:rsidR="003771CC">
        <w:rPr>
          <w:rFonts w:ascii="Satoshi Light" w:hAnsi="Satoshi Light" w:cstheme="minorHAnsi"/>
        </w:rPr>
        <w:t>IU</w:t>
      </w:r>
      <w:r w:rsidRPr="008C6503">
        <w:rPr>
          <w:rFonts w:ascii="Satoshi Light" w:hAnsi="Satoshi Light" w:cstheme="minorHAnsi"/>
        </w:rPr>
        <w:t xml:space="preserve">, and </w:t>
      </w:r>
      <w:r w:rsidR="006E6155" w:rsidRPr="008C6503">
        <w:rPr>
          <w:rFonts w:ascii="Satoshi Light" w:hAnsi="Satoshi Light" w:cstheme="minorHAnsi"/>
        </w:rPr>
        <w:t>Consultants if</w:t>
      </w:r>
      <w:r w:rsidRPr="008C6503">
        <w:rPr>
          <w:rFonts w:ascii="Satoshi Light" w:hAnsi="Satoshi Light" w:cstheme="minorHAnsi"/>
        </w:rPr>
        <w:t xml:space="preserve"> included as a condition of their contract</w:t>
      </w:r>
      <w:r w:rsidR="00A564EF" w:rsidRPr="008C6503">
        <w:rPr>
          <w:rFonts w:ascii="Satoshi Light" w:hAnsi="Satoshi Light" w:cstheme="minorHAnsi"/>
        </w:rPr>
        <w:t xml:space="preserve">, </w:t>
      </w:r>
      <w:r w:rsidRPr="008C6503">
        <w:rPr>
          <w:rFonts w:ascii="Satoshi Light" w:hAnsi="Satoshi Light" w:cstheme="minorHAnsi"/>
        </w:rPr>
        <w:t>who undertake travel for work-related activities.</w:t>
      </w:r>
    </w:p>
    <w:p w14:paraId="5FED8D4C" w14:textId="0000BB5C" w:rsidR="00571AB3" w:rsidRPr="008C6503" w:rsidRDefault="00571AB3" w:rsidP="00AC38BF">
      <w:pPr>
        <w:jc w:val="both"/>
        <w:rPr>
          <w:rFonts w:ascii="Satoshi Light" w:hAnsi="Satoshi Light" w:cstheme="minorHAnsi"/>
        </w:rPr>
      </w:pPr>
      <w:r w:rsidRPr="008C6503">
        <w:rPr>
          <w:rFonts w:ascii="Satoshi Light" w:hAnsi="Satoshi Light" w:cstheme="minorHAnsi"/>
        </w:rPr>
        <w:t xml:space="preserve">To qualify for the travel insurance for work-related travel, the travel must be for less than 180 days and beyond 50 kilometres from their office or home. </w:t>
      </w:r>
    </w:p>
    <w:p w14:paraId="25EFD5DD" w14:textId="4BACC844" w:rsidR="00791D19" w:rsidRDefault="00571AB3" w:rsidP="00AC38BF">
      <w:pPr>
        <w:jc w:val="both"/>
        <w:rPr>
          <w:rFonts w:ascii="Satoshi Light" w:hAnsi="Satoshi Light" w:cstheme="minorHAnsi"/>
        </w:rPr>
      </w:pPr>
      <w:r w:rsidRPr="008C6503">
        <w:rPr>
          <w:rFonts w:ascii="Satoshi Light" w:hAnsi="Satoshi Light" w:cstheme="minorHAnsi"/>
        </w:rPr>
        <w:t xml:space="preserve">The following items will be compensated by insurance: baggage, missed transport, stolen money, travel documents, </w:t>
      </w:r>
      <w:r w:rsidR="005B253E" w:rsidRPr="008C6503">
        <w:rPr>
          <w:rFonts w:ascii="Satoshi Light" w:hAnsi="Satoshi Light" w:cstheme="minorHAnsi"/>
        </w:rPr>
        <w:t>rescue,</w:t>
      </w:r>
      <w:r w:rsidRPr="008C6503">
        <w:rPr>
          <w:rFonts w:ascii="Satoshi Light" w:hAnsi="Satoshi Light" w:cstheme="minorHAnsi"/>
        </w:rPr>
        <w:t xml:space="preserve"> and political evacuation. Excesses apply to electronic goods. For any theft, a claim must be accompanied by a copy of the Police </w:t>
      </w:r>
      <w:r w:rsidR="00A36CA0" w:rsidRPr="008C6503">
        <w:rPr>
          <w:rFonts w:ascii="Satoshi Light" w:hAnsi="Satoshi Light" w:cstheme="minorHAnsi"/>
        </w:rPr>
        <w:t>report.</w:t>
      </w:r>
    </w:p>
    <w:p w14:paraId="3E8BC1E7" w14:textId="77777777" w:rsidR="00791D19" w:rsidRDefault="00791D19">
      <w:pPr>
        <w:rPr>
          <w:rFonts w:ascii="Satoshi Light" w:hAnsi="Satoshi Light" w:cstheme="minorHAnsi"/>
        </w:rPr>
      </w:pPr>
      <w:r>
        <w:rPr>
          <w:rFonts w:ascii="Satoshi Light" w:hAnsi="Satoshi Light" w:cstheme="minorHAnsi"/>
        </w:rPr>
        <w:br w:type="page"/>
      </w:r>
    </w:p>
    <w:p w14:paraId="2021CC71" w14:textId="77777777" w:rsidR="00571AB3" w:rsidRPr="008C6503" w:rsidRDefault="00571AB3" w:rsidP="00AC38BF">
      <w:pPr>
        <w:jc w:val="both"/>
        <w:rPr>
          <w:rFonts w:ascii="Satoshi Light" w:hAnsi="Satoshi Light" w:cstheme="minorHAnsi"/>
        </w:rPr>
      </w:pPr>
    </w:p>
    <w:p w14:paraId="0A447DF7" w14:textId="57F4FBB9" w:rsidR="008643A1" w:rsidRPr="00D76C05" w:rsidRDefault="00B21BC9" w:rsidP="006B6C7B">
      <w:pPr>
        <w:pStyle w:val="Heading1"/>
        <w:numPr>
          <w:ilvl w:val="2"/>
          <w:numId w:val="36"/>
        </w:numPr>
        <w:ind w:left="567" w:hanging="567"/>
        <w:rPr>
          <w:rFonts w:ascii="Satoshi Medium" w:hAnsi="Satoshi Medium"/>
          <w:color w:val="FF9333"/>
        </w:rPr>
      </w:pPr>
      <w:bookmarkStart w:id="166" w:name="_Toc382823602"/>
      <w:bookmarkStart w:id="167" w:name="_Toc382823865"/>
      <w:bookmarkStart w:id="168" w:name="_Toc384034176"/>
      <w:bookmarkStart w:id="169" w:name="_Toc384034378"/>
      <w:bookmarkStart w:id="170" w:name="_Toc309624998"/>
      <w:bookmarkStart w:id="171" w:name="_Toc309625966"/>
      <w:bookmarkStart w:id="172" w:name="_Toc309626217"/>
      <w:bookmarkStart w:id="173" w:name="_Toc309626666"/>
      <w:bookmarkStart w:id="174" w:name="_Toc360275874"/>
      <w:bookmarkStart w:id="175" w:name="_Toc240278627"/>
      <w:bookmarkEnd w:id="166"/>
      <w:bookmarkEnd w:id="167"/>
      <w:bookmarkEnd w:id="168"/>
      <w:bookmarkEnd w:id="169"/>
      <w:bookmarkEnd w:id="170"/>
      <w:bookmarkEnd w:id="171"/>
      <w:bookmarkEnd w:id="172"/>
      <w:bookmarkEnd w:id="173"/>
      <w:bookmarkEnd w:id="174"/>
      <w:r w:rsidRPr="00D76C05">
        <w:rPr>
          <w:rFonts w:ascii="Satoshi Medium" w:hAnsi="Satoshi Medium"/>
          <w:color w:val="FF9333"/>
        </w:rPr>
        <w:t>F</w:t>
      </w:r>
      <w:r w:rsidR="008643A1" w:rsidRPr="00D76C05">
        <w:rPr>
          <w:rFonts w:ascii="Satoshi Medium" w:hAnsi="Satoshi Medium"/>
          <w:color w:val="FF9333"/>
        </w:rPr>
        <w:t>inancial Management</w:t>
      </w:r>
      <w:bookmarkEnd w:id="175"/>
    </w:p>
    <w:p w14:paraId="00A13351" w14:textId="41FDB0F2" w:rsidR="008643A1" w:rsidRPr="008C6503" w:rsidRDefault="008643A1" w:rsidP="00AC38BF">
      <w:pPr>
        <w:jc w:val="both"/>
        <w:rPr>
          <w:rFonts w:ascii="Satoshi Light" w:hAnsi="Satoshi Light" w:cstheme="minorHAnsi"/>
        </w:rPr>
      </w:pPr>
      <w:r w:rsidRPr="00897FCB">
        <w:rPr>
          <w:rFonts w:ascii="Satoshi Light" w:hAnsi="Satoshi Light" w:cstheme="minorHAnsi"/>
        </w:rPr>
        <w:t xml:space="preserve">Effective financial management is critical to the successful implementation and management </w:t>
      </w:r>
      <w:r w:rsidR="005E54FF" w:rsidRPr="00897FCB">
        <w:rPr>
          <w:rFonts w:ascii="Satoshi Light" w:hAnsi="Satoshi Light" w:cstheme="minorHAnsi"/>
        </w:rPr>
        <w:t>and governance</w:t>
      </w:r>
      <w:r w:rsidR="005E54FF">
        <w:rPr>
          <w:rFonts w:ascii="Satoshi Light" w:hAnsi="Satoshi Light" w:cstheme="minorHAnsi"/>
        </w:rPr>
        <w:t xml:space="preserve"> </w:t>
      </w:r>
      <w:r w:rsidRPr="008C6503">
        <w:rPr>
          <w:rFonts w:ascii="Satoshi Light" w:hAnsi="Satoshi Light" w:cstheme="minorHAnsi"/>
        </w:rPr>
        <w:t xml:space="preserve">of </w:t>
      </w:r>
      <w:r w:rsidR="003771CC">
        <w:rPr>
          <w:rFonts w:ascii="Satoshi Light" w:hAnsi="Satoshi Light" w:cstheme="minorHAnsi"/>
        </w:rPr>
        <w:t>IU</w:t>
      </w:r>
      <w:r w:rsidRPr="008C6503">
        <w:rPr>
          <w:rFonts w:ascii="Satoshi Light" w:hAnsi="Satoshi Light" w:cstheme="minorHAnsi"/>
        </w:rPr>
        <w:t xml:space="preserve">. </w:t>
      </w:r>
    </w:p>
    <w:p w14:paraId="433A61F3" w14:textId="2B9824EC" w:rsidR="008643A1" w:rsidRPr="008C6503" w:rsidRDefault="008643A1" w:rsidP="00AC38BF">
      <w:pPr>
        <w:jc w:val="both"/>
        <w:rPr>
          <w:rFonts w:ascii="Satoshi Light" w:hAnsi="Satoshi Light" w:cstheme="minorHAnsi"/>
          <w:lang w:val="en-US"/>
        </w:rPr>
      </w:pPr>
      <w:r w:rsidRPr="008C6503">
        <w:rPr>
          <w:rFonts w:ascii="Satoshi Light" w:hAnsi="Satoshi Light" w:cstheme="minorHAnsi"/>
        </w:rPr>
        <w:t xml:space="preserve">The following section outlines the roles, responsibilities, procedures, and systems used for Financial Management in </w:t>
      </w:r>
      <w:r w:rsidR="003771CC">
        <w:rPr>
          <w:rFonts w:ascii="Satoshi Light" w:hAnsi="Satoshi Light" w:cstheme="minorHAnsi"/>
        </w:rPr>
        <w:t>IU</w:t>
      </w:r>
      <w:r w:rsidRPr="008C6503">
        <w:rPr>
          <w:rFonts w:ascii="Satoshi Light" w:hAnsi="Satoshi Light" w:cstheme="minorHAnsi"/>
        </w:rPr>
        <w:t>.</w:t>
      </w:r>
    </w:p>
    <w:p w14:paraId="55D21ACD" w14:textId="77777777" w:rsidR="00626530" w:rsidRPr="000A167A" w:rsidRDefault="008643A1" w:rsidP="006B6C7B">
      <w:pPr>
        <w:pStyle w:val="Heading2"/>
        <w:numPr>
          <w:ilvl w:val="1"/>
          <w:numId w:val="35"/>
        </w:numPr>
        <w:ind w:left="567" w:hanging="567"/>
        <w:rPr>
          <w:rFonts w:ascii="Satoshi Medium" w:hAnsi="Satoshi Medium"/>
          <w:color w:val="1F4765"/>
          <w:sz w:val="24"/>
          <w:szCs w:val="24"/>
        </w:rPr>
      </w:pPr>
      <w:bookmarkStart w:id="176" w:name="_Toc240278628"/>
      <w:r w:rsidRPr="000A167A">
        <w:rPr>
          <w:rFonts w:ascii="Satoshi Medium" w:hAnsi="Satoshi Medium"/>
          <w:color w:val="1F4765"/>
          <w:sz w:val="24"/>
          <w:szCs w:val="24"/>
        </w:rPr>
        <w:t>Financial Management Roles &amp; Responsibilities</w:t>
      </w:r>
      <w:bookmarkEnd w:id="176"/>
    </w:p>
    <w:p w14:paraId="056E6A5C" w14:textId="3540FD5C" w:rsidR="00626530" w:rsidRPr="00394DBC" w:rsidRDefault="00F67F4F" w:rsidP="006B6C7B">
      <w:pPr>
        <w:pStyle w:val="Heading3"/>
        <w:numPr>
          <w:ilvl w:val="2"/>
          <w:numId w:val="35"/>
        </w:numPr>
        <w:spacing w:before="120" w:after="120" w:line="276" w:lineRule="auto"/>
        <w:ind w:left="567" w:hanging="567"/>
        <w:jc w:val="both"/>
        <w:rPr>
          <w:rFonts w:ascii="Satoshi Light" w:hAnsi="Satoshi Light"/>
          <w:b/>
          <w:color w:val="BD604C"/>
          <w:sz w:val="22"/>
          <w:szCs w:val="22"/>
        </w:rPr>
      </w:pPr>
      <w:r>
        <w:rPr>
          <w:rFonts w:ascii="Satoshi Light" w:hAnsi="Satoshi Light"/>
          <w:b/>
          <w:color w:val="BD604C"/>
          <w:sz w:val="22"/>
          <w:szCs w:val="22"/>
        </w:rPr>
        <w:t>B</w:t>
      </w:r>
      <w:r w:rsidR="00CB526F">
        <w:rPr>
          <w:rFonts w:ascii="Satoshi Light" w:hAnsi="Satoshi Light"/>
          <w:b/>
          <w:color w:val="BD604C"/>
          <w:sz w:val="22"/>
          <w:szCs w:val="22"/>
        </w:rPr>
        <w:t>udget Committee</w:t>
      </w:r>
    </w:p>
    <w:p w14:paraId="1AC8E980" w14:textId="68E7E7CA" w:rsidR="00626530" w:rsidRPr="00D76C05" w:rsidRDefault="008643A1" w:rsidP="00D76C05">
      <w:pPr>
        <w:spacing w:before="120" w:after="120" w:line="276" w:lineRule="auto"/>
        <w:jc w:val="both"/>
        <w:rPr>
          <w:rFonts w:ascii="Satoshi Light" w:hAnsi="Satoshi Light"/>
        </w:rPr>
      </w:pPr>
      <w:r w:rsidRPr="00D76C05">
        <w:rPr>
          <w:rFonts w:ascii="Satoshi Light" w:hAnsi="Satoshi Light"/>
        </w:rPr>
        <w:t xml:space="preserve">The PACER Plus </w:t>
      </w:r>
      <w:r w:rsidR="00E75186">
        <w:rPr>
          <w:rFonts w:ascii="Satoshi Light" w:hAnsi="Satoshi Light"/>
        </w:rPr>
        <w:t>JC</w:t>
      </w:r>
      <w:r w:rsidRPr="00D76C05">
        <w:rPr>
          <w:rFonts w:ascii="Satoshi Light" w:hAnsi="Satoshi Light"/>
        </w:rPr>
        <w:t xml:space="preserve"> and </w:t>
      </w:r>
      <w:r w:rsidR="00F67F4F">
        <w:rPr>
          <w:rFonts w:ascii="Satoshi Light" w:hAnsi="Satoshi Light"/>
        </w:rPr>
        <w:t>BC</w:t>
      </w:r>
      <w:r w:rsidRPr="00D76C05">
        <w:rPr>
          <w:rFonts w:ascii="Satoshi Light" w:hAnsi="Satoshi Light"/>
        </w:rPr>
        <w:t xml:space="preserve"> have overall financial oversight responsibility for PACER Plus, including approval and monitoring of the Work Programme, Annual Plans and Budget, and approval of Activity Designs for any activities that are considered ‘High Risk’. </w:t>
      </w:r>
    </w:p>
    <w:p w14:paraId="6C943FA9" w14:textId="38F3D931" w:rsidR="00626530" w:rsidRPr="00394DBC" w:rsidRDefault="003771CC" w:rsidP="006B6C7B">
      <w:pPr>
        <w:pStyle w:val="Heading3"/>
        <w:numPr>
          <w:ilvl w:val="2"/>
          <w:numId w:val="35"/>
        </w:numPr>
        <w:spacing w:before="120" w:after="120" w:line="276" w:lineRule="auto"/>
        <w:ind w:left="567" w:hanging="567"/>
        <w:jc w:val="both"/>
        <w:rPr>
          <w:rFonts w:ascii="Satoshi Light" w:hAnsi="Satoshi Light"/>
          <w:b/>
          <w:color w:val="BD604C"/>
          <w:sz w:val="22"/>
          <w:szCs w:val="22"/>
        </w:rPr>
      </w:pPr>
      <w:r w:rsidRPr="00394DBC">
        <w:rPr>
          <w:rFonts w:ascii="Satoshi Light" w:hAnsi="Satoshi Light"/>
          <w:b/>
          <w:color w:val="BD604C"/>
          <w:sz w:val="22"/>
          <w:szCs w:val="22"/>
        </w:rPr>
        <w:t>IU</w:t>
      </w:r>
      <w:r w:rsidR="008643A1" w:rsidRPr="00394DBC">
        <w:rPr>
          <w:rFonts w:ascii="Satoshi Light" w:hAnsi="Satoshi Light"/>
          <w:b/>
          <w:color w:val="BD604C"/>
          <w:sz w:val="22"/>
          <w:szCs w:val="22"/>
        </w:rPr>
        <w:t xml:space="preserve"> Head</w:t>
      </w:r>
    </w:p>
    <w:p w14:paraId="3235088D" w14:textId="1429D8B6" w:rsidR="00626530" w:rsidRPr="00D76C05" w:rsidRDefault="008643A1" w:rsidP="00D76C05">
      <w:pPr>
        <w:spacing w:before="120" w:after="120" w:line="276" w:lineRule="auto"/>
        <w:jc w:val="both"/>
        <w:rPr>
          <w:rFonts w:ascii="Satoshi Light" w:hAnsi="Satoshi Light"/>
        </w:rPr>
      </w:pPr>
      <w:r w:rsidRPr="00D76C05">
        <w:rPr>
          <w:rFonts w:ascii="Satoshi Light" w:hAnsi="Satoshi Light"/>
        </w:rPr>
        <w:t xml:space="preserve">The </w:t>
      </w:r>
      <w:r w:rsidR="003771CC">
        <w:rPr>
          <w:rFonts w:ascii="Satoshi Light" w:hAnsi="Satoshi Light"/>
        </w:rPr>
        <w:t>IU</w:t>
      </w:r>
      <w:r w:rsidRPr="00D76C05">
        <w:rPr>
          <w:rFonts w:ascii="Satoshi Light" w:hAnsi="Satoshi Light"/>
        </w:rPr>
        <w:t xml:space="preserve"> Head has overall control and accountability for </w:t>
      </w:r>
      <w:r w:rsidR="003771CC">
        <w:rPr>
          <w:rFonts w:ascii="Satoshi Light" w:hAnsi="Satoshi Light"/>
        </w:rPr>
        <w:t>IU</w:t>
      </w:r>
      <w:r w:rsidRPr="00D76C05">
        <w:rPr>
          <w:rFonts w:ascii="Satoshi Light" w:hAnsi="Satoshi Light"/>
        </w:rPr>
        <w:t xml:space="preserve"> financial management and operations, in accordance with approved Work Programme, Annual Plans and Annual Budgets.  </w:t>
      </w:r>
    </w:p>
    <w:p w14:paraId="38F53694" w14:textId="246B7FFB" w:rsidR="00626530" w:rsidRPr="00394DBC" w:rsidRDefault="003771CC" w:rsidP="006B6C7B">
      <w:pPr>
        <w:pStyle w:val="Heading3"/>
        <w:numPr>
          <w:ilvl w:val="2"/>
          <w:numId w:val="35"/>
        </w:numPr>
        <w:spacing w:before="120" w:after="120" w:line="276" w:lineRule="auto"/>
        <w:ind w:left="567" w:hanging="567"/>
        <w:jc w:val="both"/>
        <w:rPr>
          <w:rFonts w:ascii="Satoshi Light" w:hAnsi="Satoshi Light"/>
          <w:b/>
          <w:color w:val="BD604C"/>
          <w:sz w:val="22"/>
          <w:szCs w:val="22"/>
        </w:rPr>
      </w:pPr>
      <w:r w:rsidRPr="00394DBC">
        <w:rPr>
          <w:rFonts w:ascii="Satoshi Light" w:hAnsi="Satoshi Light"/>
          <w:b/>
          <w:color w:val="BD604C"/>
          <w:sz w:val="22"/>
          <w:szCs w:val="22"/>
        </w:rPr>
        <w:t>IU</w:t>
      </w:r>
      <w:r w:rsidR="008643A1" w:rsidRPr="00394DBC">
        <w:rPr>
          <w:rFonts w:ascii="Satoshi Light" w:hAnsi="Satoshi Light"/>
          <w:b/>
          <w:color w:val="BD604C"/>
          <w:sz w:val="22"/>
          <w:szCs w:val="22"/>
        </w:rPr>
        <w:t xml:space="preserve"> Operations Manager</w:t>
      </w:r>
    </w:p>
    <w:p w14:paraId="4336694C" w14:textId="36895A80" w:rsidR="00626530" w:rsidRPr="00D76C05" w:rsidRDefault="008643A1" w:rsidP="00D76C05">
      <w:pPr>
        <w:spacing w:before="120" w:after="120" w:line="276" w:lineRule="auto"/>
        <w:jc w:val="both"/>
        <w:rPr>
          <w:rFonts w:ascii="Satoshi Light" w:hAnsi="Satoshi Light"/>
        </w:rPr>
      </w:pPr>
      <w:r w:rsidRPr="00D76C05">
        <w:rPr>
          <w:rFonts w:ascii="Satoshi Light" w:hAnsi="Satoshi Light"/>
        </w:rPr>
        <w:t xml:space="preserve">High-level management of </w:t>
      </w:r>
      <w:r w:rsidR="003771CC">
        <w:rPr>
          <w:rFonts w:ascii="Satoshi Light" w:hAnsi="Satoshi Light"/>
        </w:rPr>
        <w:t>IU</w:t>
      </w:r>
      <w:r w:rsidRPr="00D76C05">
        <w:rPr>
          <w:rFonts w:ascii="Satoshi Light" w:hAnsi="Satoshi Light"/>
        </w:rPr>
        <w:t xml:space="preserve"> finances will primarily be the responsibility of the </w:t>
      </w:r>
      <w:r w:rsidR="003771CC">
        <w:rPr>
          <w:rFonts w:ascii="Satoshi Light" w:hAnsi="Satoshi Light"/>
        </w:rPr>
        <w:t>IU</w:t>
      </w:r>
      <w:r w:rsidRPr="00D76C05">
        <w:rPr>
          <w:rFonts w:ascii="Satoshi Light" w:hAnsi="Satoshi Light"/>
        </w:rPr>
        <w:t xml:space="preserve"> Operations Manager, including preparation of </w:t>
      </w:r>
      <w:r w:rsidR="003771CC">
        <w:rPr>
          <w:rFonts w:ascii="Satoshi Light" w:hAnsi="Satoshi Light"/>
        </w:rPr>
        <w:t>IU</w:t>
      </w:r>
      <w:r w:rsidRPr="00D76C05">
        <w:rPr>
          <w:rFonts w:ascii="Satoshi Light" w:hAnsi="Satoshi Light"/>
        </w:rPr>
        <w:t xml:space="preserve"> budget, financial reporting and forecasting and monitoring expenditure against contractual limits. </w:t>
      </w:r>
    </w:p>
    <w:p w14:paraId="7B4AB151" w14:textId="4E61BAA3" w:rsidR="008643A1" w:rsidRPr="00394DBC" w:rsidRDefault="003771CC" w:rsidP="006B6C7B">
      <w:pPr>
        <w:pStyle w:val="Heading3"/>
        <w:numPr>
          <w:ilvl w:val="2"/>
          <w:numId w:val="35"/>
        </w:numPr>
        <w:spacing w:before="120" w:after="120" w:line="276" w:lineRule="auto"/>
        <w:ind w:left="567" w:hanging="567"/>
        <w:jc w:val="both"/>
        <w:rPr>
          <w:rFonts w:ascii="Satoshi Light" w:hAnsi="Satoshi Light"/>
          <w:b/>
          <w:color w:val="BD604C"/>
          <w:sz w:val="22"/>
          <w:szCs w:val="22"/>
        </w:rPr>
      </w:pPr>
      <w:r w:rsidRPr="00394DBC">
        <w:rPr>
          <w:rFonts w:ascii="Satoshi Light" w:hAnsi="Satoshi Light"/>
          <w:b/>
          <w:color w:val="BD604C"/>
          <w:sz w:val="22"/>
          <w:szCs w:val="22"/>
        </w:rPr>
        <w:t>IU</w:t>
      </w:r>
      <w:r w:rsidR="008643A1" w:rsidRPr="00394DBC">
        <w:rPr>
          <w:rFonts w:ascii="Satoshi Light" w:hAnsi="Satoshi Light"/>
          <w:b/>
          <w:color w:val="BD604C"/>
          <w:sz w:val="22"/>
          <w:szCs w:val="22"/>
        </w:rPr>
        <w:t xml:space="preserve"> Finance and Operations Staff</w:t>
      </w:r>
    </w:p>
    <w:p w14:paraId="7B817ABD" w14:textId="7A24BDBE" w:rsidR="008643A1" w:rsidRPr="00D76C05" w:rsidRDefault="008643A1" w:rsidP="00D76C05">
      <w:pPr>
        <w:spacing w:before="120" w:after="120" w:line="276" w:lineRule="auto"/>
        <w:jc w:val="both"/>
        <w:rPr>
          <w:rFonts w:ascii="Satoshi Light" w:hAnsi="Satoshi Light"/>
        </w:rPr>
      </w:pPr>
      <w:r w:rsidRPr="00D76C05">
        <w:rPr>
          <w:rFonts w:ascii="Satoshi Light" w:hAnsi="Satoshi Light"/>
        </w:rPr>
        <w:t xml:space="preserve">Day to day financial management responsibilities will rest with various </w:t>
      </w:r>
      <w:r w:rsidR="003771CC">
        <w:rPr>
          <w:rFonts w:ascii="Satoshi Light" w:hAnsi="Satoshi Light"/>
        </w:rPr>
        <w:t>IU</w:t>
      </w:r>
      <w:r w:rsidRPr="00D76C05">
        <w:rPr>
          <w:rFonts w:ascii="Satoshi Light" w:hAnsi="Satoshi Light"/>
        </w:rPr>
        <w:t xml:space="preserve"> personnel who have delegated authority to commit or approve procurements, contracts, timesheets, and expenditure related to </w:t>
      </w:r>
      <w:r w:rsidR="003771CC">
        <w:rPr>
          <w:rFonts w:ascii="Satoshi Light" w:hAnsi="Satoshi Light"/>
        </w:rPr>
        <w:t>IU</w:t>
      </w:r>
      <w:r w:rsidRPr="00D76C05">
        <w:rPr>
          <w:rFonts w:ascii="Satoshi Light" w:hAnsi="Satoshi Light"/>
        </w:rPr>
        <w:t xml:space="preserve"> activities</w:t>
      </w:r>
    </w:p>
    <w:p w14:paraId="314EB0DA" w14:textId="6E90181C" w:rsidR="008643A1" w:rsidRPr="00D76C05" w:rsidRDefault="003771CC" w:rsidP="00D76C05">
      <w:pPr>
        <w:spacing w:before="120" w:after="120" w:line="276" w:lineRule="auto"/>
        <w:jc w:val="both"/>
        <w:rPr>
          <w:rFonts w:ascii="Satoshi Light" w:hAnsi="Satoshi Light"/>
        </w:rPr>
      </w:pPr>
      <w:r>
        <w:rPr>
          <w:rFonts w:ascii="Satoshi Light" w:hAnsi="Satoshi Light"/>
        </w:rPr>
        <w:t>IU</w:t>
      </w:r>
      <w:r w:rsidR="008643A1" w:rsidRPr="00D76C05">
        <w:rPr>
          <w:rFonts w:ascii="Satoshi Light" w:hAnsi="Satoshi Light"/>
        </w:rPr>
        <w:t xml:space="preserve"> finance and administration personnel will also have responsibilities for accounts payable and payroll functions, as defined in the position’s Terms of Reference.</w:t>
      </w:r>
    </w:p>
    <w:p w14:paraId="32E36F57" w14:textId="0752EF57" w:rsidR="008643A1" w:rsidRPr="00D76C05" w:rsidRDefault="008643A1" w:rsidP="006B6C7B">
      <w:pPr>
        <w:pStyle w:val="Heading2"/>
        <w:numPr>
          <w:ilvl w:val="1"/>
          <w:numId w:val="35"/>
        </w:numPr>
        <w:spacing w:line="276" w:lineRule="auto"/>
        <w:ind w:left="567" w:hanging="567"/>
        <w:rPr>
          <w:rFonts w:ascii="Satoshi Medium" w:hAnsi="Satoshi Medium" w:cstheme="minorHAnsi"/>
          <w:color w:val="1F4765"/>
          <w:sz w:val="24"/>
          <w:szCs w:val="24"/>
        </w:rPr>
      </w:pPr>
      <w:bookmarkStart w:id="177" w:name="_Toc240278629"/>
      <w:r w:rsidRPr="00D76C05">
        <w:rPr>
          <w:rFonts w:ascii="Satoshi Medium" w:hAnsi="Satoshi Medium" w:cstheme="minorHAnsi"/>
          <w:color w:val="1F4765"/>
          <w:sz w:val="24"/>
          <w:szCs w:val="24"/>
        </w:rPr>
        <w:t>Delegations of Authority</w:t>
      </w:r>
      <w:bookmarkEnd w:id="177"/>
    </w:p>
    <w:p w14:paraId="5A3335C5" w14:textId="57D29C4F" w:rsidR="008643A1" w:rsidRDefault="008643A1" w:rsidP="00D76C05">
      <w:pPr>
        <w:spacing w:before="120" w:after="120" w:line="276" w:lineRule="auto"/>
        <w:jc w:val="both"/>
        <w:rPr>
          <w:rFonts w:ascii="Satoshi Light" w:hAnsi="Satoshi Light" w:cstheme="minorHAnsi"/>
        </w:rPr>
      </w:pPr>
      <w:r w:rsidRPr="00D76C05">
        <w:rPr>
          <w:rFonts w:ascii="Satoshi Light" w:hAnsi="Satoshi Light" w:cstheme="minorHAnsi"/>
        </w:rPr>
        <w:t xml:space="preserve">The </w:t>
      </w:r>
      <w:r w:rsidR="003771CC">
        <w:rPr>
          <w:rFonts w:ascii="Satoshi Light" w:hAnsi="Satoshi Light" w:cstheme="minorHAnsi"/>
        </w:rPr>
        <w:t>IU</w:t>
      </w:r>
      <w:r w:rsidRPr="00D76C05">
        <w:rPr>
          <w:rFonts w:ascii="Satoshi Light" w:hAnsi="Satoshi Light" w:cstheme="minorHAnsi"/>
        </w:rPr>
        <w:t xml:space="preserve"> Delegation of Authority (DOA) (</w:t>
      </w:r>
      <w:r w:rsidR="003771CC">
        <w:rPr>
          <w:rFonts w:ascii="Satoshi Light" w:hAnsi="Satoshi Light" w:cstheme="minorHAnsi"/>
        </w:rPr>
        <w:t>IU</w:t>
      </w:r>
      <w:r w:rsidRPr="00D76C05">
        <w:rPr>
          <w:rFonts w:ascii="Satoshi Light" w:hAnsi="Satoshi Light" w:cstheme="minorHAnsi"/>
        </w:rPr>
        <w:t xml:space="preserve">.001), sets out the details of </w:t>
      </w:r>
      <w:r w:rsidR="003771CC">
        <w:rPr>
          <w:rFonts w:ascii="Satoshi Light" w:hAnsi="Satoshi Light" w:cstheme="minorHAnsi"/>
        </w:rPr>
        <w:t>IU</w:t>
      </w:r>
      <w:r w:rsidRPr="00D76C05">
        <w:rPr>
          <w:rFonts w:ascii="Satoshi Light" w:hAnsi="Satoshi Light" w:cstheme="minorHAnsi"/>
        </w:rPr>
        <w:t xml:space="preserve"> personnel authorisation limits for </w:t>
      </w:r>
      <w:r w:rsidR="003771CC">
        <w:rPr>
          <w:rFonts w:ascii="Satoshi Light" w:hAnsi="Satoshi Light" w:cstheme="minorHAnsi"/>
        </w:rPr>
        <w:t>IU</w:t>
      </w:r>
      <w:r w:rsidRPr="00D76C05">
        <w:rPr>
          <w:rFonts w:ascii="Satoshi Light" w:hAnsi="Satoshi Light" w:cstheme="minorHAnsi"/>
        </w:rPr>
        <w:t xml:space="preserve"> reimbursable expenditure, contractual commitments, leave and timesheet approvals, travel, and activities, etc.  Please note the </w:t>
      </w:r>
      <w:r w:rsidR="003771CC">
        <w:rPr>
          <w:rFonts w:ascii="Satoshi Light" w:hAnsi="Satoshi Light" w:cstheme="minorHAnsi"/>
        </w:rPr>
        <w:t>IU</w:t>
      </w:r>
      <w:r w:rsidRPr="00D76C05">
        <w:rPr>
          <w:rFonts w:ascii="Satoshi Light" w:hAnsi="Satoshi Light" w:cstheme="minorHAnsi"/>
        </w:rPr>
        <w:t xml:space="preserve"> DOA document is specifically setting out delegations from the </w:t>
      </w:r>
      <w:r w:rsidR="003771CC">
        <w:rPr>
          <w:rFonts w:ascii="Satoshi Light" w:hAnsi="Satoshi Light" w:cstheme="minorHAnsi"/>
        </w:rPr>
        <w:t>IU</w:t>
      </w:r>
      <w:r w:rsidRPr="00D76C05">
        <w:rPr>
          <w:rFonts w:ascii="Satoshi Light" w:hAnsi="Satoshi Light" w:cstheme="minorHAnsi"/>
        </w:rPr>
        <w:t xml:space="preserve"> Head to personnel within the </w:t>
      </w:r>
      <w:r w:rsidR="003771CC">
        <w:rPr>
          <w:rFonts w:ascii="Satoshi Light" w:hAnsi="Satoshi Light" w:cstheme="minorHAnsi"/>
        </w:rPr>
        <w:t>IU</w:t>
      </w:r>
      <w:r w:rsidRPr="00D76C05">
        <w:rPr>
          <w:rFonts w:ascii="Satoshi Light" w:hAnsi="Satoshi Light" w:cstheme="minorHAnsi"/>
        </w:rPr>
        <w:t xml:space="preserve">.  The </w:t>
      </w:r>
      <w:r w:rsidR="003771CC">
        <w:rPr>
          <w:rFonts w:ascii="Satoshi Light" w:hAnsi="Satoshi Light" w:cstheme="minorHAnsi"/>
        </w:rPr>
        <w:t>IU</w:t>
      </w:r>
      <w:r w:rsidRPr="00D76C05">
        <w:rPr>
          <w:rFonts w:ascii="Satoshi Light" w:hAnsi="Satoshi Light" w:cstheme="minorHAnsi"/>
        </w:rPr>
        <w:t xml:space="preserve"> Head is provided with their own delegations of authority from the JC and BC, as described in Section</w:t>
      </w:r>
      <w:r w:rsidR="00B965F5">
        <w:rPr>
          <w:rFonts w:ascii="Satoshi Light" w:hAnsi="Satoshi Light" w:cstheme="minorHAnsi"/>
        </w:rPr>
        <w:t xml:space="preserve"> </w:t>
      </w:r>
      <w:r w:rsidR="00300772">
        <w:rPr>
          <w:rFonts w:ascii="Satoshi Light" w:hAnsi="Satoshi Light" w:cstheme="minorHAnsi"/>
        </w:rPr>
        <w:t>2</w:t>
      </w:r>
      <w:r w:rsidRPr="00D76C05">
        <w:rPr>
          <w:rFonts w:ascii="Satoshi Light" w:hAnsi="Satoshi Light" w:cstheme="minorHAnsi"/>
        </w:rPr>
        <w:t xml:space="preserve"> above.</w:t>
      </w:r>
    </w:p>
    <w:p w14:paraId="19A0F8D5" w14:textId="35A17E40" w:rsidR="00B752AD" w:rsidRDefault="00B752AD" w:rsidP="00D76C05">
      <w:pPr>
        <w:spacing w:before="120" w:after="120" w:line="276" w:lineRule="auto"/>
        <w:jc w:val="both"/>
        <w:rPr>
          <w:rFonts w:ascii="Satoshi Light" w:hAnsi="Satoshi Light" w:cstheme="minorHAnsi"/>
        </w:rPr>
      </w:pPr>
      <w:r>
        <w:rPr>
          <w:rFonts w:ascii="Satoshi Light" w:hAnsi="Satoshi Light" w:cstheme="minorHAnsi"/>
        </w:rPr>
        <w:t>Key Requirements :</w:t>
      </w:r>
    </w:p>
    <w:p w14:paraId="79A2A63F" w14:textId="69DAFCF7" w:rsidR="008643A1" w:rsidRPr="00D331F2" w:rsidRDefault="008643A1" w:rsidP="006B6C7B">
      <w:pPr>
        <w:pStyle w:val="ListParagraph"/>
        <w:numPr>
          <w:ilvl w:val="0"/>
          <w:numId w:val="85"/>
        </w:numPr>
        <w:spacing w:before="120" w:after="120" w:line="276" w:lineRule="auto"/>
        <w:jc w:val="both"/>
        <w:rPr>
          <w:rFonts w:ascii="Satoshi Light" w:hAnsi="Satoshi Light" w:cstheme="minorHAnsi"/>
        </w:rPr>
      </w:pPr>
      <w:r w:rsidRPr="00D331F2">
        <w:rPr>
          <w:rFonts w:ascii="Satoshi Light" w:hAnsi="Satoshi Light" w:cstheme="minorHAnsi"/>
        </w:rPr>
        <w:t xml:space="preserve">Each delegate must have a copy of the DOA. </w:t>
      </w:r>
    </w:p>
    <w:p w14:paraId="6FD0BD5D" w14:textId="2EF653BE" w:rsidR="008643A1" w:rsidRPr="00D331F2" w:rsidRDefault="008643A1" w:rsidP="006B6C7B">
      <w:pPr>
        <w:pStyle w:val="ListParagraph"/>
        <w:numPr>
          <w:ilvl w:val="0"/>
          <w:numId w:val="85"/>
        </w:numPr>
        <w:spacing w:before="120" w:after="120" w:line="276" w:lineRule="auto"/>
        <w:jc w:val="both"/>
        <w:rPr>
          <w:rFonts w:ascii="Satoshi Light" w:hAnsi="Satoshi Light" w:cstheme="minorHAnsi"/>
        </w:rPr>
      </w:pPr>
      <w:r w:rsidRPr="00D331F2">
        <w:rPr>
          <w:rFonts w:ascii="Satoshi Light" w:hAnsi="Satoshi Light" w:cstheme="minorHAnsi"/>
        </w:rPr>
        <w:t xml:space="preserve">Personnel who are not listed on the DOA are not authorised to commit or spend </w:t>
      </w:r>
      <w:r w:rsidR="003771CC" w:rsidRPr="00D331F2">
        <w:rPr>
          <w:rFonts w:ascii="Satoshi Light" w:hAnsi="Satoshi Light" w:cstheme="minorHAnsi"/>
        </w:rPr>
        <w:t>IU</w:t>
      </w:r>
      <w:r w:rsidRPr="00D331F2">
        <w:rPr>
          <w:rFonts w:ascii="Satoshi Light" w:hAnsi="Satoshi Light" w:cstheme="minorHAnsi"/>
        </w:rPr>
        <w:t xml:space="preserve"> funds.</w:t>
      </w:r>
    </w:p>
    <w:p w14:paraId="35FD8A01" w14:textId="1E4ECE54" w:rsidR="008643A1" w:rsidRDefault="008643A1" w:rsidP="006B6C7B">
      <w:pPr>
        <w:pStyle w:val="ListParagraph"/>
        <w:numPr>
          <w:ilvl w:val="0"/>
          <w:numId w:val="85"/>
        </w:numPr>
        <w:spacing w:before="120" w:after="120" w:line="276" w:lineRule="auto"/>
        <w:jc w:val="both"/>
        <w:rPr>
          <w:rFonts w:ascii="Satoshi Light" w:hAnsi="Satoshi Light" w:cstheme="minorHAnsi"/>
        </w:rPr>
      </w:pPr>
      <w:r w:rsidRPr="00D331F2">
        <w:rPr>
          <w:rFonts w:ascii="Satoshi Light" w:hAnsi="Satoshi Light" w:cstheme="minorHAnsi"/>
        </w:rPr>
        <w:t xml:space="preserve">The </w:t>
      </w:r>
      <w:r w:rsidR="003771CC" w:rsidRPr="00D331F2">
        <w:rPr>
          <w:rFonts w:ascii="Satoshi Light" w:hAnsi="Satoshi Light" w:cstheme="minorHAnsi"/>
        </w:rPr>
        <w:t>IU</w:t>
      </w:r>
      <w:r w:rsidRPr="00D331F2">
        <w:rPr>
          <w:rFonts w:ascii="Satoshi Light" w:hAnsi="Satoshi Light" w:cstheme="minorHAnsi"/>
        </w:rPr>
        <w:t xml:space="preserve"> OM is responsible for reviewing and updating the DOA as </w:t>
      </w:r>
      <w:r w:rsidR="00D331F2">
        <w:rPr>
          <w:rFonts w:ascii="Satoshi Light" w:hAnsi="Satoshi Light" w:cstheme="minorHAnsi"/>
        </w:rPr>
        <w:t xml:space="preserve">required </w:t>
      </w:r>
      <w:r w:rsidR="00D331F2" w:rsidRPr="00897FCB">
        <w:rPr>
          <w:rFonts w:ascii="Satoshi Light" w:hAnsi="Satoshi Light" w:cstheme="minorHAnsi"/>
        </w:rPr>
        <w:t>and annually</w:t>
      </w:r>
      <w:r w:rsidRPr="00D331F2">
        <w:rPr>
          <w:rFonts w:ascii="Satoshi Light" w:hAnsi="Satoshi Light" w:cstheme="minorHAnsi"/>
        </w:rPr>
        <w:t xml:space="preserve">. The DOA is authorised by the IU Head. </w:t>
      </w:r>
    </w:p>
    <w:p w14:paraId="030FB95E" w14:textId="77777777" w:rsidR="00D331F2" w:rsidRPr="00897FCB" w:rsidRDefault="00D331F2" w:rsidP="006B6C7B">
      <w:pPr>
        <w:pStyle w:val="ListParagraph"/>
        <w:numPr>
          <w:ilvl w:val="0"/>
          <w:numId w:val="85"/>
        </w:numPr>
        <w:spacing w:before="120" w:after="120" w:line="276" w:lineRule="auto"/>
        <w:jc w:val="both"/>
        <w:rPr>
          <w:rFonts w:ascii="Satoshi Light" w:hAnsi="Satoshi Light" w:cstheme="minorHAnsi"/>
        </w:rPr>
      </w:pPr>
      <w:r w:rsidRPr="00897FCB">
        <w:rPr>
          <w:rFonts w:ascii="Satoshi Light" w:hAnsi="Satoshi Light" w:cstheme="minorHAnsi"/>
        </w:rPr>
        <w:lastRenderedPageBreak/>
        <w:t>In conjunction with the annual review of delegations, the IU shall conduct a formal audit of Xero access controls to ensure digital authorization levels strictly mirror the approved DOA framework.</w:t>
      </w:r>
    </w:p>
    <w:p w14:paraId="5AA40D85" w14:textId="3FC7DA87" w:rsidR="008643A1" w:rsidRPr="00D331F2" w:rsidRDefault="008643A1" w:rsidP="006B6C7B">
      <w:pPr>
        <w:pStyle w:val="ListParagraph"/>
        <w:numPr>
          <w:ilvl w:val="0"/>
          <w:numId w:val="85"/>
        </w:numPr>
        <w:spacing w:before="120" w:after="120" w:line="276" w:lineRule="auto"/>
        <w:jc w:val="both"/>
        <w:rPr>
          <w:rFonts w:ascii="Satoshi Light" w:hAnsi="Satoshi Light" w:cstheme="minorHAnsi"/>
        </w:rPr>
      </w:pPr>
      <w:r w:rsidRPr="00897FCB">
        <w:rPr>
          <w:rFonts w:ascii="Satoshi Light" w:hAnsi="Satoshi Light" w:cstheme="minorHAnsi"/>
        </w:rPr>
        <w:t>A copy of the DOA can be provided by</w:t>
      </w:r>
      <w:r w:rsidRPr="00D331F2">
        <w:rPr>
          <w:rFonts w:ascii="Satoshi Light" w:hAnsi="Satoshi Light" w:cstheme="minorHAnsi"/>
        </w:rPr>
        <w:t xml:space="preserve"> the </w:t>
      </w:r>
      <w:r w:rsidR="003771CC" w:rsidRPr="00D331F2">
        <w:rPr>
          <w:rFonts w:ascii="Satoshi Light" w:hAnsi="Satoshi Light" w:cstheme="minorHAnsi"/>
        </w:rPr>
        <w:t>IU</w:t>
      </w:r>
      <w:r w:rsidRPr="00D331F2">
        <w:rPr>
          <w:rFonts w:ascii="Satoshi Light" w:hAnsi="Satoshi Light" w:cstheme="minorHAnsi"/>
        </w:rPr>
        <w:t xml:space="preserve"> OM upon request.</w:t>
      </w:r>
    </w:p>
    <w:p w14:paraId="62A79A41" w14:textId="77777777" w:rsidR="008643A1" w:rsidRPr="00D331F2" w:rsidRDefault="008643A1" w:rsidP="006B6C7B">
      <w:pPr>
        <w:pStyle w:val="ListParagraph"/>
        <w:numPr>
          <w:ilvl w:val="0"/>
          <w:numId w:val="85"/>
        </w:numPr>
        <w:spacing w:before="120" w:after="120" w:line="276" w:lineRule="auto"/>
        <w:jc w:val="both"/>
        <w:rPr>
          <w:rFonts w:ascii="Satoshi Light" w:hAnsi="Satoshi Light" w:cstheme="minorHAnsi"/>
        </w:rPr>
      </w:pPr>
      <w:r w:rsidRPr="00D331F2">
        <w:rPr>
          <w:rFonts w:ascii="Satoshi Light" w:hAnsi="Satoshi Light" w:cstheme="minorHAnsi"/>
        </w:rPr>
        <w:t>Delegation limits within the DOA apply to the total value of a single transaction, invoice, or payment. For example, a delegate cannot approve an invoice if the total value of the invoice exceeds his/her delegated authority, even if he/she is making a part payment (for a lesser value) on that invoice.</w:t>
      </w:r>
    </w:p>
    <w:p w14:paraId="52D5A1E1" w14:textId="128BCB21" w:rsidR="008643A1" w:rsidRPr="00D331F2" w:rsidRDefault="008643A1" w:rsidP="006B6C7B">
      <w:pPr>
        <w:pStyle w:val="ListParagraph"/>
        <w:numPr>
          <w:ilvl w:val="0"/>
          <w:numId w:val="85"/>
        </w:numPr>
        <w:spacing w:before="120" w:after="120" w:line="276" w:lineRule="auto"/>
        <w:jc w:val="both"/>
        <w:rPr>
          <w:rFonts w:ascii="Satoshi Light" w:hAnsi="Satoshi Light" w:cstheme="minorHAnsi"/>
        </w:rPr>
      </w:pPr>
      <w:r w:rsidRPr="00D331F2">
        <w:rPr>
          <w:rFonts w:ascii="Satoshi Light" w:hAnsi="Satoshi Light" w:cstheme="minorHAnsi"/>
        </w:rPr>
        <w:t xml:space="preserve">Delegates must not authorise payments of amounts above their delegated limits. </w:t>
      </w:r>
    </w:p>
    <w:p w14:paraId="68B00EA6" w14:textId="4AB2235D" w:rsidR="008643A1" w:rsidRPr="00D331F2" w:rsidRDefault="008643A1" w:rsidP="006B6C7B">
      <w:pPr>
        <w:pStyle w:val="ListParagraph"/>
        <w:numPr>
          <w:ilvl w:val="0"/>
          <w:numId w:val="85"/>
        </w:numPr>
        <w:spacing w:before="120" w:after="120" w:line="276" w:lineRule="auto"/>
        <w:jc w:val="both"/>
        <w:rPr>
          <w:rFonts w:ascii="Satoshi Light" w:hAnsi="Satoshi Light" w:cstheme="minorHAnsi"/>
        </w:rPr>
      </w:pPr>
      <w:r w:rsidRPr="00D331F2">
        <w:rPr>
          <w:rFonts w:ascii="Satoshi Light" w:hAnsi="Satoshi Light" w:cstheme="minorHAnsi"/>
        </w:rPr>
        <w:t>Delegates must not authorise payments or transactions relating to or benefitting themselves.</w:t>
      </w:r>
    </w:p>
    <w:p w14:paraId="452EF54F" w14:textId="36EE2ED4" w:rsidR="008643A1" w:rsidRDefault="008643A1" w:rsidP="006B6C7B">
      <w:pPr>
        <w:pStyle w:val="ListParagraph"/>
        <w:numPr>
          <w:ilvl w:val="0"/>
          <w:numId w:val="85"/>
        </w:numPr>
        <w:spacing w:before="120" w:after="120" w:line="276" w:lineRule="auto"/>
        <w:jc w:val="both"/>
        <w:rPr>
          <w:rFonts w:ascii="Satoshi Light" w:hAnsi="Satoshi Light" w:cstheme="minorHAnsi"/>
        </w:rPr>
      </w:pPr>
      <w:r w:rsidRPr="00D331F2">
        <w:rPr>
          <w:rFonts w:ascii="Satoshi Light" w:hAnsi="Satoshi Light" w:cstheme="minorHAnsi"/>
        </w:rPr>
        <w:t xml:space="preserve">All transactions must be approved in writing (email is acceptable) by the appropriate Delegate. </w:t>
      </w:r>
    </w:p>
    <w:p w14:paraId="578EE446" w14:textId="77777777" w:rsidR="009B5E64" w:rsidRPr="00D331F2" w:rsidRDefault="009B5E64" w:rsidP="009B5E64">
      <w:pPr>
        <w:pStyle w:val="ListParagraph"/>
        <w:spacing w:before="120" w:after="120" w:line="276" w:lineRule="auto"/>
        <w:jc w:val="both"/>
        <w:rPr>
          <w:rFonts w:ascii="Satoshi Light" w:hAnsi="Satoshi Light" w:cstheme="minorHAnsi"/>
        </w:rPr>
      </w:pPr>
    </w:p>
    <w:p w14:paraId="3585ACF8" w14:textId="30E40461" w:rsidR="008643A1" w:rsidRPr="002C0CC3" w:rsidRDefault="008643A1" w:rsidP="006B6C7B">
      <w:pPr>
        <w:pStyle w:val="Heading2"/>
        <w:numPr>
          <w:ilvl w:val="1"/>
          <w:numId w:val="35"/>
        </w:numPr>
        <w:spacing w:line="276" w:lineRule="auto"/>
        <w:ind w:left="567" w:hanging="567"/>
        <w:rPr>
          <w:rFonts w:ascii="Satoshi Medium" w:hAnsi="Satoshi Medium" w:cstheme="minorHAnsi"/>
          <w:color w:val="002060"/>
          <w:sz w:val="24"/>
          <w:szCs w:val="24"/>
        </w:rPr>
      </w:pPr>
      <w:bookmarkStart w:id="178" w:name="_Toc240278630"/>
      <w:r w:rsidRPr="002C0CC3">
        <w:rPr>
          <w:rFonts w:ascii="Satoshi Medium" w:hAnsi="Satoshi Medium" w:cstheme="minorHAnsi"/>
          <w:color w:val="002060"/>
          <w:sz w:val="24"/>
          <w:szCs w:val="24"/>
        </w:rPr>
        <w:t>Company Registration in Samoa</w:t>
      </w:r>
      <w:bookmarkEnd w:id="178"/>
      <w:r w:rsidRPr="002C0CC3">
        <w:rPr>
          <w:rFonts w:ascii="Satoshi Medium" w:hAnsi="Satoshi Medium" w:cstheme="minorHAnsi"/>
          <w:color w:val="002060"/>
          <w:sz w:val="24"/>
          <w:szCs w:val="24"/>
        </w:rPr>
        <w:t xml:space="preserve"> </w:t>
      </w:r>
    </w:p>
    <w:p w14:paraId="644974B1" w14:textId="77777777" w:rsidR="008643A1" w:rsidRPr="00D76C05" w:rsidRDefault="008643A1" w:rsidP="00D76C05">
      <w:pPr>
        <w:spacing w:before="120" w:after="120" w:line="276" w:lineRule="auto"/>
        <w:jc w:val="both"/>
        <w:rPr>
          <w:rFonts w:ascii="Satoshi Light" w:hAnsi="Satoshi Light" w:cstheme="minorHAnsi"/>
          <w:lang w:val="en-US"/>
        </w:rPr>
      </w:pPr>
      <w:r w:rsidRPr="00D76C05">
        <w:rPr>
          <w:rFonts w:ascii="Satoshi Light" w:hAnsi="Satoshi Light" w:cstheme="minorHAnsi"/>
          <w:lang w:val="en-US"/>
        </w:rPr>
        <w:t xml:space="preserve">PACER Plus Implementation Unit (IU) is an international organization established in Samoa under the Diplomatic Privileges and Immunities Act (Host Country Agreement signed in September 2021). </w:t>
      </w:r>
    </w:p>
    <w:p w14:paraId="710E98E4" w14:textId="71173B1E" w:rsidR="008643A1" w:rsidRPr="008C6503" w:rsidRDefault="008643A1" w:rsidP="00D76C05">
      <w:pPr>
        <w:spacing w:before="120" w:after="120" w:line="276" w:lineRule="auto"/>
        <w:jc w:val="both"/>
        <w:rPr>
          <w:rStyle w:val="Strong"/>
          <w:rFonts w:ascii="Satoshi Light" w:hAnsi="Satoshi Light" w:cstheme="minorHAnsi"/>
          <w:b w:val="0"/>
        </w:rPr>
      </w:pPr>
      <w:r w:rsidRPr="00D76C05">
        <w:rPr>
          <w:rFonts w:ascii="Satoshi Light" w:hAnsi="Satoshi Light" w:cstheme="minorHAnsi"/>
          <w:lang w:val="en-US"/>
        </w:rPr>
        <w:t xml:space="preserve">As an International Organisation established in Samoa, the </w:t>
      </w:r>
      <w:r w:rsidR="003771CC">
        <w:rPr>
          <w:rFonts w:ascii="Satoshi Light" w:hAnsi="Satoshi Light" w:cstheme="minorHAnsi"/>
          <w:lang w:val="en-US"/>
        </w:rPr>
        <w:t>IU</w:t>
      </w:r>
      <w:r w:rsidRPr="00D76C05">
        <w:rPr>
          <w:rFonts w:ascii="Satoshi Light" w:hAnsi="Satoshi Light" w:cstheme="minorHAnsi"/>
          <w:lang w:val="en-US"/>
        </w:rPr>
        <w:t xml:space="preserve"> is exempted from payment of corporate tax and </w:t>
      </w:r>
      <w:r w:rsidRPr="00D76C05">
        <w:rPr>
          <w:rStyle w:val="Strong"/>
          <w:rFonts w:ascii="Satoshi Light" w:hAnsi="Satoshi Light" w:cstheme="minorHAnsi"/>
          <w:b w:val="0"/>
        </w:rPr>
        <w:t>exemptions on taxation on the salaries and emoluments paid to expatriate staff</w:t>
      </w:r>
      <w:r w:rsidRPr="008C6503">
        <w:rPr>
          <w:rStyle w:val="Strong"/>
          <w:rFonts w:ascii="Satoshi Light" w:hAnsi="Satoshi Light" w:cstheme="minorHAnsi"/>
          <w:b w:val="0"/>
        </w:rPr>
        <w:t xml:space="preserve"> according to the Income Tax Act </w:t>
      </w:r>
    </w:p>
    <w:tbl>
      <w:tblPr>
        <w:tblStyle w:val="TableGrid"/>
        <w:tblW w:w="0" w:type="auto"/>
        <w:tblLook w:val="04A0" w:firstRow="1" w:lastRow="0" w:firstColumn="1" w:lastColumn="0" w:noHBand="0" w:noVBand="1"/>
      </w:tblPr>
      <w:tblGrid>
        <w:gridCol w:w="4549"/>
        <w:gridCol w:w="4467"/>
      </w:tblGrid>
      <w:tr w:rsidR="008643A1" w:rsidRPr="008C6503" w14:paraId="0DF39858" w14:textId="77777777">
        <w:tc>
          <w:tcPr>
            <w:tcW w:w="4549" w:type="dxa"/>
          </w:tcPr>
          <w:p w14:paraId="580C66ED" w14:textId="77777777" w:rsidR="008643A1" w:rsidRPr="008C6503" w:rsidRDefault="008643A1" w:rsidP="00AC38BF">
            <w:pPr>
              <w:jc w:val="both"/>
              <w:rPr>
                <w:rFonts w:ascii="Satoshi Light" w:hAnsi="Satoshi Light" w:cstheme="minorHAnsi"/>
              </w:rPr>
            </w:pPr>
            <w:r w:rsidRPr="008C6503">
              <w:rPr>
                <w:rFonts w:ascii="Satoshi Light" w:hAnsi="Satoshi Light" w:cstheme="minorHAnsi"/>
              </w:rPr>
              <w:t>Legal Entity Name:</w:t>
            </w:r>
          </w:p>
        </w:tc>
        <w:tc>
          <w:tcPr>
            <w:tcW w:w="4467" w:type="dxa"/>
          </w:tcPr>
          <w:p w14:paraId="6ED574ED" w14:textId="77777777" w:rsidR="008643A1" w:rsidRPr="008C6503" w:rsidRDefault="008643A1" w:rsidP="00AC38BF">
            <w:pPr>
              <w:jc w:val="both"/>
              <w:rPr>
                <w:rFonts w:ascii="Satoshi Light" w:hAnsi="Satoshi Light" w:cstheme="minorHAnsi"/>
              </w:rPr>
            </w:pPr>
            <w:r w:rsidRPr="008C6503">
              <w:rPr>
                <w:rFonts w:ascii="Satoshi Light" w:hAnsi="Satoshi Light" w:cstheme="minorHAnsi"/>
              </w:rPr>
              <w:t xml:space="preserve">The PACER Plus Implementation Unit </w:t>
            </w:r>
          </w:p>
        </w:tc>
      </w:tr>
    </w:tbl>
    <w:p w14:paraId="55281F57" w14:textId="77777777" w:rsidR="008643A1" w:rsidRPr="008C6503" w:rsidRDefault="008643A1" w:rsidP="00AC38BF">
      <w:pPr>
        <w:pStyle w:val="BodyText"/>
        <w:jc w:val="both"/>
        <w:rPr>
          <w:rFonts w:ascii="Satoshi Light" w:hAnsi="Satoshi Light" w:cstheme="minorHAnsi"/>
          <w:sz w:val="22"/>
          <w:szCs w:val="22"/>
        </w:rPr>
      </w:pPr>
    </w:p>
    <w:p w14:paraId="7F472F5B" w14:textId="77777777" w:rsidR="008643A1" w:rsidRPr="000A167A" w:rsidRDefault="008643A1" w:rsidP="006B6C7B">
      <w:pPr>
        <w:pStyle w:val="Heading2"/>
        <w:numPr>
          <w:ilvl w:val="1"/>
          <w:numId w:val="35"/>
        </w:numPr>
        <w:ind w:left="567" w:hanging="567"/>
        <w:rPr>
          <w:rFonts w:ascii="Satoshi Medium" w:hAnsi="Satoshi Medium" w:cstheme="minorHAnsi"/>
          <w:color w:val="002060"/>
          <w:sz w:val="24"/>
          <w:szCs w:val="24"/>
        </w:rPr>
      </w:pPr>
      <w:bookmarkStart w:id="179" w:name="_Toc240278631"/>
      <w:r w:rsidRPr="000A167A">
        <w:rPr>
          <w:rFonts w:ascii="Satoshi Medium" w:hAnsi="Satoshi Medium" w:cstheme="minorHAnsi"/>
          <w:color w:val="002060"/>
          <w:sz w:val="24"/>
          <w:szCs w:val="24"/>
        </w:rPr>
        <w:t>Bank Accounts</w:t>
      </w:r>
      <w:bookmarkEnd w:id="179"/>
    </w:p>
    <w:p w14:paraId="68F0C5B2" w14:textId="2CBC702A" w:rsidR="008643A1" w:rsidRPr="008C6503" w:rsidRDefault="003771CC" w:rsidP="00AC38BF">
      <w:pPr>
        <w:jc w:val="both"/>
        <w:rPr>
          <w:rFonts w:ascii="Satoshi Light" w:hAnsi="Satoshi Light" w:cstheme="minorHAnsi"/>
        </w:rPr>
      </w:pPr>
      <w:r>
        <w:rPr>
          <w:rFonts w:ascii="Satoshi Light" w:hAnsi="Satoshi Light" w:cstheme="minorHAnsi"/>
        </w:rPr>
        <w:t>IU</w:t>
      </w:r>
      <w:r w:rsidR="008643A1" w:rsidRPr="008C6503">
        <w:rPr>
          <w:rFonts w:ascii="Satoshi Light" w:hAnsi="Satoshi Light" w:cstheme="minorHAnsi"/>
        </w:rPr>
        <w:t xml:space="preserve"> uses the following bank accounts for expenditure in Samoa:</w:t>
      </w:r>
    </w:p>
    <w:tbl>
      <w:tblPr>
        <w:tblStyle w:val="TableGrid"/>
        <w:tblW w:w="0" w:type="auto"/>
        <w:tblLook w:val="04A0" w:firstRow="1" w:lastRow="0" w:firstColumn="1" w:lastColumn="0" w:noHBand="0" w:noVBand="1"/>
      </w:tblPr>
      <w:tblGrid>
        <w:gridCol w:w="4497"/>
        <w:gridCol w:w="4519"/>
      </w:tblGrid>
      <w:tr w:rsidR="008643A1" w:rsidRPr="008C6503" w14:paraId="03BA9DE5" w14:textId="77777777" w:rsidTr="00A107E8">
        <w:tc>
          <w:tcPr>
            <w:tcW w:w="4497" w:type="dxa"/>
          </w:tcPr>
          <w:p w14:paraId="58FF884A" w14:textId="77777777" w:rsidR="008643A1" w:rsidRPr="008C6503" w:rsidRDefault="008643A1" w:rsidP="00AC38BF">
            <w:pPr>
              <w:spacing w:after="120"/>
              <w:jc w:val="both"/>
              <w:rPr>
                <w:rFonts w:ascii="Satoshi Light" w:hAnsi="Satoshi Light" w:cstheme="minorHAnsi"/>
              </w:rPr>
            </w:pPr>
            <w:r w:rsidRPr="008C6503">
              <w:rPr>
                <w:rFonts w:ascii="Satoshi Light" w:hAnsi="Satoshi Light" w:cstheme="minorHAnsi"/>
              </w:rPr>
              <w:t>Bank:</w:t>
            </w:r>
          </w:p>
        </w:tc>
        <w:tc>
          <w:tcPr>
            <w:tcW w:w="4519" w:type="dxa"/>
          </w:tcPr>
          <w:p w14:paraId="5E1C6E26" w14:textId="77777777" w:rsidR="008643A1" w:rsidRPr="008C6503" w:rsidRDefault="008643A1" w:rsidP="00AC38BF">
            <w:pPr>
              <w:spacing w:after="120"/>
              <w:jc w:val="both"/>
              <w:rPr>
                <w:rFonts w:ascii="Satoshi Light" w:hAnsi="Satoshi Light" w:cstheme="minorHAnsi"/>
              </w:rPr>
            </w:pPr>
            <w:r w:rsidRPr="008C6503">
              <w:rPr>
                <w:rFonts w:ascii="Satoshi Light" w:hAnsi="Satoshi Light" w:cstheme="minorHAnsi"/>
              </w:rPr>
              <w:t>ANZ Bank Samoa</w:t>
            </w:r>
          </w:p>
        </w:tc>
      </w:tr>
      <w:tr w:rsidR="008643A1" w:rsidRPr="008C6503" w14:paraId="107BC845" w14:textId="77777777" w:rsidTr="00A107E8">
        <w:tc>
          <w:tcPr>
            <w:tcW w:w="4497" w:type="dxa"/>
          </w:tcPr>
          <w:p w14:paraId="294817DC" w14:textId="77777777" w:rsidR="008643A1" w:rsidRPr="008C6503" w:rsidRDefault="008643A1" w:rsidP="00AC38BF">
            <w:pPr>
              <w:spacing w:after="120"/>
              <w:jc w:val="both"/>
              <w:rPr>
                <w:rFonts w:ascii="Satoshi Light" w:hAnsi="Satoshi Light" w:cstheme="minorHAnsi"/>
              </w:rPr>
            </w:pPr>
            <w:r w:rsidRPr="008C6503">
              <w:rPr>
                <w:rFonts w:ascii="Satoshi Light" w:hAnsi="Satoshi Light" w:cstheme="minorHAnsi"/>
              </w:rPr>
              <w:t>BSB:</w:t>
            </w:r>
          </w:p>
        </w:tc>
        <w:tc>
          <w:tcPr>
            <w:tcW w:w="4519" w:type="dxa"/>
          </w:tcPr>
          <w:p w14:paraId="4DC81934" w14:textId="77777777" w:rsidR="008643A1" w:rsidRPr="008C6503" w:rsidRDefault="008643A1" w:rsidP="00AC38BF">
            <w:pPr>
              <w:spacing w:after="120"/>
              <w:jc w:val="both"/>
              <w:rPr>
                <w:rFonts w:ascii="Satoshi Light" w:hAnsi="Satoshi Light" w:cstheme="minorHAnsi"/>
              </w:rPr>
            </w:pPr>
            <w:r w:rsidRPr="008C6503">
              <w:rPr>
                <w:rFonts w:ascii="Satoshi Light" w:hAnsi="Satoshi Light" w:cstheme="minorHAnsi"/>
              </w:rPr>
              <w:t>010 979</w:t>
            </w:r>
          </w:p>
        </w:tc>
      </w:tr>
      <w:tr w:rsidR="008643A1" w:rsidRPr="008C6503" w14:paraId="2AA7BBAA" w14:textId="77777777" w:rsidTr="00A107E8">
        <w:tc>
          <w:tcPr>
            <w:tcW w:w="4497" w:type="dxa"/>
          </w:tcPr>
          <w:p w14:paraId="77BEB383" w14:textId="77777777" w:rsidR="008643A1" w:rsidRPr="008C6503" w:rsidRDefault="008643A1" w:rsidP="00AC38BF">
            <w:pPr>
              <w:spacing w:after="120"/>
              <w:jc w:val="both"/>
              <w:rPr>
                <w:rFonts w:ascii="Satoshi Light" w:hAnsi="Satoshi Light" w:cstheme="minorHAnsi"/>
              </w:rPr>
            </w:pPr>
            <w:r w:rsidRPr="008C6503">
              <w:rPr>
                <w:rFonts w:ascii="Satoshi Light" w:hAnsi="Satoshi Light" w:cstheme="minorHAnsi"/>
              </w:rPr>
              <w:t>Account No.: WST C/A</w:t>
            </w:r>
          </w:p>
        </w:tc>
        <w:tc>
          <w:tcPr>
            <w:tcW w:w="4519" w:type="dxa"/>
          </w:tcPr>
          <w:p w14:paraId="69F9AE7C" w14:textId="77777777" w:rsidR="008643A1" w:rsidRPr="008C6503" w:rsidRDefault="008643A1" w:rsidP="00AC38BF">
            <w:pPr>
              <w:spacing w:after="120"/>
              <w:jc w:val="both"/>
              <w:rPr>
                <w:rFonts w:ascii="Satoshi Light" w:hAnsi="Satoshi Light" w:cstheme="minorHAnsi"/>
              </w:rPr>
            </w:pPr>
            <w:r w:rsidRPr="008C6503">
              <w:rPr>
                <w:rFonts w:ascii="Satoshi Light" w:hAnsi="Satoshi Light" w:cstheme="minorHAnsi"/>
              </w:rPr>
              <w:t>4406326</w:t>
            </w:r>
          </w:p>
        </w:tc>
      </w:tr>
      <w:tr w:rsidR="008973A8" w:rsidRPr="008C6503" w14:paraId="549E56CD" w14:textId="77777777" w:rsidTr="00A107E8">
        <w:tc>
          <w:tcPr>
            <w:tcW w:w="4497" w:type="dxa"/>
          </w:tcPr>
          <w:p w14:paraId="314357D1" w14:textId="3F37CBB4" w:rsidR="008973A8" w:rsidRPr="008C6503" w:rsidRDefault="008973A8" w:rsidP="00AC38BF">
            <w:pPr>
              <w:spacing w:after="120"/>
              <w:jc w:val="both"/>
              <w:rPr>
                <w:rFonts w:ascii="Satoshi Light" w:hAnsi="Satoshi Light" w:cstheme="minorHAnsi"/>
              </w:rPr>
            </w:pPr>
            <w:r>
              <w:rPr>
                <w:rFonts w:ascii="Satoshi Light" w:hAnsi="Satoshi Light" w:cstheme="minorHAnsi"/>
              </w:rPr>
              <w:t xml:space="preserve">WST </w:t>
            </w:r>
            <w:r w:rsidR="00FF24FC">
              <w:rPr>
                <w:rFonts w:ascii="Satoshi Light" w:hAnsi="Satoshi Light" w:cstheme="minorHAnsi"/>
              </w:rPr>
              <w:t xml:space="preserve">A/C </w:t>
            </w:r>
            <w:r>
              <w:rPr>
                <w:rFonts w:ascii="Satoshi Light" w:hAnsi="Satoshi Light" w:cstheme="minorHAnsi"/>
              </w:rPr>
              <w:t>Visa</w:t>
            </w:r>
          </w:p>
        </w:tc>
        <w:tc>
          <w:tcPr>
            <w:tcW w:w="4519" w:type="dxa"/>
          </w:tcPr>
          <w:p w14:paraId="7F8CB8E6" w14:textId="38F2DC7B" w:rsidR="008973A8" w:rsidRPr="008C6503" w:rsidRDefault="00FE70C2" w:rsidP="00AC38BF">
            <w:pPr>
              <w:spacing w:after="120"/>
              <w:jc w:val="both"/>
              <w:rPr>
                <w:rFonts w:ascii="Satoshi Light" w:hAnsi="Satoshi Light" w:cstheme="minorHAnsi"/>
              </w:rPr>
            </w:pPr>
            <w:r>
              <w:rPr>
                <w:rFonts w:ascii="Satoshi Light" w:hAnsi="Satoshi Light" w:cstheme="minorHAnsi"/>
              </w:rPr>
              <w:t>4431364</w:t>
            </w:r>
          </w:p>
        </w:tc>
      </w:tr>
      <w:tr w:rsidR="008643A1" w:rsidRPr="008C6503" w14:paraId="19FD09C1" w14:textId="77777777" w:rsidTr="00A107E8">
        <w:tc>
          <w:tcPr>
            <w:tcW w:w="4497" w:type="dxa"/>
          </w:tcPr>
          <w:p w14:paraId="7FD742D1" w14:textId="3C3107FD" w:rsidR="008643A1" w:rsidRPr="008C6503" w:rsidRDefault="008643A1" w:rsidP="00AC38BF">
            <w:pPr>
              <w:spacing w:after="120"/>
              <w:jc w:val="both"/>
              <w:rPr>
                <w:rFonts w:ascii="Satoshi Light" w:hAnsi="Satoshi Light" w:cstheme="minorHAnsi"/>
              </w:rPr>
            </w:pPr>
            <w:r w:rsidRPr="008C6503">
              <w:rPr>
                <w:rFonts w:ascii="Satoshi Light" w:hAnsi="Satoshi Light" w:cstheme="minorHAnsi"/>
              </w:rPr>
              <w:t>AUD A/C</w:t>
            </w:r>
          </w:p>
        </w:tc>
        <w:tc>
          <w:tcPr>
            <w:tcW w:w="4519" w:type="dxa"/>
          </w:tcPr>
          <w:p w14:paraId="002B58DF" w14:textId="77777777" w:rsidR="008643A1" w:rsidRPr="008C6503" w:rsidRDefault="008643A1" w:rsidP="00AC38BF">
            <w:pPr>
              <w:spacing w:after="120"/>
              <w:jc w:val="both"/>
              <w:rPr>
                <w:rFonts w:ascii="Satoshi Light" w:hAnsi="Satoshi Light" w:cstheme="minorHAnsi"/>
              </w:rPr>
            </w:pPr>
            <w:r w:rsidRPr="008C6503">
              <w:rPr>
                <w:rFonts w:ascii="Satoshi Light" w:hAnsi="Satoshi Light" w:cstheme="minorHAnsi"/>
              </w:rPr>
              <w:t>4406337</w:t>
            </w:r>
          </w:p>
        </w:tc>
      </w:tr>
    </w:tbl>
    <w:p w14:paraId="248F7986" w14:textId="77777777" w:rsidR="008643A1" w:rsidRPr="008C6503" w:rsidRDefault="008643A1" w:rsidP="00AC38BF">
      <w:pPr>
        <w:jc w:val="both"/>
        <w:rPr>
          <w:rFonts w:ascii="Satoshi Light" w:hAnsi="Satoshi Light"/>
        </w:rPr>
      </w:pPr>
    </w:p>
    <w:p w14:paraId="2F35D1FD" w14:textId="09BE3A9F" w:rsidR="008643A1" w:rsidRPr="008C6503" w:rsidRDefault="008643A1" w:rsidP="00AC38BF">
      <w:pPr>
        <w:jc w:val="both"/>
        <w:rPr>
          <w:rFonts w:ascii="Satoshi Light" w:hAnsi="Satoshi Light" w:cstheme="minorHAnsi"/>
        </w:rPr>
      </w:pPr>
      <w:r w:rsidRPr="008C6503">
        <w:rPr>
          <w:rFonts w:ascii="Satoshi Light" w:hAnsi="Satoshi Light" w:cstheme="minorHAnsi"/>
        </w:rPr>
        <w:t xml:space="preserve">Signatories to the above-mentioned bank </w:t>
      </w:r>
      <w:r w:rsidR="00105DEA" w:rsidRPr="008C6503">
        <w:rPr>
          <w:rFonts w:ascii="Satoshi Light" w:hAnsi="Satoshi Light" w:cstheme="minorHAnsi"/>
        </w:rPr>
        <w:t>account are</w:t>
      </w:r>
      <w:r w:rsidRPr="008C6503">
        <w:rPr>
          <w:rFonts w:ascii="Satoshi Light" w:hAnsi="Satoshi Light" w:cstheme="minorHAnsi"/>
        </w:rPr>
        <w:t xml:space="preserve"> listed in the </w:t>
      </w:r>
      <w:r w:rsidR="003771CC">
        <w:rPr>
          <w:rFonts w:ascii="Satoshi Light" w:hAnsi="Satoshi Light" w:cstheme="minorHAnsi"/>
        </w:rPr>
        <w:t>IU</w:t>
      </w:r>
      <w:r w:rsidRPr="008C6503">
        <w:rPr>
          <w:rFonts w:ascii="Satoshi Light" w:hAnsi="Satoshi Light" w:cstheme="minorHAnsi"/>
        </w:rPr>
        <w:t xml:space="preserve"> DOA.  Signatories may change from time to time to align with personnel roles and responsibilities and </w:t>
      </w:r>
      <w:r w:rsidR="003771CC">
        <w:rPr>
          <w:rFonts w:ascii="Satoshi Light" w:hAnsi="Satoshi Light" w:cstheme="minorHAnsi"/>
        </w:rPr>
        <w:t>IU</w:t>
      </w:r>
      <w:r w:rsidRPr="008C6503">
        <w:rPr>
          <w:rFonts w:ascii="Satoshi Light" w:hAnsi="Satoshi Light" w:cstheme="minorHAnsi"/>
        </w:rPr>
        <w:t xml:space="preserve"> needs.</w:t>
      </w:r>
    </w:p>
    <w:p w14:paraId="3EC59540" w14:textId="77777777" w:rsidR="008643A1" w:rsidRPr="008C6503" w:rsidRDefault="008643A1" w:rsidP="00AC38BF">
      <w:pPr>
        <w:jc w:val="both"/>
        <w:rPr>
          <w:rFonts w:ascii="Satoshi Light" w:hAnsi="Satoshi Light" w:cstheme="minorHAnsi"/>
        </w:rPr>
      </w:pPr>
      <w:r w:rsidRPr="008C6503">
        <w:rPr>
          <w:rFonts w:ascii="Satoshi Light" w:hAnsi="Satoshi Light" w:cstheme="minorHAnsi"/>
        </w:rPr>
        <w:t xml:space="preserve">Wherever possible, activity on bank accounts must be authorised by two bank account signatories, signing/authorising jointly within their delegated financial limit. </w:t>
      </w:r>
    </w:p>
    <w:p w14:paraId="3CFB96E3" w14:textId="77777777" w:rsidR="008643A1" w:rsidRDefault="008643A1" w:rsidP="00AC38BF">
      <w:pPr>
        <w:jc w:val="both"/>
        <w:rPr>
          <w:rFonts w:ascii="Satoshi Light" w:hAnsi="Satoshi Light" w:cstheme="minorHAnsi"/>
        </w:rPr>
      </w:pPr>
      <w:r w:rsidRPr="008C6503">
        <w:rPr>
          <w:rFonts w:ascii="Satoshi Light" w:hAnsi="Satoshi Light" w:cstheme="minorHAnsi"/>
        </w:rPr>
        <w:t xml:space="preserve">In cases where bank accounts only allow for one signatory to authorise online, the payment details must be shared with another signatory for review and written approval prior to the online approval by the second signatory. </w:t>
      </w:r>
    </w:p>
    <w:p w14:paraId="475C158F" w14:textId="77777777" w:rsidR="009B5E64" w:rsidRPr="008C6503" w:rsidRDefault="009B5E64" w:rsidP="00AC38BF">
      <w:pPr>
        <w:jc w:val="both"/>
        <w:rPr>
          <w:rFonts w:ascii="Satoshi Light" w:hAnsi="Satoshi Light" w:cstheme="minorHAnsi"/>
        </w:rPr>
      </w:pPr>
    </w:p>
    <w:p w14:paraId="2724111F" w14:textId="47037D2A" w:rsidR="00085C2E" w:rsidRPr="00990C17" w:rsidRDefault="00085C2E" w:rsidP="006B6C7B">
      <w:pPr>
        <w:pStyle w:val="Heading2"/>
        <w:numPr>
          <w:ilvl w:val="1"/>
          <w:numId w:val="35"/>
        </w:numPr>
        <w:ind w:left="567" w:hanging="567"/>
        <w:rPr>
          <w:rFonts w:ascii="Satoshi Medium" w:hAnsi="Satoshi Medium"/>
          <w:color w:val="002060"/>
          <w:sz w:val="24"/>
          <w:szCs w:val="24"/>
        </w:rPr>
      </w:pPr>
      <w:bookmarkStart w:id="180" w:name="_Toc240278632"/>
      <w:r w:rsidRPr="00990C17">
        <w:rPr>
          <w:rFonts w:ascii="Satoshi Medium" w:hAnsi="Satoshi Medium"/>
          <w:color w:val="002060"/>
          <w:sz w:val="24"/>
          <w:szCs w:val="24"/>
        </w:rPr>
        <w:t>Corporate Visa Debit Card</w:t>
      </w:r>
      <w:bookmarkEnd w:id="180"/>
    </w:p>
    <w:p w14:paraId="2DB19DB7" w14:textId="4364473B" w:rsidR="00085C2E" w:rsidRPr="006C2965" w:rsidRDefault="00085C2E" w:rsidP="00085C2E">
      <w:pPr>
        <w:pStyle w:val="Default"/>
        <w:spacing w:before="240" w:after="240"/>
        <w:jc w:val="both"/>
        <w:rPr>
          <w:rFonts w:ascii="Satoshi Light" w:hAnsi="Satoshi Light"/>
          <w:sz w:val="22"/>
          <w:szCs w:val="22"/>
        </w:rPr>
      </w:pPr>
      <w:r w:rsidRPr="7BF235A5">
        <w:rPr>
          <w:rFonts w:ascii="Satoshi Light" w:hAnsi="Satoshi Light"/>
          <w:sz w:val="22"/>
          <w:szCs w:val="22"/>
        </w:rPr>
        <w:t xml:space="preserve">Credit cards are recognized as a useful mechanism to facilitate financial transactions in specific circumstances </w:t>
      </w:r>
      <w:r w:rsidR="00134895" w:rsidRPr="7BF235A5">
        <w:rPr>
          <w:rFonts w:ascii="Satoshi Light" w:hAnsi="Satoshi Light"/>
          <w:sz w:val="22"/>
          <w:szCs w:val="22"/>
        </w:rPr>
        <w:t>IU business</w:t>
      </w:r>
      <w:r w:rsidRPr="7BF235A5">
        <w:rPr>
          <w:rFonts w:ascii="Satoshi Light" w:hAnsi="Satoshi Light"/>
          <w:sz w:val="22"/>
          <w:szCs w:val="22"/>
        </w:rPr>
        <w:t xml:space="preserve"> to be undertaken. It is the IU Head’ responsibility to ensure that the credit card is used appropriately for official business, and all expenses incurred are properly approved and acquitted.</w:t>
      </w:r>
    </w:p>
    <w:p w14:paraId="11FC4BF3" w14:textId="77777777" w:rsidR="00085C2E" w:rsidRPr="006C2965" w:rsidRDefault="00085C2E" w:rsidP="00085C2E">
      <w:pPr>
        <w:pStyle w:val="Default"/>
        <w:spacing w:before="240" w:after="240"/>
        <w:jc w:val="both"/>
        <w:rPr>
          <w:rFonts w:ascii="Satoshi Light" w:hAnsi="Satoshi Light"/>
          <w:sz w:val="22"/>
          <w:szCs w:val="22"/>
        </w:rPr>
      </w:pPr>
      <w:r w:rsidRPr="006C2965">
        <w:rPr>
          <w:rFonts w:ascii="Satoshi Light" w:hAnsi="Satoshi Light"/>
          <w:sz w:val="22"/>
          <w:szCs w:val="22"/>
        </w:rPr>
        <w:t xml:space="preserve">The </w:t>
      </w:r>
      <w:r>
        <w:rPr>
          <w:rFonts w:ascii="Satoshi Light" w:hAnsi="Satoshi Light"/>
          <w:sz w:val="22"/>
          <w:szCs w:val="22"/>
        </w:rPr>
        <w:t>IU</w:t>
      </w:r>
      <w:r w:rsidRPr="006C2965">
        <w:rPr>
          <w:rFonts w:ascii="Satoshi Light" w:hAnsi="Satoshi Light"/>
          <w:sz w:val="22"/>
          <w:szCs w:val="22"/>
        </w:rPr>
        <w:t xml:space="preserve"> has a corporate visa debit card which is linked to the </w:t>
      </w:r>
      <w:r>
        <w:rPr>
          <w:rFonts w:ascii="Satoshi Light" w:hAnsi="Satoshi Light"/>
          <w:sz w:val="22"/>
          <w:szCs w:val="22"/>
        </w:rPr>
        <w:t>IU</w:t>
      </w:r>
      <w:r w:rsidRPr="006C2965">
        <w:rPr>
          <w:rFonts w:ascii="Satoshi Light" w:hAnsi="Satoshi Light"/>
          <w:sz w:val="22"/>
          <w:szCs w:val="22"/>
        </w:rPr>
        <w:t xml:space="preserve"> WST Account. The account is debited and credited with transactions, fees, charges and interest. </w:t>
      </w:r>
    </w:p>
    <w:p w14:paraId="16FA7449" w14:textId="012E3232" w:rsidR="00085C2E" w:rsidRPr="006C2965" w:rsidRDefault="00085C2E" w:rsidP="00085C2E">
      <w:pPr>
        <w:pStyle w:val="Default"/>
        <w:spacing w:before="240" w:after="240"/>
        <w:jc w:val="both"/>
        <w:rPr>
          <w:rFonts w:ascii="Satoshi Light" w:hAnsi="Satoshi Light"/>
          <w:sz w:val="22"/>
          <w:szCs w:val="22"/>
        </w:rPr>
      </w:pPr>
      <w:r w:rsidRPr="006C2965">
        <w:rPr>
          <w:rFonts w:ascii="Satoshi Light" w:hAnsi="Satoshi Light"/>
          <w:sz w:val="22"/>
          <w:szCs w:val="22"/>
        </w:rPr>
        <w:t xml:space="preserve">The corporate visa debit card is issued only to the Head of </w:t>
      </w:r>
      <w:r>
        <w:rPr>
          <w:rFonts w:ascii="Satoshi Light" w:hAnsi="Satoshi Light"/>
          <w:sz w:val="22"/>
          <w:szCs w:val="22"/>
        </w:rPr>
        <w:t>IU</w:t>
      </w:r>
      <w:r w:rsidRPr="006C2965">
        <w:rPr>
          <w:rFonts w:ascii="Satoshi Light" w:hAnsi="Satoshi Light"/>
          <w:sz w:val="22"/>
          <w:szCs w:val="22"/>
        </w:rPr>
        <w:t>.</w:t>
      </w:r>
    </w:p>
    <w:p w14:paraId="214BC12E" w14:textId="22166A38" w:rsidR="00085C2E" w:rsidRPr="006C2965" w:rsidRDefault="00085C2E" w:rsidP="00425961">
      <w:pPr>
        <w:pStyle w:val="Default"/>
        <w:spacing w:before="240" w:after="240" w:line="276" w:lineRule="auto"/>
        <w:jc w:val="both"/>
        <w:rPr>
          <w:rFonts w:ascii="Satoshi Light" w:hAnsi="Satoshi Light"/>
          <w:sz w:val="22"/>
          <w:szCs w:val="22"/>
        </w:rPr>
      </w:pPr>
      <w:r w:rsidRPr="006C2965">
        <w:rPr>
          <w:rFonts w:ascii="Satoshi Light" w:hAnsi="Satoshi Light"/>
          <w:sz w:val="22"/>
          <w:szCs w:val="22"/>
        </w:rPr>
        <w:t xml:space="preserve">The corporate visa debit card can be used to facilitate financial transactions within and in respect of </w:t>
      </w:r>
      <w:r>
        <w:rPr>
          <w:rFonts w:ascii="Satoshi Light" w:hAnsi="Satoshi Light"/>
          <w:sz w:val="22"/>
          <w:szCs w:val="22"/>
        </w:rPr>
        <w:t>IU</w:t>
      </w:r>
      <w:r w:rsidRPr="006C2965">
        <w:rPr>
          <w:rFonts w:ascii="Satoshi Light" w:hAnsi="Satoshi Light"/>
          <w:sz w:val="22"/>
          <w:szCs w:val="22"/>
        </w:rPr>
        <w:t xml:space="preserve">. Adherence to the </w:t>
      </w:r>
      <w:r w:rsidR="003475F7">
        <w:rPr>
          <w:rFonts w:ascii="Satoshi Light" w:hAnsi="Satoshi Light"/>
          <w:sz w:val="22"/>
          <w:szCs w:val="22"/>
        </w:rPr>
        <w:t>PP</w:t>
      </w:r>
      <w:r w:rsidRPr="0068592D">
        <w:rPr>
          <w:rFonts w:ascii="Satoshi Light" w:hAnsi="Satoshi Light"/>
          <w:sz w:val="22"/>
          <w:szCs w:val="22"/>
        </w:rPr>
        <w:t>IU Operations Manual</w:t>
      </w:r>
      <w:r w:rsidRPr="006C2965">
        <w:rPr>
          <w:rFonts w:ascii="Satoshi Light" w:hAnsi="Satoshi Light"/>
          <w:i/>
          <w:iCs/>
          <w:sz w:val="22"/>
          <w:szCs w:val="22"/>
        </w:rPr>
        <w:t xml:space="preserve"> </w:t>
      </w:r>
      <w:r w:rsidRPr="006C2965">
        <w:rPr>
          <w:rFonts w:ascii="Satoshi Light" w:hAnsi="Satoshi Light"/>
          <w:sz w:val="22"/>
          <w:szCs w:val="22"/>
        </w:rPr>
        <w:t xml:space="preserve">and other established payment mechanisms and processes must still be met when payment is made by corporate visa debit card. </w:t>
      </w:r>
    </w:p>
    <w:p w14:paraId="723EBF13" w14:textId="77777777" w:rsidR="00085C2E" w:rsidRPr="006C2965" w:rsidRDefault="00085C2E" w:rsidP="00425961">
      <w:pPr>
        <w:pStyle w:val="Default"/>
        <w:spacing w:before="240" w:after="240" w:line="276" w:lineRule="auto"/>
        <w:jc w:val="both"/>
        <w:rPr>
          <w:rFonts w:ascii="Satoshi Light" w:hAnsi="Satoshi Light"/>
          <w:sz w:val="22"/>
          <w:szCs w:val="22"/>
        </w:rPr>
      </w:pPr>
      <w:r w:rsidRPr="006C2965">
        <w:rPr>
          <w:rFonts w:ascii="Satoshi Light" w:hAnsi="Satoshi Light"/>
          <w:sz w:val="22"/>
          <w:szCs w:val="22"/>
        </w:rPr>
        <w:t>The following are examples of the type of official expenditure that can be incurred using the corporate visa debit card:</w:t>
      </w:r>
    </w:p>
    <w:p w14:paraId="6C353309" w14:textId="77777777" w:rsidR="00085C2E" w:rsidRPr="006C2965" w:rsidRDefault="00085C2E" w:rsidP="006B6C7B">
      <w:pPr>
        <w:pStyle w:val="Default"/>
        <w:numPr>
          <w:ilvl w:val="0"/>
          <w:numId w:val="57"/>
        </w:numPr>
        <w:spacing w:line="276" w:lineRule="auto"/>
        <w:ind w:left="714" w:hanging="357"/>
        <w:jc w:val="both"/>
        <w:rPr>
          <w:rFonts w:ascii="Satoshi Light" w:hAnsi="Satoshi Light"/>
          <w:sz w:val="22"/>
          <w:szCs w:val="22"/>
        </w:rPr>
      </w:pPr>
      <w:r>
        <w:rPr>
          <w:rFonts w:ascii="Satoshi Light" w:hAnsi="Satoshi Light"/>
          <w:sz w:val="22"/>
          <w:szCs w:val="22"/>
        </w:rPr>
        <w:t>IU</w:t>
      </w:r>
      <w:r w:rsidRPr="006C2965">
        <w:rPr>
          <w:rFonts w:ascii="Satoshi Light" w:hAnsi="Satoshi Light"/>
          <w:sz w:val="22"/>
          <w:szCs w:val="22"/>
        </w:rPr>
        <w:t xml:space="preserve"> online subscriptions for IT software, media and communication channels. </w:t>
      </w:r>
    </w:p>
    <w:p w14:paraId="4FF3D947" w14:textId="77777777" w:rsidR="00085C2E" w:rsidRPr="006C2965" w:rsidRDefault="00085C2E" w:rsidP="006B6C7B">
      <w:pPr>
        <w:pStyle w:val="Default"/>
        <w:numPr>
          <w:ilvl w:val="0"/>
          <w:numId w:val="57"/>
        </w:numPr>
        <w:spacing w:line="276" w:lineRule="auto"/>
        <w:ind w:left="714" w:hanging="357"/>
        <w:jc w:val="both"/>
        <w:rPr>
          <w:rFonts w:ascii="Satoshi Light" w:hAnsi="Satoshi Light"/>
          <w:sz w:val="22"/>
          <w:szCs w:val="22"/>
        </w:rPr>
      </w:pPr>
      <w:r w:rsidRPr="006C2965">
        <w:rPr>
          <w:rFonts w:ascii="Satoshi Light" w:hAnsi="Satoshi Light"/>
          <w:sz w:val="22"/>
          <w:szCs w:val="22"/>
        </w:rPr>
        <w:t xml:space="preserve">Registration to conferences/events. </w:t>
      </w:r>
    </w:p>
    <w:p w14:paraId="58E3601E" w14:textId="77777777" w:rsidR="00085C2E" w:rsidRPr="006C2965" w:rsidRDefault="00085C2E" w:rsidP="006B6C7B">
      <w:pPr>
        <w:pStyle w:val="Default"/>
        <w:numPr>
          <w:ilvl w:val="0"/>
          <w:numId w:val="57"/>
        </w:numPr>
        <w:spacing w:line="276" w:lineRule="auto"/>
        <w:ind w:left="714" w:hanging="357"/>
        <w:jc w:val="both"/>
        <w:rPr>
          <w:rFonts w:ascii="Satoshi Light" w:hAnsi="Satoshi Light"/>
          <w:sz w:val="22"/>
          <w:szCs w:val="22"/>
        </w:rPr>
      </w:pPr>
      <w:r w:rsidRPr="006C2965">
        <w:rPr>
          <w:rFonts w:ascii="Satoshi Light" w:hAnsi="Satoshi Light"/>
          <w:sz w:val="22"/>
          <w:szCs w:val="22"/>
        </w:rPr>
        <w:t xml:space="preserve">Overseas travel related expenses </w:t>
      </w:r>
    </w:p>
    <w:p w14:paraId="25EB4B3F" w14:textId="77777777" w:rsidR="00085C2E" w:rsidRPr="006C2965" w:rsidRDefault="00085C2E" w:rsidP="006B6C7B">
      <w:pPr>
        <w:pStyle w:val="Default"/>
        <w:numPr>
          <w:ilvl w:val="0"/>
          <w:numId w:val="57"/>
        </w:numPr>
        <w:spacing w:line="276" w:lineRule="auto"/>
        <w:ind w:left="714" w:hanging="357"/>
        <w:jc w:val="both"/>
        <w:rPr>
          <w:rFonts w:ascii="Satoshi Light" w:hAnsi="Satoshi Light"/>
          <w:sz w:val="22"/>
          <w:szCs w:val="22"/>
        </w:rPr>
      </w:pPr>
      <w:r w:rsidRPr="006C2965">
        <w:rPr>
          <w:rFonts w:ascii="Satoshi Light" w:hAnsi="Satoshi Light"/>
          <w:sz w:val="22"/>
          <w:szCs w:val="22"/>
        </w:rPr>
        <w:t>Accounts Payable - Urgent requests where no other method of payment at their disposal will suffice.</w:t>
      </w:r>
    </w:p>
    <w:p w14:paraId="4EB27C63" w14:textId="2D2E3B3C" w:rsidR="00085C2E" w:rsidRPr="006C2965" w:rsidRDefault="00085C2E" w:rsidP="00425961">
      <w:pPr>
        <w:pStyle w:val="Default"/>
        <w:spacing w:before="120" w:after="120" w:line="276" w:lineRule="auto"/>
        <w:jc w:val="both"/>
        <w:rPr>
          <w:rFonts w:ascii="Satoshi Light" w:hAnsi="Satoshi Light"/>
          <w:sz w:val="22"/>
          <w:szCs w:val="22"/>
        </w:rPr>
      </w:pPr>
      <w:r w:rsidRPr="006C2965">
        <w:rPr>
          <w:rFonts w:ascii="Satoshi Light" w:hAnsi="Satoshi Light"/>
          <w:sz w:val="22"/>
          <w:szCs w:val="22"/>
        </w:rPr>
        <w:t xml:space="preserve">Cash withdrawals or cash advances are not permitted unless there are special circumstances related to a specific </w:t>
      </w:r>
      <w:r>
        <w:rPr>
          <w:rFonts w:ascii="Satoshi Light" w:hAnsi="Satoshi Light"/>
          <w:sz w:val="22"/>
          <w:szCs w:val="22"/>
        </w:rPr>
        <w:t>IU</w:t>
      </w:r>
      <w:r w:rsidRPr="006C2965">
        <w:rPr>
          <w:rFonts w:ascii="Satoshi Light" w:hAnsi="Satoshi Light"/>
          <w:sz w:val="22"/>
          <w:szCs w:val="22"/>
        </w:rPr>
        <w:t xml:space="preserve"> approved activity. In such circumstances the </w:t>
      </w:r>
      <w:r>
        <w:rPr>
          <w:rFonts w:ascii="Satoshi Light" w:hAnsi="Satoshi Light"/>
          <w:sz w:val="22"/>
          <w:szCs w:val="22"/>
        </w:rPr>
        <w:t>IU</w:t>
      </w:r>
      <w:r w:rsidRPr="006C2965">
        <w:rPr>
          <w:rFonts w:ascii="Satoshi Light" w:hAnsi="Satoshi Light"/>
          <w:sz w:val="22"/>
          <w:szCs w:val="22"/>
        </w:rPr>
        <w:t xml:space="preserve"> Head must pre-approve the transaction.</w:t>
      </w:r>
    </w:p>
    <w:p w14:paraId="305ACD43" w14:textId="46A455DE" w:rsidR="00085C2E" w:rsidRPr="006C2965" w:rsidRDefault="00085C2E" w:rsidP="00425961">
      <w:pPr>
        <w:pStyle w:val="Default"/>
        <w:spacing w:before="120" w:after="120" w:line="276" w:lineRule="auto"/>
        <w:jc w:val="both"/>
        <w:rPr>
          <w:rFonts w:ascii="Satoshi Light" w:hAnsi="Satoshi Light"/>
          <w:sz w:val="22"/>
          <w:szCs w:val="22"/>
        </w:rPr>
      </w:pPr>
      <w:r w:rsidRPr="006C2965">
        <w:rPr>
          <w:rFonts w:ascii="Satoshi Light" w:hAnsi="Satoshi Light"/>
          <w:sz w:val="22"/>
          <w:szCs w:val="22"/>
        </w:rPr>
        <w:t>Withdrawing cash for non-</w:t>
      </w:r>
      <w:r w:rsidR="00362D5C" w:rsidRPr="006C2965">
        <w:rPr>
          <w:rFonts w:ascii="Satoshi Light" w:hAnsi="Satoshi Light"/>
          <w:sz w:val="22"/>
          <w:szCs w:val="22"/>
        </w:rPr>
        <w:t>work-related</w:t>
      </w:r>
      <w:r w:rsidRPr="006C2965">
        <w:rPr>
          <w:rFonts w:ascii="Satoshi Light" w:hAnsi="Satoshi Light"/>
          <w:sz w:val="22"/>
          <w:szCs w:val="22"/>
        </w:rPr>
        <w:t xml:space="preserve"> purposes through the use of corporate visa debit card is not permitted under any circumstances. </w:t>
      </w:r>
    </w:p>
    <w:p w14:paraId="26816160" w14:textId="77777777" w:rsidR="00085C2E" w:rsidRPr="00990C17" w:rsidRDefault="00085C2E" w:rsidP="00425961">
      <w:pPr>
        <w:pStyle w:val="Default"/>
        <w:spacing w:before="120" w:after="120" w:line="276" w:lineRule="auto"/>
        <w:jc w:val="both"/>
        <w:rPr>
          <w:rFonts w:ascii="Satoshi Light" w:hAnsi="Satoshi Light"/>
          <w:b/>
          <w:color w:val="BD604C"/>
          <w:sz w:val="22"/>
          <w:szCs w:val="22"/>
        </w:rPr>
      </w:pPr>
      <w:r w:rsidRPr="00990C17">
        <w:rPr>
          <w:rFonts w:ascii="Satoshi Light" w:hAnsi="Satoshi Light"/>
          <w:b/>
          <w:color w:val="BD604C"/>
          <w:sz w:val="22"/>
          <w:szCs w:val="22"/>
        </w:rPr>
        <w:t xml:space="preserve">Reconciliation </w:t>
      </w:r>
    </w:p>
    <w:p w14:paraId="4C817824" w14:textId="16BAD5C2" w:rsidR="00085C2E" w:rsidRPr="006C2965" w:rsidRDefault="00085C2E" w:rsidP="00425961">
      <w:pPr>
        <w:pStyle w:val="Default"/>
        <w:spacing w:before="120" w:after="120" w:line="276" w:lineRule="auto"/>
        <w:jc w:val="both"/>
        <w:rPr>
          <w:rFonts w:ascii="Satoshi Light" w:hAnsi="Satoshi Light"/>
          <w:sz w:val="22"/>
          <w:szCs w:val="22"/>
        </w:rPr>
      </w:pPr>
      <w:r w:rsidRPr="006C2965">
        <w:rPr>
          <w:rFonts w:ascii="Satoshi Light" w:hAnsi="Satoshi Light"/>
          <w:sz w:val="22"/>
          <w:szCs w:val="22"/>
        </w:rPr>
        <w:t xml:space="preserve">For recurring monthly online subscriptions, Payment Request Form is prepared by the </w:t>
      </w:r>
      <w:r w:rsidR="00127AE9">
        <w:rPr>
          <w:rFonts w:ascii="Satoshi Light" w:hAnsi="Satoshi Light"/>
          <w:sz w:val="22"/>
          <w:szCs w:val="22"/>
        </w:rPr>
        <w:t>Programme Account</w:t>
      </w:r>
      <w:r w:rsidR="00200D4B">
        <w:rPr>
          <w:rFonts w:ascii="Satoshi Light" w:hAnsi="Satoshi Light"/>
          <w:sz w:val="22"/>
          <w:szCs w:val="22"/>
        </w:rPr>
        <w:t>ant</w:t>
      </w:r>
      <w:r w:rsidR="00127AE9">
        <w:rPr>
          <w:rFonts w:ascii="Satoshi Light" w:hAnsi="Satoshi Light"/>
          <w:sz w:val="22"/>
          <w:szCs w:val="22"/>
        </w:rPr>
        <w:t>/</w:t>
      </w:r>
      <w:r w:rsidR="00200D4B">
        <w:rPr>
          <w:rFonts w:ascii="Satoshi Light" w:hAnsi="Satoshi Light"/>
          <w:sz w:val="22"/>
          <w:szCs w:val="22"/>
        </w:rPr>
        <w:t xml:space="preserve"> </w:t>
      </w:r>
      <w:r>
        <w:rPr>
          <w:rFonts w:ascii="Satoshi Light" w:hAnsi="Satoshi Light"/>
          <w:sz w:val="22"/>
          <w:szCs w:val="22"/>
        </w:rPr>
        <w:t xml:space="preserve">Finance </w:t>
      </w:r>
      <w:r w:rsidR="00127AE9">
        <w:rPr>
          <w:rFonts w:ascii="Satoshi Light" w:hAnsi="Satoshi Light"/>
          <w:sz w:val="22"/>
          <w:szCs w:val="22"/>
        </w:rPr>
        <w:t>Officer</w:t>
      </w:r>
      <w:r w:rsidRPr="006C2965">
        <w:rPr>
          <w:rFonts w:ascii="Satoshi Light" w:hAnsi="Satoshi Light"/>
          <w:sz w:val="22"/>
          <w:szCs w:val="22"/>
        </w:rPr>
        <w:t xml:space="preserve"> and approved by DOA. Monthly payments are reconciled consistent with the monthly bank reconciliation processes.</w:t>
      </w:r>
    </w:p>
    <w:p w14:paraId="1DEAD5DF" w14:textId="77777777" w:rsidR="00085C2E" w:rsidRDefault="00085C2E" w:rsidP="00425961">
      <w:pPr>
        <w:pStyle w:val="Default"/>
        <w:spacing w:before="120" w:after="120" w:line="276" w:lineRule="auto"/>
        <w:jc w:val="both"/>
        <w:rPr>
          <w:rFonts w:ascii="Satoshi Light" w:hAnsi="Satoshi Light"/>
          <w:sz w:val="22"/>
          <w:szCs w:val="22"/>
        </w:rPr>
      </w:pPr>
      <w:r w:rsidRPr="006C2965">
        <w:rPr>
          <w:rFonts w:ascii="Satoshi Light" w:hAnsi="Satoshi Light"/>
          <w:sz w:val="22"/>
          <w:szCs w:val="22"/>
        </w:rPr>
        <w:t>For payments other than online subscriptions, approvals is undertaken through the Accounts Payable process.</w:t>
      </w:r>
    </w:p>
    <w:p w14:paraId="551B88DA" w14:textId="64485592" w:rsidR="00085C2E" w:rsidRPr="006C2965" w:rsidRDefault="00085C2E" w:rsidP="00425961">
      <w:pPr>
        <w:autoSpaceDE w:val="0"/>
        <w:autoSpaceDN w:val="0"/>
        <w:adjustRightInd w:val="0"/>
        <w:spacing w:before="120" w:after="120" w:line="276" w:lineRule="auto"/>
        <w:jc w:val="both"/>
        <w:rPr>
          <w:rFonts w:ascii="Satoshi Light" w:hAnsi="Satoshi Light" w:cs="Calibri"/>
          <w:color w:val="000000"/>
        </w:rPr>
      </w:pPr>
      <w:r w:rsidRPr="006C2965">
        <w:rPr>
          <w:rFonts w:ascii="Satoshi Light" w:hAnsi="Satoshi Light" w:cs="Calibri"/>
          <w:color w:val="000000"/>
        </w:rPr>
        <w:t>All records a</w:t>
      </w:r>
      <w:r w:rsidRPr="00E55602">
        <w:rPr>
          <w:rFonts w:ascii="Satoshi Light" w:hAnsi="Satoshi Light" w:cs="Calibri"/>
          <w:color w:val="000000"/>
        </w:rPr>
        <w:t xml:space="preserve">nd </w:t>
      </w:r>
      <w:r w:rsidRPr="006C2965">
        <w:rPr>
          <w:rFonts w:ascii="Satoshi Light" w:hAnsi="Satoshi Light" w:cs="Calibri"/>
          <w:color w:val="000000"/>
        </w:rPr>
        <w:t>documentation pertaining to the use of all cards will be held, maintained and be made available to auditors upon request.</w:t>
      </w:r>
    </w:p>
    <w:p w14:paraId="1C5DFFEB" w14:textId="288EC2F2" w:rsidR="0073327F" w:rsidRDefault="00085C2E" w:rsidP="00425961">
      <w:pPr>
        <w:pStyle w:val="Default"/>
        <w:spacing w:before="120" w:after="120" w:line="276" w:lineRule="auto"/>
        <w:rPr>
          <w:rFonts w:ascii="Satoshi Light" w:hAnsi="Satoshi Light"/>
          <w:sz w:val="22"/>
          <w:szCs w:val="22"/>
        </w:rPr>
      </w:pPr>
      <w:r w:rsidRPr="006C2965">
        <w:rPr>
          <w:rFonts w:ascii="Satoshi Light" w:hAnsi="Satoshi Light"/>
          <w:sz w:val="22"/>
          <w:szCs w:val="22"/>
        </w:rPr>
        <w:t xml:space="preserve">A periodic review is to be undertaken to ensure that corporate visa debit </w:t>
      </w:r>
      <w:r w:rsidRPr="00897FCB">
        <w:rPr>
          <w:rFonts w:ascii="Satoshi Light" w:hAnsi="Satoshi Light"/>
          <w:sz w:val="22"/>
          <w:szCs w:val="22"/>
        </w:rPr>
        <w:t xml:space="preserve">card </w:t>
      </w:r>
      <w:r w:rsidR="0073327F" w:rsidRPr="00897FCB">
        <w:rPr>
          <w:rFonts w:ascii="Satoshi Light" w:hAnsi="Satoshi Light"/>
          <w:sz w:val="22"/>
          <w:szCs w:val="22"/>
        </w:rPr>
        <w:t>is</w:t>
      </w:r>
      <w:r w:rsidRPr="00897FCB">
        <w:rPr>
          <w:rFonts w:ascii="Satoshi Light" w:hAnsi="Satoshi Light"/>
          <w:sz w:val="22"/>
          <w:szCs w:val="22"/>
        </w:rPr>
        <w:t xml:space="preserve"> delivering</w:t>
      </w:r>
      <w:r w:rsidRPr="006C2965">
        <w:rPr>
          <w:rFonts w:ascii="Satoshi Light" w:hAnsi="Satoshi Light"/>
          <w:sz w:val="22"/>
          <w:szCs w:val="22"/>
        </w:rPr>
        <w:t xml:space="preserve"> the expected benefits, and that the risks and costs around its use are being managed. </w:t>
      </w:r>
    </w:p>
    <w:p w14:paraId="7BB4A667" w14:textId="77777777" w:rsidR="0073327F" w:rsidRDefault="0073327F">
      <w:pPr>
        <w:rPr>
          <w:rFonts w:ascii="Satoshi Light" w:eastAsia="Times New Roman" w:hAnsi="Satoshi Light" w:cs="Calibri"/>
          <w:color w:val="000000"/>
          <w:lang w:val="en-US" w:eastAsia="en-NZ"/>
        </w:rPr>
      </w:pPr>
      <w:r>
        <w:rPr>
          <w:rFonts w:ascii="Satoshi Light" w:hAnsi="Satoshi Light"/>
        </w:rPr>
        <w:br w:type="page"/>
      </w:r>
    </w:p>
    <w:p w14:paraId="55534E2A" w14:textId="77777777" w:rsidR="00085C2E" w:rsidRPr="006C2965" w:rsidRDefault="00085C2E" w:rsidP="00425961">
      <w:pPr>
        <w:pStyle w:val="Default"/>
        <w:spacing w:before="120" w:after="120" w:line="276" w:lineRule="auto"/>
        <w:rPr>
          <w:rFonts w:ascii="Satoshi Light" w:hAnsi="Satoshi Light"/>
          <w:sz w:val="22"/>
          <w:szCs w:val="22"/>
        </w:rPr>
      </w:pPr>
    </w:p>
    <w:p w14:paraId="307AE883" w14:textId="50023299" w:rsidR="00A72554" w:rsidRPr="00005C88" w:rsidRDefault="00A72554" w:rsidP="006B6C7B">
      <w:pPr>
        <w:pStyle w:val="Heading2"/>
        <w:numPr>
          <w:ilvl w:val="1"/>
          <w:numId w:val="35"/>
        </w:numPr>
        <w:spacing w:line="276" w:lineRule="auto"/>
        <w:ind w:left="567" w:hanging="567"/>
        <w:rPr>
          <w:rFonts w:ascii="Satoshi Medium" w:hAnsi="Satoshi Medium" w:cstheme="minorHAnsi"/>
          <w:color w:val="002060"/>
          <w:sz w:val="24"/>
          <w:szCs w:val="24"/>
        </w:rPr>
      </w:pPr>
      <w:bookmarkStart w:id="181" w:name="_Toc240278633"/>
      <w:r w:rsidRPr="00005C88">
        <w:rPr>
          <w:rFonts w:ascii="Satoshi Medium" w:hAnsi="Satoshi Medium" w:cstheme="minorHAnsi"/>
          <w:color w:val="002060"/>
          <w:sz w:val="24"/>
          <w:szCs w:val="24"/>
        </w:rPr>
        <w:t>Revenue Recognition</w:t>
      </w:r>
      <w:bookmarkEnd w:id="181"/>
      <w:r w:rsidRPr="00005C88">
        <w:rPr>
          <w:rFonts w:ascii="Satoshi Medium" w:hAnsi="Satoshi Medium" w:cstheme="minorHAnsi"/>
          <w:color w:val="002060"/>
          <w:sz w:val="24"/>
          <w:szCs w:val="24"/>
        </w:rPr>
        <w:t xml:space="preserve"> </w:t>
      </w:r>
    </w:p>
    <w:p w14:paraId="111D2557" w14:textId="38BAEA91" w:rsidR="00646DD1" w:rsidRDefault="00DB760B" w:rsidP="00425961">
      <w:pPr>
        <w:autoSpaceDE w:val="0"/>
        <w:autoSpaceDN w:val="0"/>
        <w:adjustRightInd w:val="0"/>
        <w:spacing w:before="120" w:after="120" w:line="276" w:lineRule="auto"/>
        <w:rPr>
          <w:rFonts w:ascii="Satoshi Light" w:hAnsi="Satoshi Light" w:cs="Calibri"/>
          <w:color w:val="000000"/>
        </w:rPr>
      </w:pPr>
      <w:r w:rsidRPr="00BE1148">
        <w:rPr>
          <w:rFonts w:ascii="Satoshi Light" w:hAnsi="Satoshi Light" w:cs="Calibri"/>
          <w:color w:val="000000"/>
        </w:rPr>
        <w:t xml:space="preserve">Revenue is recognised in the accounts using the accrual method of accounting. </w:t>
      </w:r>
      <w:r w:rsidR="00203F8B">
        <w:rPr>
          <w:rFonts w:ascii="Satoshi Light" w:hAnsi="Satoshi Light" w:cs="Calibri"/>
          <w:color w:val="000000"/>
        </w:rPr>
        <w:t xml:space="preserve"> </w:t>
      </w:r>
      <w:r w:rsidR="00203F8B" w:rsidRPr="00203F8B">
        <w:rPr>
          <w:rFonts w:ascii="Satoshi Light" w:hAnsi="Satoshi Light" w:cs="Calibri"/>
          <w:color w:val="000000"/>
        </w:rPr>
        <w:t xml:space="preserve">Revenue and </w:t>
      </w:r>
      <w:r w:rsidR="00203F8B">
        <w:rPr>
          <w:rFonts w:ascii="Satoshi Light" w:hAnsi="Satoshi Light" w:cs="Calibri"/>
          <w:color w:val="000000"/>
        </w:rPr>
        <w:t>expen</w:t>
      </w:r>
      <w:r w:rsidR="00372E38">
        <w:rPr>
          <w:rFonts w:ascii="Satoshi Light" w:hAnsi="Satoshi Light" w:cs="Calibri"/>
          <w:color w:val="000000"/>
        </w:rPr>
        <w:t xml:space="preserve">diture </w:t>
      </w:r>
      <w:r w:rsidR="00203F8B" w:rsidRPr="00203F8B">
        <w:rPr>
          <w:rFonts w:ascii="Satoshi Light" w:hAnsi="Satoshi Light" w:cs="Calibri"/>
          <w:color w:val="000000"/>
        </w:rPr>
        <w:t xml:space="preserve">are accrued, that is, recognized as they are earned or incurred (and not </w:t>
      </w:r>
      <w:r w:rsidR="00372E38">
        <w:rPr>
          <w:rFonts w:ascii="Satoshi Light" w:hAnsi="Satoshi Light" w:cs="Calibri"/>
          <w:color w:val="000000"/>
        </w:rPr>
        <w:t>cash basis</w:t>
      </w:r>
      <w:r w:rsidR="00203F8B" w:rsidRPr="00203F8B">
        <w:rPr>
          <w:rFonts w:ascii="Satoshi Light" w:hAnsi="Satoshi Light" w:cs="Calibri"/>
          <w:color w:val="000000"/>
        </w:rPr>
        <w:t>) and recorded in the financial statements of the periods to which they relate</w:t>
      </w:r>
      <w:r w:rsidR="00372E38">
        <w:rPr>
          <w:rFonts w:ascii="Satoshi Light" w:hAnsi="Satoshi Light" w:cs="Calibri"/>
          <w:color w:val="000000"/>
        </w:rPr>
        <w:t>.</w:t>
      </w:r>
      <w:r w:rsidR="00E05F61">
        <w:rPr>
          <w:rFonts w:ascii="Satoshi Light" w:hAnsi="Satoshi Light" w:cs="Calibri"/>
          <w:color w:val="000000"/>
        </w:rPr>
        <w:t xml:space="preserve"> </w:t>
      </w:r>
      <w:r w:rsidR="00E05F61" w:rsidRPr="00BE1148">
        <w:rPr>
          <w:rFonts w:ascii="Satoshi Light" w:hAnsi="Satoshi Light" w:cs="Calibri"/>
          <w:color w:val="000000"/>
        </w:rPr>
        <w:t>In-kind revenue is recognised at fair value in the year of receipt.</w:t>
      </w:r>
    </w:p>
    <w:p w14:paraId="21E0A2FF" w14:textId="4EEC1446" w:rsidR="002B25A6" w:rsidRPr="00850C8A" w:rsidRDefault="002B25A6" w:rsidP="006B6C7B">
      <w:pPr>
        <w:pStyle w:val="Heading2"/>
        <w:numPr>
          <w:ilvl w:val="1"/>
          <w:numId w:val="35"/>
        </w:numPr>
        <w:spacing w:line="276" w:lineRule="auto"/>
        <w:ind w:left="567" w:hanging="567"/>
        <w:rPr>
          <w:rFonts w:ascii="Satoshi Medium" w:hAnsi="Satoshi Medium" w:cstheme="minorHAnsi"/>
          <w:color w:val="002060"/>
          <w:sz w:val="24"/>
          <w:szCs w:val="24"/>
        </w:rPr>
      </w:pPr>
      <w:bookmarkStart w:id="182" w:name="_Toc240278634"/>
      <w:r w:rsidRPr="00850C8A">
        <w:rPr>
          <w:rFonts w:ascii="Satoshi Medium" w:hAnsi="Satoshi Medium" w:cstheme="minorHAnsi"/>
          <w:color w:val="002060"/>
          <w:sz w:val="24"/>
          <w:szCs w:val="24"/>
        </w:rPr>
        <w:t xml:space="preserve">Foreign </w:t>
      </w:r>
      <w:r w:rsidR="003D2BA4" w:rsidRPr="00850C8A">
        <w:rPr>
          <w:rFonts w:ascii="Satoshi Medium" w:hAnsi="Satoshi Medium" w:cstheme="minorHAnsi"/>
          <w:color w:val="002060"/>
          <w:sz w:val="24"/>
          <w:szCs w:val="24"/>
        </w:rPr>
        <w:t>Currency Payment</w:t>
      </w:r>
      <w:bookmarkEnd w:id="182"/>
    </w:p>
    <w:p w14:paraId="0BF88EF7" w14:textId="507F62F1" w:rsidR="00160476" w:rsidRDefault="00160476" w:rsidP="00425961">
      <w:pPr>
        <w:spacing w:before="120" w:after="120" w:line="276" w:lineRule="auto"/>
        <w:jc w:val="both"/>
        <w:rPr>
          <w:rFonts w:ascii="Satoshi Light" w:hAnsi="Satoshi Light"/>
        </w:rPr>
      </w:pPr>
      <w:r>
        <w:rPr>
          <w:rFonts w:ascii="Satoshi Light" w:hAnsi="Satoshi Light"/>
        </w:rPr>
        <w:t xml:space="preserve">All transactions </w:t>
      </w:r>
      <w:r w:rsidR="00F40DC3">
        <w:rPr>
          <w:rFonts w:ascii="Satoshi Light" w:hAnsi="Satoshi Light"/>
        </w:rPr>
        <w:t xml:space="preserve">in foreign currency incurred at the time of payment shall </w:t>
      </w:r>
      <w:r w:rsidR="009249E9">
        <w:rPr>
          <w:rFonts w:ascii="Satoshi Light" w:hAnsi="Satoshi Light"/>
        </w:rPr>
        <w:t xml:space="preserve">be converted to AUD at the official exchange rate provided by the Bank. </w:t>
      </w:r>
      <w:r w:rsidR="00634D0C">
        <w:rPr>
          <w:rFonts w:ascii="Satoshi Light" w:hAnsi="Satoshi Light"/>
        </w:rPr>
        <w:t xml:space="preserve">Gains and losses arising from such transactions shall be recorded in the </w:t>
      </w:r>
      <w:r w:rsidR="001037D9">
        <w:rPr>
          <w:rFonts w:ascii="Satoshi Light" w:hAnsi="Satoshi Light"/>
        </w:rPr>
        <w:t xml:space="preserve">appropriate PPIU accounts. </w:t>
      </w:r>
    </w:p>
    <w:p w14:paraId="5AD4F644" w14:textId="77777777" w:rsidR="00A72554" w:rsidRDefault="00A72554" w:rsidP="00425961">
      <w:pPr>
        <w:pStyle w:val="Heading2"/>
        <w:numPr>
          <w:ilvl w:val="0"/>
          <w:numId w:val="0"/>
        </w:numPr>
        <w:spacing w:line="276" w:lineRule="auto"/>
        <w:rPr>
          <w:rFonts w:ascii="Satoshi Medium" w:hAnsi="Satoshi Medium" w:cstheme="minorHAnsi"/>
          <w:color w:val="1F4765"/>
          <w:sz w:val="24"/>
          <w:szCs w:val="24"/>
        </w:rPr>
      </w:pPr>
    </w:p>
    <w:p w14:paraId="1AD845C1" w14:textId="3B010072" w:rsidR="008643A1" w:rsidRPr="00180E67" w:rsidRDefault="008643A1" w:rsidP="006B6C7B">
      <w:pPr>
        <w:pStyle w:val="Heading2"/>
        <w:numPr>
          <w:ilvl w:val="1"/>
          <w:numId w:val="35"/>
        </w:numPr>
        <w:spacing w:line="276" w:lineRule="auto"/>
        <w:ind w:left="567" w:hanging="567"/>
        <w:rPr>
          <w:rFonts w:ascii="Satoshi Medium" w:hAnsi="Satoshi Medium" w:cstheme="minorHAnsi"/>
          <w:color w:val="002060"/>
          <w:sz w:val="24"/>
          <w:szCs w:val="24"/>
        </w:rPr>
      </w:pPr>
      <w:bookmarkStart w:id="183" w:name="_Toc240278635"/>
      <w:r w:rsidRPr="00180E67">
        <w:rPr>
          <w:rFonts w:ascii="Satoshi Medium" w:hAnsi="Satoshi Medium" w:cstheme="minorHAnsi"/>
          <w:color w:val="002060"/>
          <w:sz w:val="24"/>
          <w:szCs w:val="24"/>
        </w:rPr>
        <w:t>Funds Forecasts &amp; Transfers</w:t>
      </w:r>
      <w:bookmarkEnd w:id="183"/>
    </w:p>
    <w:p w14:paraId="75F8B4EF" w14:textId="0A6BF611" w:rsidR="008643A1" w:rsidRPr="008C6503" w:rsidRDefault="008643A1" w:rsidP="00425961">
      <w:pPr>
        <w:spacing w:before="120" w:after="120" w:line="276" w:lineRule="auto"/>
        <w:jc w:val="both"/>
        <w:rPr>
          <w:rFonts w:ascii="Satoshi Light" w:hAnsi="Satoshi Light" w:cstheme="minorHAnsi"/>
        </w:rPr>
      </w:pPr>
      <w:r w:rsidRPr="008C6503">
        <w:rPr>
          <w:rFonts w:ascii="Satoshi Light" w:hAnsi="Satoshi Light" w:cstheme="minorHAnsi"/>
        </w:rPr>
        <w:t xml:space="preserve">For expenditures expended from the </w:t>
      </w:r>
      <w:r w:rsidR="003771CC">
        <w:rPr>
          <w:rFonts w:ascii="Satoshi Light" w:hAnsi="Satoshi Light" w:cstheme="minorHAnsi"/>
        </w:rPr>
        <w:t>IU</w:t>
      </w:r>
      <w:r w:rsidRPr="008C6503">
        <w:rPr>
          <w:rFonts w:ascii="Satoshi Light" w:hAnsi="Satoshi Light" w:cstheme="minorHAnsi"/>
        </w:rPr>
        <w:t xml:space="preserve"> WST Account, a funds forecasts must be prepared monthly, approved, and forwarded to </w:t>
      </w:r>
      <w:r w:rsidR="003771CC">
        <w:rPr>
          <w:rFonts w:ascii="Satoshi Light" w:hAnsi="Satoshi Light" w:cstheme="minorHAnsi"/>
        </w:rPr>
        <w:t>IU</w:t>
      </w:r>
      <w:r w:rsidRPr="008C6503">
        <w:rPr>
          <w:rFonts w:ascii="Satoshi Light" w:hAnsi="Satoshi Light" w:cstheme="minorHAnsi"/>
        </w:rPr>
        <w:t xml:space="preserve"> Operations Manager/Head of IU for review and approval. </w:t>
      </w:r>
    </w:p>
    <w:p w14:paraId="61421B06" w14:textId="0D2F5468" w:rsidR="008643A1" w:rsidRDefault="008643A1" w:rsidP="00425961">
      <w:pPr>
        <w:spacing w:before="120" w:after="120" w:line="276" w:lineRule="auto"/>
        <w:jc w:val="both"/>
        <w:rPr>
          <w:rFonts w:ascii="Satoshi Light" w:hAnsi="Satoshi Light" w:cstheme="minorHAnsi"/>
        </w:rPr>
      </w:pPr>
      <w:r w:rsidRPr="008C6503">
        <w:rPr>
          <w:rFonts w:ascii="Satoshi Light" w:hAnsi="Satoshi Light" w:cstheme="minorHAnsi"/>
        </w:rPr>
        <w:t xml:space="preserve">Funds will be transferred from </w:t>
      </w:r>
      <w:r w:rsidR="003771CC">
        <w:rPr>
          <w:rFonts w:ascii="Satoshi Light" w:hAnsi="Satoshi Light" w:cstheme="minorHAnsi"/>
        </w:rPr>
        <w:t>IU</w:t>
      </w:r>
      <w:r w:rsidRPr="008C6503">
        <w:rPr>
          <w:rFonts w:ascii="Satoshi Light" w:hAnsi="Satoshi Light" w:cstheme="minorHAnsi"/>
        </w:rPr>
        <w:t xml:space="preserve"> AUD account if and as required. </w:t>
      </w:r>
    </w:p>
    <w:p w14:paraId="1AC7B2EB" w14:textId="77777777" w:rsidR="00801BD0" w:rsidRPr="00801BD0" w:rsidRDefault="00801BD0" w:rsidP="00801BD0">
      <w:pPr>
        <w:spacing w:before="120" w:after="120" w:line="276" w:lineRule="auto"/>
        <w:jc w:val="both"/>
        <w:rPr>
          <w:rFonts w:ascii="Satoshi Light" w:hAnsi="Satoshi Light" w:cstheme="minorHAnsi"/>
        </w:rPr>
      </w:pPr>
      <w:r w:rsidRPr="00801BD0">
        <w:rPr>
          <w:rFonts w:ascii="Satoshi Light" w:hAnsi="Satoshi Light" w:cstheme="minorHAnsi"/>
        </w:rPr>
        <w:t>A monthly funds forecast must be prepared for the IU WST Account and approved by the IU OM or IU Head.</w:t>
      </w:r>
    </w:p>
    <w:p w14:paraId="7A27B417" w14:textId="3A5E670D" w:rsidR="00801BD0" w:rsidRPr="00616E34" w:rsidRDefault="00801BD0" w:rsidP="00616E34">
      <w:pPr>
        <w:pStyle w:val="Default"/>
        <w:spacing w:before="120" w:after="120" w:line="276" w:lineRule="auto"/>
        <w:jc w:val="both"/>
        <w:rPr>
          <w:rFonts w:ascii="Satoshi Light" w:hAnsi="Satoshi Light"/>
          <w:b/>
          <w:color w:val="BD604C"/>
          <w:sz w:val="22"/>
          <w:szCs w:val="22"/>
        </w:rPr>
      </w:pPr>
      <w:r w:rsidRPr="00616E34">
        <w:rPr>
          <w:rFonts w:ascii="Satoshi Light" w:hAnsi="Satoshi Light"/>
          <w:b/>
          <w:color w:val="BD604C"/>
          <w:sz w:val="22"/>
          <w:szCs w:val="22"/>
        </w:rPr>
        <w:t xml:space="preserve">Cash Flow Projections </w:t>
      </w:r>
    </w:p>
    <w:p w14:paraId="6034C493" w14:textId="03F87A6F" w:rsidR="00801BD0" w:rsidRPr="00801BD0" w:rsidRDefault="00801BD0" w:rsidP="00801BD0">
      <w:pPr>
        <w:spacing w:before="120" w:after="120" w:line="276" w:lineRule="auto"/>
        <w:jc w:val="both"/>
        <w:rPr>
          <w:rFonts w:ascii="Satoshi Light" w:hAnsi="Satoshi Light" w:cstheme="minorHAnsi"/>
        </w:rPr>
      </w:pPr>
      <w:r w:rsidRPr="00801BD0">
        <w:rPr>
          <w:rFonts w:ascii="Satoshi Light" w:hAnsi="Satoshi Light" w:cstheme="minorHAnsi"/>
        </w:rPr>
        <w:t xml:space="preserve">The Programme Accountant must prepare a </w:t>
      </w:r>
      <w:r w:rsidR="00676D96">
        <w:rPr>
          <w:rFonts w:ascii="Satoshi Light" w:hAnsi="Satoshi Light" w:cstheme="minorHAnsi"/>
        </w:rPr>
        <w:t>6</w:t>
      </w:r>
      <w:r w:rsidR="001A5583">
        <w:rPr>
          <w:rFonts w:ascii="Satoshi Light" w:hAnsi="Satoshi Light" w:cstheme="minorHAnsi"/>
          <w:b/>
          <w:bCs/>
        </w:rPr>
        <w:t>0</w:t>
      </w:r>
      <w:r w:rsidRPr="00801BD0">
        <w:rPr>
          <w:rFonts w:ascii="Satoshi Light" w:hAnsi="Satoshi Light" w:cstheme="minorHAnsi"/>
          <w:b/>
          <w:bCs/>
        </w:rPr>
        <w:noBreakHyphen/>
        <w:t>day cash flow projection</w:t>
      </w:r>
      <w:r w:rsidRPr="00801BD0">
        <w:rPr>
          <w:rFonts w:ascii="Satoshi Light" w:hAnsi="Satoshi Light" w:cstheme="minorHAnsi"/>
        </w:rPr>
        <w:t>, including:</w:t>
      </w:r>
    </w:p>
    <w:p w14:paraId="63661CBB" w14:textId="4491DCD3" w:rsidR="00801BD0" w:rsidRPr="00801BD0" w:rsidRDefault="00801BD0" w:rsidP="006B6C7B">
      <w:pPr>
        <w:numPr>
          <w:ilvl w:val="0"/>
          <w:numId w:val="86"/>
        </w:numPr>
        <w:spacing w:before="120" w:after="120" w:line="276" w:lineRule="auto"/>
        <w:jc w:val="both"/>
        <w:rPr>
          <w:rFonts w:ascii="Satoshi Light" w:hAnsi="Satoshi Light" w:cstheme="minorHAnsi"/>
        </w:rPr>
      </w:pPr>
      <w:r w:rsidRPr="00801BD0">
        <w:rPr>
          <w:rFonts w:ascii="Satoshi Light" w:hAnsi="Satoshi Light" w:cstheme="minorHAnsi"/>
        </w:rPr>
        <w:t>forecast revenue</w:t>
      </w:r>
      <w:r w:rsidR="008A1AA3">
        <w:rPr>
          <w:rFonts w:ascii="Satoshi Light" w:hAnsi="Satoshi Light" w:cstheme="minorHAnsi"/>
        </w:rPr>
        <w:t xml:space="preserve"> (if known)</w:t>
      </w:r>
    </w:p>
    <w:p w14:paraId="5F693043" w14:textId="77777777" w:rsidR="00801BD0" w:rsidRPr="00B2621D" w:rsidRDefault="00801BD0" w:rsidP="006B6C7B">
      <w:pPr>
        <w:numPr>
          <w:ilvl w:val="0"/>
          <w:numId w:val="86"/>
        </w:numPr>
        <w:spacing w:before="120" w:after="120" w:line="276" w:lineRule="auto"/>
        <w:jc w:val="both"/>
        <w:rPr>
          <w:rFonts w:ascii="Satoshi Light" w:hAnsi="Satoshi Light" w:cstheme="minorHAnsi"/>
        </w:rPr>
      </w:pPr>
      <w:r w:rsidRPr="00B2621D">
        <w:rPr>
          <w:rFonts w:ascii="Satoshi Light" w:hAnsi="Satoshi Light" w:cstheme="minorHAnsi"/>
        </w:rPr>
        <w:t>forecast expenditure</w:t>
      </w:r>
    </w:p>
    <w:p w14:paraId="616D5D9E" w14:textId="1FF5DEBD" w:rsidR="00801BD0" w:rsidRPr="00B2621D" w:rsidRDefault="00801BD0" w:rsidP="006B6C7B">
      <w:pPr>
        <w:numPr>
          <w:ilvl w:val="0"/>
          <w:numId w:val="86"/>
        </w:numPr>
        <w:spacing w:before="120" w:after="120" w:line="276" w:lineRule="auto"/>
        <w:jc w:val="both"/>
        <w:rPr>
          <w:rFonts w:ascii="Satoshi Light" w:hAnsi="Satoshi Light" w:cstheme="minorHAnsi"/>
        </w:rPr>
      </w:pPr>
      <w:r w:rsidRPr="00B2621D">
        <w:rPr>
          <w:rFonts w:ascii="Satoshi Light" w:hAnsi="Satoshi Light" w:cstheme="minorHAnsi"/>
        </w:rPr>
        <w:t>variance analysis comparing previous forecasts to actuals</w:t>
      </w:r>
    </w:p>
    <w:p w14:paraId="3BAD6A17" w14:textId="77777777" w:rsidR="00801BD0" w:rsidRPr="00B2621D" w:rsidRDefault="00801BD0" w:rsidP="006B6C7B">
      <w:pPr>
        <w:numPr>
          <w:ilvl w:val="0"/>
          <w:numId w:val="86"/>
        </w:numPr>
        <w:spacing w:before="120" w:after="120" w:line="276" w:lineRule="auto"/>
        <w:jc w:val="both"/>
        <w:rPr>
          <w:rFonts w:ascii="Satoshi Light" w:hAnsi="Satoshi Light" w:cstheme="minorHAnsi"/>
        </w:rPr>
      </w:pPr>
      <w:r w:rsidRPr="00B2621D">
        <w:rPr>
          <w:rFonts w:ascii="Satoshi Light" w:hAnsi="Satoshi Light" w:cstheme="minorHAnsi"/>
        </w:rPr>
        <w:t>anticipated local salary costs</w:t>
      </w:r>
    </w:p>
    <w:p w14:paraId="06CBB938" w14:textId="77777777" w:rsidR="00801BD0" w:rsidRPr="00B2621D" w:rsidRDefault="00801BD0" w:rsidP="006B6C7B">
      <w:pPr>
        <w:numPr>
          <w:ilvl w:val="0"/>
          <w:numId w:val="86"/>
        </w:numPr>
        <w:spacing w:before="120" w:after="120" w:line="276" w:lineRule="auto"/>
        <w:jc w:val="both"/>
        <w:rPr>
          <w:rFonts w:ascii="Satoshi Light" w:hAnsi="Satoshi Light" w:cstheme="minorHAnsi"/>
        </w:rPr>
      </w:pPr>
      <w:r w:rsidRPr="00B2621D">
        <w:rPr>
          <w:rFonts w:ascii="Satoshi Light" w:hAnsi="Satoshi Light" w:cstheme="minorHAnsi"/>
        </w:rPr>
        <w:t>operational costs</w:t>
      </w:r>
    </w:p>
    <w:p w14:paraId="508D4A0C" w14:textId="77777777" w:rsidR="00801BD0" w:rsidRPr="00801BD0" w:rsidRDefault="00801BD0" w:rsidP="006B6C7B">
      <w:pPr>
        <w:numPr>
          <w:ilvl w:val="0"/>
          <w:numId w:val="86"/>
        </w:numPr>
        <w:spacing w:before="120" w:after="120" w:line="276" w:lineRule="auto"/>
        <w:jc w:val="both"/>
        <w:rPr>
          <w:rFonts w:ascii="Satoshi Light" w:hAnsi="Satoshi Light" w:cstheme="minorHAnsi"/>
        </w:rPr>
      </w:pPr>
      <w:r w:rsidRPr="00B2621D">
        <w:rPr>
          <w:rFonts w:ascii="Satoshi Light" w:hAnsi="Satoshi Light" w:cstheme="minorHAnsi"/>
        </w:rPr>
        <w:t>activity and</w:t>
      </w:r>
      <w:r w:rsidRPr="00801BD0">
        <w:rPr>
          <w:rFonts w:ascii="Satoshi Light" w:hAnsi="Satoshi Light" w:cstheme="minorHAnsi"/>
        </w:rPr>
        <w:t xml:space="preserve"> travel costs</w:t>
      </w:r>
    </w:p>
    <w:p w14:paraId="575E8ABF" w14:textId="77777777" w:rsidR="00801BD0" w:rsidRPr="00801BD0" w:rsidRDefault="00801BD0" w:rsidP="006B6C7B">
      <w:pPr>
        <w:numPr>
          <w:ilvl w:val="0"/>
          <w:numId w:val="86"/>
        </w:numPr>
        <w:spacing w:before="120" w:after="120" w:line="276" w:lineRule="auto"/>
        <w:jc w:val="both"/>
        <w:rPr>
          <w:rFonts w:ascii="Satoshi Light" w:hAnsi="Satoshi Light" w:cstheme="minorHAnsi"/>
        </w:rPr>
      </w:pPr>
      <w:r w:rsidRPr="00801BD0">
        <w:rPr>
          <w:rFonts w:ascii="Satoshi Light" w:hAnsi="Satoshi Light" w:cstheme="minorHAnsi"/>
        </w:rPr>
        <w:t>contingency requirements</w:t>
      </w:r>
    </w:p>
    <w:p w14:paraId="60FD99CD" w14:textId="77777777" w:rsidR="00801BD0" w:rsidRPr="00801BD0" w:rsidRDefault="00801BD0" w:rsidP="00801BD0">
      <w:pPr>
        <w:spacing w:before="120" w:after="120" w:line="276" w:lineRule="auto"/>
        <w:jc w:val="both"/>
        <w:rPr>
          <w:rFonts w:ascii="Satoshi Light" w:hAnsi="Satoshi Light" w:cstheme="minorHAnsi"/>
        </w:rPr>
      </w:pPr>
      <w:r w:rsidRPr="00801BD0">
        <w:rPr>
          <w:rFonts w:ascii="Satoshi Light" w:hAnsi="Satoshi Light" w:cstheme="minorHAnsi"/>
        </w:rPr>
        <w:t>The Funds Transfer Request (IU.060) must be supported by the cash flow projection and variance analysis.</w:t>
      </w:r>
    </w:p>
    <w:p w14:paraId="3F7E8F20" w14:textId="53C81287" w:rsidR="00801BD0" w:rsidRPr="008C6503" w:rsidRDefault="00801BD0" w:rsidP="00425961">
      <w:pPr>
        <w:spacing w:before="120" w:after="120" w:line="276" w:lineRule="auto"/>
        <w:jc w:val="both"/>
        <w:rPr>
          <w:rFonts w:ascii="Satoshi Light" w:hAnsi="Satoshi Light" w:cstheme="minorHAnsi"/>
        </w:rPr>
      </w:pPr>
      <w:r w:rsidRPr="00801BD0">
        <w:rPr>
          <w:rFonts w:ascii="Satoshi Light" w:hAnsi="Satoshi Light" w:cstheme="minorHAnsi"/>
        </w:rPr>
        <w:t xml:space="preserve">Transfers from the AUD account must be approved by the IU OM </w:t>
      </w:r>
      <w:r w:rsidR="001A5583">
        <w:rPr>
          <w:rFonts w:ascii="Satoshi Light" w:hAnsi="Satoshi Light" w:cstheme="minorHAnsi"/>
        </w:rPr>
        <w:t>and</w:t>
      </w:r>
      <w:r w:rsidR="001A5583" w:rsidRPr="00801BD0">
        <w:rPr>
          <w:rFonts w:ascii="Satoshi Light" w:hAnsi="Satoshi Light" w:cstheme="minorHAnsi"/>
        </w:rPr>
        <w:t xml:space="preserve"> </w:t>
      </w:r>
      <w:r w:rsidRPr="00801BD0">
        <w:rPr>
          <w:rFonts w:ascii="Satoshi Light" w:hAnsi="Satoshi Light" w:cstheme="minorHAnsi"/>
        </w:rPr>
        <w:t>IU Head and recorded in the IU Document Control Register.</w:t>
      </w:r>
    </w:p>
    <w:p w14:paraId="4013AC17" w14:textId="1F498E67" w:rsidR="008643A1" w:rsidRDefault="008643A1" w:rsidP="00425961">
      <w:pPr>
        <w:spacing w:before="120" w:after="120" w:line="276" w:lineRule="auto"/>
        <w:jc w:val="both"/>
        <w:rPr>
          <w:rFonts w:ascii="Satoshi Light" w:hAnsi="Satoshi Light" w:cstheme="minorHAnsi"/>
        </w:rPr>
      </w:pPr>
      <w:r w:rsidRPr="008C6503">
        <w:rPr>
          <w:rFonts w:ascii="Satoshi Light" w:hAnsi="Satoshi Light" w:cstheme="minorHAnsi"/>
        </w:rPr>
        <w:t xml:space="preserve">Cash flow projections are to be prepared by the </w:t>
      </w:r>
      <w:r w:rsidR="00341EF8">
        <w:rPr>
          <w:rFonts w:ascii="Satoshi Light" w:hAnsi="Satoshi Light" w:cstheme="minorHAnsi"/>
        </w:rPr>
        <w:t xml:space="preserve">Programme </w:t>
      </w:r>
      <w:r w:rsidR="003B6896">
        <w:rPr>
          <w:rFonts w:ascii="Satoshi Light" w:hAnsi="Satoshi Light" w:cstheme="minorHAnsi"/>
        </w:rPr>
        <w:t xml:space="preserve">Accountant </w:t>
      </w:r>
      <w:r w:rsidR="003B6896" w:rsidRPr="008C6503">
        <w:rPr>
          <w:rFonts w:ascii="Satoshi Light" w:hAnsi="Satoshi Light" w:cstheme="minorHAnsi"/>
        </w:rPr>
        <w:t>and</w:t>
      </w:r>
      <w:r w:rsidRPr="008C6503">
        <w:rPr>
          <w:rFonts w:ascii="Satoshi Light" w:hAnsi="Satoshi Light" w:cstheme="minorHAnsi"/>
        </w:rPr>
        <w:t xml:space="preserve"> submitted for approval using the </w:t>
      </w:r>
      <w:r w:rsidR="003771CC">
        <w:rPr>
          <w:rFonts w:ascii="Satoshi Light" w:hAnsi="Satoshi Light" w:cstheme="minorHAnsi"/>
        </w:rPr>
        <w:t>IU</w:t>
      </w:r>
      <w:r w:rsidRPr="008C6503">
        <w:rPr>
          <w:rFonts w:ascii="Satoshi Light" w:hAnsi="Satoshi Light" w:cstheme="minorHAnsi"/>
        </w:rPr>
        <w:t xml:space="preserve"> Funds Transfer Request Form, as per the procedure below. </w:t>
      </w:r>
    </w:p>
    <w:p w14:paraId="447E1436" w14:textId="77777777" w:rsidR="00616E34" w:rsidRPr="008C6503" w:rsidRDefault="00616E34" w:rsidP="00425961">
      <w:pPr>
        <w:spacing w:before="120" w:after="120" w:line="276" w:lineRule="auto"/>
        <w:jc w:val="both"/>
        <w:rPr>
          <w:rFonts w:ascii="Satoshi Light" w:hAnsi="Satoshi Light" w:cstheme="minorHAnsi"/>
        </w:rPr>
      </w:pPr>
    </w:p>
    <w:p w14:paraId="4DBDD24F" w14:textId="651DB342" w:rsidR="008643A1" w:rsidRPr="008C6503" w:rsidRDefault="008643A1" w:rsidP="00425961">
      <w:pPr>
        <w:pStyle w:val="CaptionFigureTitles"/>
        <w:spacing w:before="120" w:line="276" w:lineRule="auto"/>
      </w:pPr>
      <w:r w:rsidRPr="008C6503">
        <w:t xml:space="preserve">Table 11: Funds Transfer Procedure </w:t>
      </w:r>
      <w:r w:rsidR="003771CC">
        <w:t>IU</w:t>
      </w:r>
      <w:r w:rsidRPr="008C6503">
        <w:t xml:space="preserve"> AUD</w:t>
      </w:r>
      <w:r w:rsidR="006A3BAA">
        <w:t xml:space="preserve"> </w:t>
      </w:r>
      <w:r w:rsidRPr="008C6503">
        <w:t xml:space="preserve">to </w:t>
      </w:r>
      <w:r w:rsidR="003771CC">
        <w:t>IU</w:t>
      </w:r>
      <w:r w:rsidRPr="008C6503">
        <w:t xml:space="preserve"> WST Account)</w:t>
      </w:r>
    </w:p>
    <w:tbl>
      <w:tblPr>
        <w:tblStyle w:val="TableGridLight9"/>
        <w:tblW w:w="5000" w:type="pct"/>
        <w:tblLook w:val="04A0" w:firstRow="1" w:lastRow="0" w:firstColumn="1" w:lastColumn="0" w:noHBand="0" w:noVBand="1"/>
      </w:tblPr>
      <w:tblGrid>
        <w:gridCol w:w="729"/>
        <w:gridCol w:w="4654"/>
        <w:gridCol w:w="1700"/>
        <w:gridCol w:w="1933"/>
      </w:tblGrid>
      <w:tr w:rsidR="00341EF8" w:rsidRPr="00341EF8" w14:paraId="26FF2B89" w14:textId="77777777">
        <w:trPr>
          <w:trHeight w:val="427"/>
        </w:trPr>
        <w:tc>
          <w:tcPr>
            <w:tcW w:w="404" w:type="pct"/>
            <w:shd w:val="clear" w:color="auto" w:fill="1C4294" w:themeFill="accent6" w:themeFillShade="BF"/>
          </w:tcPr>
          <w:p w14:paraId="063A0661" w14:textId="77777777" w:rsidR="008643A1" w:rsidRPr="00143B02" w:rsidRDefault="008643A1" w:rsidP="00425961">
            <w:pPr>
              <w:spacing w:before="120" w:after="120" w:line="276" w:lineRule="auto"/>
              <w:jc w:val="both"/>
              <w:rPr>
                <w:rFonts w:ascii="Satoshi Light" w:hAnsi="Satoshi Light" w:cstheme="minorHAnsi"/>
                <w:color w:val="FFFFFF" w:themeColor="background1"/>
              </w:rPr>
            </w:pPr>
            <w:r w:rsidRPr="00143B02">
              <w:rPr>
                <w:rFonts w:ascii="Satoshi Light" w:hAnsi="Satoshi Light" w:cstheme="minorHAnsi"/>
                <w:color w:val="FFFFFF" w:themeColor="background1"/>
              </w:rPr>
              <w:lastRenderedPageBreak/>
              <w:t>Step</w:t>
            </w:r>
          </w:p>
        </w:tc>
        <w:tc>
          <w:tcPr>
            <w:tcW w:w="2581" w:type="pct"/>
            <w:shd w:val="clear" w:color="auto" w:fill="1C4294" w:themeFill="accent6" w:themeFillShade="BF"/>
          </w:tcPr>
          <w:p w14:paraId="7B137D5E" w14:textId="77777777" w:rsidR="008643A1" w:rsidRPr="00143B02" w:rsidRDefault="008643A1" w:rsidP="00425961">
            <w:pPr>
              <w:spacing w:before="120" w:after="120" w:line="276" w:lineRule="auto"/>
              <w:jc w:val="both"/>
              <w:rPr>
                <w:rFonts w:ascii="Satoshi Light" w:hAnsi="Satoshi Light" w:cstheme="minorHAnsi"/>
                <w:color w:val="FFFFFF" w:themeColor="background1"/>
              </w:rPr>
            </w:pPr>
            <w:r w:rsidRPr="00143B02">
              <w:rPr>
                <w:rFonts w:ascii="Satoshi Light" w:hAnsi="Satoshi Light" w:cstheme="minorHAnsi"/>
                <w:color w:val="FFFFFF" w:themeColor="background1"/>
              </w:rPr>
              <w:t>Procedure</w:t>
            </w:r>
          </w:p>
        </w:tc>
        <w:tc>
          <w:tcPr>
            <w:tcW w:w="943" w:type="pct"/>
            <w:shd w:val="clear" w:color="auto" w:fill="1C4294" w:themeFill="accent6" w:themeFillShade="BF"/>
          </w:tcPr>
          <w:p w14:paraId="35BD7FF3" w14:textId="77777777" w:rsidR="008643A1" w:rsidRPr="00143B02" w:rsidRDefault="008643A1" w:rsidP="00425961">
            <w:pPr>
              <w:spacing w:before="120" w:after="120" w:line="276" w:lineRule="auto"/>
              <w:jc w:val="both"/>
              <w:rPr>
                <w:rFonts w:ascii="Satoshi Light" w:hAnsi="Satoshi Light" w:cstheme="minorHAnsi"/>
                <w:color w:val="FFFFFF" w:themeColor="background1"/>
              </w:rPr>
            </w:pPr>
            <w:r w:rsidRPr="00143B02">
              <w:rPr>
                <w:rFonts w:ascii="Satoshi Light" w:hAnsi="Satoshi Light" w:cstheme="minorHAnsi"/>
                <w:color w:val="FFFFFF" w:themeColor="background1"/>
              </w:rPr>
              <w:t>Responsibility</w:t>
            </w:r>
          </w:p>
        </w:tc>
        <w:tc>
          <w:tcPr>
            <w:tcW w:w="1072" w:type="pct"/>
            <w:shd w:val="clear" w:color="auto" w:fill="1C4294" w:themeFill="accent6" w:themeFillShade="BF"/>
          </w:tcPr>
          <w:p w14:paraId="41E27068" w14:textId="77777777" w:rsidR="008643A1" w:rsidRPr="00143B02" w:rsidRDefault="008643A1" w:rsidP="00425961">
            <w:pPr>
              <w:spacing w:before="120" w:after="120" w:line="276" w:lineRule="auto"/>
              <w:jc w:val="both"/>
              <w:rPr>
                <w:rFonts w:ascii="Satoshi Light" w:hAnsi="Satoshi Light" w:cstheme="minorHAnsi"/>
                <w:color w:val="FFFFFF" w:themeColor="background1"/>
              </w:rPr>
            </w:pPr>
            <w:r w:rsidRPr="00143B02">
              <w:rPr>
                <w:rFonts w:ascii="Satoshi Light" w:hAnsi="Satoshi Light" w:cstheme="minorHAnsi"/>
                <w:color w:val="FFFFFF" w:themeColor="background1"/>
              </w:rPr>
              <w:t>Schedule</w:t>
            </w:r>
          </w:p>
        </w:tc>
      </w:tr>
      <w:tr w:rsidR="008643A1" w:rsidRPr="00796085" w14:paraId="6A08F0DA" w14:textId="77777777">
        <w:tc>
          <w:tcPr>
            <w:tcW w:w="404" w:type="pct"/>
          </w:tcPr>
          <w:p w14:paraId="2635F3DF" w14:textId="77777777" w:rsidR="008643A1" w:rsidRPr="00796085" w:rsidRDefault="008643A1" w:rsidP="00425961">
            <w:pPr>
              <w:spacing w:before="120" w:after="120" w:line="276" w:lineRule="auto"/>
              <w:jc w:val="both"/>
              <w:rPr>
                <w:rFonts w:ascii="Satoshi Light" w:hAnsi="Satoshi Light" w:cstheme="minorHAnsi"/>
              </w:rPr>
            </w:pPr>
            <w:r w:rsidRPr="00796085">
              <w:rPr>
                <w:rFonts w:ascii="Satoshi Light" w:hAnsi="Satoshi Light" w:cstheme="minorHAnsi"/>
              </w:rPr>
              <w:t>1</w:t>
            </w:r>
          </w:p>
        </w:tc>
        <w:tc>
          <w:tcPr>
            <w:tcW w:w="2581" w:type="pct"/>
          </w:tcPr>
          <w:p w14:paraId="7ED98853" w14:textId="3E2FA6A9" w:rsidR="008643A1" w:rsidRPr="00796085" w:rsidRDefault="008643A1" w:rsidP="00425961">
            <w:pPr>
              <w:spacing w:before="120" w:after="120" w:line="276" w:lineRule="auto"/>
              <w:jc w:val="both"/>
              <w:rPr>
                <w:rFonts w:ascii="Satoshi Light" w:hAnsi="Satoshi Light" w:cstheme="minorHAnsi"/>
              </w:rPr>
            </w:pPr>
            <w:r w:rsidRPr="00796085">
              <w:rPr>
                <w:rFonts w:ascii="Satoshi Light" w:hAnsi="Satoshi Light" w:cstheme="minorHAnsi"/>
              </w:rPr>
              <w:t>Complete the Funds Transfer Request Form (</w:t>
            </w:r>
            <w:r w:rsidR="003771CC" w:rsidRPr="00796085">
              <w:rPr>
                <w:rFonts w:ascii="Satoshi Light" w:hAnsi="Satoshi Light" w:cstheme="minorHAnsi"/>
              </w:rPr>
              <w:t>IU</w:t>
            </w:r>
            <w:r w:rsidRPr="00796085">
              <w:rPr>
                <w:rFonts w:ascii="Satoshi Light" w:hAnsi="Satoshi Light" w:cstheme="minorHAnsi"/>
              </w:rPr>
              <w:t>.060) including anticipated cash required to cover:</w:t>
            </w:r>
          </w:p>
          <w:p w14:paraId="7A4FE1F1" w14:textId="77777777" w:rsidR="008643A1" w:rsidRPr="00796085" w:rsidRDefault="008643A1" w:rsidP="006B6C7B">
            <w:pPr>
              <w:pStyle w:val="ListParagraph"/>
              <w:numPr>
                <w:ilvl w:val="0"/>
                <w:numId w:val="39"/>
              </w:numPr>
              <w:spacing w:before="120" w:after="120" w:line="276" w:lineRule="auto"/>
              <w:contextualSpacing w:val="0"/>
              <w:jc w:val="both"/>
              <w:rPr>
                <w:rFonts w:ascii="Satoshi Light" w:hAnsi="Satoshi Light" w:cstheme="minorHAnsi"/>
              </w:rPr>
            </w:pPr>
            <w:r w:rsidRPr="00796085">
              <w:rPr>
                <w:rFonts w:ascii="Satoshi Light" w:hAnsi="Satoshi Light" w:cstheme="minorHAnsi"/>
              </w:rPr>
              <w:t>Locally paid salaries</w:t>
            </w:r>
          </w:p>
          <w:p w14:paraId="659BDC40" w14:textId="77777777" w:rsidR="008643A1" w:rsidRPr="00796085" w:rsidRDefault="008643A1" w:rsidP="006B6C7B">
            <w:pPr>
              <w:pStyle w:val="ListParagraph"/>
              <w:numPr>
                <w:ilvl w:val="0"/>
                <w:numId w:val="39"/>
              </w:numPr>
              <w:spacing w:before="120" w:after="120" w:line="276" w:lineRule="auto"/>
              <w:contextualSpacing w:val="0"/>
              <w:jc w:val="both"/>
              <w:rPr>
                <w:rFonts w:ascii="Satoshi Light" w:hAnsi="Satoshi Light" w:cstheme="minorHAnsi"/>
              </w:rPr>
            </w:pPr>
            <w:r w:rsidRPr="00796085">
              <w:rPr>
                <w:rFonts w:ascii="Satoshi Light" w:hAnsi="Satoshi Light" w:cstheme="minorHAnsi"/>
              </w:rPr>
              <w:t>Recurrent monthly operational costs</w:t>
            </w:r>
          </w:p>
          <w:p w14:paraId="275D6D46" w14:textId="77777777" w:rsidR="008643A1" w:rsidRPr="00796085" w:rsidRDefault="008643A1" w:rsidP="006B6C7B">
            <w:pPr>
              <w:pStyle w:val="ListParagraph"/>
              <w:numPr>
                <w:ilvl w:val="0"/>
                <w:numId w:val="39"/>
              </w:numPr>
              <w:spacing w:before="120" w:after="120" w:line="276" w:lineRule="auto"/>
              <w:contextualSpacing w:val="0"/>
              <w:jc w:val="both"/>
              <w:rPr>
                <w:rFonts w:ascii="Satoshi Light" w:hAnsi="Satoshi Light" w:cstheme="minorHAnsi"/>
              </w:rPr>
            </w:pPr>
            <w:r w:rsidRPr="00796085">
              <w:rPr>
                <w:rFonts w:ascii="Satoshi Light" w:hAnsi="Satoshi Light" w:cstheme="minorHAnsi"/>
              </w:rPr>
              <w:t>Locally incurred activity, travel, and event costs (e.g., venue hire, catering, per diems, travel)</w:t>
            </w:r>
          </w:p>
          <w:p w14:paraId="4635F118" w14:textId="77777777" w:rsidR="008643A1" w:rsidRPr="00796085" w:rsidRDefault="008643A1" w:rsidP="006B6C7B">
            <w:pPr>
              <w:pStyle w:val="ListParagraph"/>
              <w:numPr>
                <w:ilvl w:val="0"/>
                <w:numId w:val="39"/>
              </w:numPr>
              <w:spacing w:before="120" w:after="120" w:line="276" w:lineRule="auto"/>
              <w:contextualSpacing w:val="0"/>
              <w:jc w:val="both"/>
              <w:rPr>
                <w:rFonts w:ascii="Satoshi Light" w:hAnsi="Satoshi Light" w:cstheme="minorHAnsi"/>
              </w:rPr>
            </w:pPr>
            <w:r w:rsidRPr="00796085">
              <w:rPr>
                <w:rFonts w:ascii="Satoshi Light" w:hAnsi="Satoshi Light" w:cstheme="minorHAnsi"/>
              </w:rPr>
              <w:t>Contingency</w:t>
            </w:r>
          </w:p>
          <w:p w14:paraId="2212B0D9" w14:textId="1D1B36A7" w:rsidR="008643A1" w:rsidRPr="00796085" w:rsidRDefault="008D5C87" w:rsidP="00425961">
            <w:pPr>
              <w:spacing w:before="120" w:after="120" w:line="276" w:lineRule="auto"/>
              <w:jc w:val="both"/>
              <w:rPr>
                <w:rFonts w:ascii="Satoshi Light" w:hAnsi="Satoshi Light" w:cstheme="minorHAnsi"/>
              </w:rPr>
            </w:pPr>
            <w:r w:rsidRPr="00796085">
              <w:t xml:space="preserve"> </w:t>
            </w:r>
            <w:r w:rsidRPr="00796085">
              <w:rPr>
                <w:rFonts w:ascii="Satoshi Light" w:hAnsi="Satoshi Light" w:cstheme="minorHAnsi"/>
              </w:rPr>
              <w:t>This form must capture all activity costs intended for local disbursement</w:t>
            </w:r>
          </w:p>
        </w:tc>
        <w:tc>
          <w:tcPr>
            <w:tcW w:w="943" w:type="pct"/>
          </w:tcPr>
          <w:p w14:paraId="4217472E" w14:textId="5344DF94" w:rsidR="008643A1" w:rsidRPr="00796085" w:rsidRDefault="00105DEA" w:rsidP="00425961">
            <w:pPr>
              <w:spacing w:before="120" w:after="120" w:line="276" w:lineRule="auto"/>
              <w:jc w:val="both"/>
              <w:rPr>
                <w:rFonts w:ascii="Satoshi Light" w:hAnsi="Satoshi Light" w:cstheme="minorHAnsi"/>
              </w:rPr>
            </w:pPr>
            <w:r w:rsidRPr="00796085">
              <w:rPr>
                <w:rFonts w:ascii="Satoshi Light" w:hAnsi="Satoshi Light" w:cstheme="minorHAnsi"/>
              </w:rPr>
              <w:t xml:space="preserve"> Programme Accountant </w:t>
            </w:r>
          </w:p>
        </w:tc>
        <w:tc>
          <w:tcPr>
            <w:tcW w:w="1072" w:type="pct"/>
          </w:tcPr>
          <w:p w14:paraId="12127B18" w14:textId="77777777" w:rsidR="008643A1" w:rsidRPr="00796085" w:rsidRDefault="008643A1" w:rsidP="00425961">
            <w:pPr>
              <w:spacing w:before="120" w:after="120" w:line="276" w:lineRule="auto"/>
              <w:jc w:val="both"/>
              <w:rPr>
                <w:rFonts w:ascii="Satoshi Light" w:hAnsi="Satoshi Light" w:cstheme="minorHAnsi"/>
              </w:rPr>
            </w:pPr>
            <w:r w:rsidRPr="00796085">
              <w:rPr>
                <w:rFonts w:ascii="Satoshi Light" w:hAnsi="Satoshi Light" w:cstheme="minorHAnsi"/>
              </w:rPr>
              <w:t xml:space="preserve">Monthly </w:t>
            </w:r>
          </w:p>
        </w:tc>
      </w:tr>
      <w:tr w:rsidR="00195C2C" w:rsidRPr="00796085" w14:paraId="466BD32D" w14:textId="77777777">
        <w:tc>
          <w:tcPr>
            <w:tcW w:w="404" w:type="pct"/>
          </w:tcPr>
          <w:p w14:paraId="0F05874F" w14:textId="20B9E506" w:rsidR="00195C2C" w:rsidRPr="00796085" w:rsidRDefault="00195C2C" w:rsidP="00425961">
            <w:pPr>
              <w:spacing w:line="276" w:lineRule="auto"/>
              <w:jc w:val="both"/>
              <w:rPr>
                <w:rFonts w:ascii="Satoshi Light" w:hAnsi="Satoshi Light" w:cstheme="minorHAnsi"/>
              </w:rPr>
            </w:pPr>
          </w:p>
        </w:tc>
        <w:tc>
          <w:tcPr>
            <w:tcW w:w="2581" w:type="pct"/>
          </w:tcPr>
          <w:p w14:paraId="62249D31" w14:textId="0300803C" w:rsidR="00763EDF" w:rsidRPr="00796085" w:rsidRDefault="00763EDF" w:rsidP="00425961">
            <w:pPr>
              <w:spacing w:line="276" w:lineRule="auto"/>
              <w:jc w:val="both"/>
              <w:rPr>
                <w:rFonts w:ascii="Satoshi Light" w:hAnsi="Satoshi Light" w:cstheme="minorHAnsi"/>
              </w:rPr>
            </w:pPr>
          </w:p>
        </w:tc>
        <w:tc>
          <w:tcPr>
            <w:tcW w:w="943" w:type="pct"/>
          </w:tcPr>
          <w:p w14:paraId="31AF432F" w14:textId="77777777" w:rsidR="00195C2C" w:rsidRPr="00796085" w:rsidRDefault="00195C2C" w:rsidP="00425961">
            <w:pPr>
              <w:spacing w:line="276" w:lineRule="auto"/>
              <w:jc w:val="both"/>
              <w:rPr>
                <w:rFonts w:ascii="Satoshi Light" w:hAnsi="Satoshi Light" w:cstheme="minorHAnsi"/>
              </w:rPr>
            </w:pPr>
          </w:p>
        </w:tc>
        <w:tc>
          <w:tcPr>
            <w:tcW w:w="1072" w:type="pct"/>
          </w:tcPr>
          <w:p w14:paraId="2BB12882" w14:textId="77777777" w:rsidR="00195C2C" w:rsidRPr="00796085" w:rsidRDefault="00195C2C" w:rsidP="00425961">
            <w:pPr>
              <w:spacing w:line="276" w:lineRule="auto"/>
              <w:jc w:val="both"/>
              <w:rPr>
                <w:rFonts w:ascii="Satoshi Light" w:hAnsi="Satoshi Light" w:cstheme="minorHAnsi"/>
              </w:rPr>
            </w:pPr>
          </w:p>
        </w:tc>
      </w:tr>
      <w:tr w:rsidR="008643A1" w:rsidRPr="00796085" w14:paraId="5A7061DE" w14:textId="77777777">
        <w:tc>
          <w:tcPr>
            <w:tcW w:w="404" w:type="pct"/>
          </w:tcPr>
          <w:p w14:paraId="7D61B66E" w14:textId="124DAC85" w:rsidR="008643A1" w:rsidRPr="00796085" w:rsidRDefault="00645850" w:rsidP="00425961">
            <w:pPr>
              <w:spacing w:line="276" w:lineRule="auto"/>
              <w:jc w:val="both"/>
              <w:rPr>
                <w:rFonts w:ascii="Satoshi Light" w:hAnsi="Satoshi Light" w:cstheme="minorHAnsi"/>
              </w:rPr>
            </w:pPr>
            <w:r>
              <w:rPr>
                <w:rFonts w:ascii="Satoshi Light" w:hAnsi="Satoshi Light" w:cstheme="minorHAnsi"/>
              </w:rPr>
              <w:t>2</w:t>
            </w:r>
          </w:p>
        </w:tc>
        <w:tc>
          <w:tcPr>
            <w:tcW w:w="2581" w:type="pct"/>
          </w:tcPr>
          <w:p w14:paraId="28A09B70" w14:textId="7D040531" w:rsidR="008643A1" w:rsidRPr="00796085" w:rsidRDefault="008643A1" w:rsidP="00425961">
            <w:pPr>
              <w:spacing w:line="276" w:lineRule="auto"/>
              <w:jc w:val="both"/>
              <w:rPr>
                <w:rFonts w:ascii="Satoshi Light" w:hAnsi="Satoshi Light" w:cstheme="minorHAnsi"/>
              </w:rPr>
            </w:pPr>
            <w:r w:rsidRPr="00796085">
              <w:rPr>
                <w:rFonts w:ascii="Satoshi Light" w:hAnsi="Satoshi Light" w:cstheme="minorHAnsi"/>
              </w:rPr>
              <w:t xml:space="preserve">Submit draft Transfer Request Form and supporting documents to </w:t>
            </w:r>
            <w:r w:rsidR="003771CC" w:rsidRPr="00796085">
              <w:rPr>
                <w:rFonts w:ascii="Satoshi Light" w:hAnsi="Satoshi Light" w:cstheme="minorHAnsi"/>
              </w:rPr>
              <w:t>IU</w:t>
            </w:r>
            <w:r w:rsidRPr="00796085">
              <w:rPr>
                <w:rFonts w:ascii="Satoshi Light" w:hAnsi="Satoshi Light" w:cstheme="minorHAnsi"/>
              </w:rPr>
              <w:t xml:space="preserve"> OM or </w:t>
            </w:r>
            <w:r w:rsidR="003771CC" w:rsidRPr="00796085">
              <w:rPr>
                <w:rFonts w:ascii="Satoshi Light" w:hAnsi="Satoshi Light" w:cstheme="minorHAnsi"/>
              </w:rPr>
              <w:t>IU</w:t>
            </w:r>
            <w:r w:rsidRPr="00796085">
              <w:rPr>
                <w:rFonts w:ascii="Satoshi Light" w:hAnsi="Satoshi Light" w:cstheme="minorHAnsi"/>
              </w:rPr>
              <w:t xml:space="preserve"> Head</w:t>
            </w:r>
          </w:p>
        </w:tc>
        <w:tc>
          <w:tcPr>
            <w:tcW w:w="943" w:type="pct"/>
          </w:tcPr>
          <w:p w14:paraId="3477ECBB" w14:textId="38B26988" w:rsidR="008643A1" w:rsidRPr="00796085" w:rsidRDefault="00C36799" w:rsidP="00425961">
            <w:pPr>
              <w:spacing w:line="276" w:lineRule="auto"/>
              <w:jc w:val="both"/>
              <w:rPr>
                <w:rFonts w:ascii="Satoshi Light" w:hAnsi="Satoshi Light" w:cstheme="minorHAnsi"/>
              </w:rPr>
            </w:pPr>
            <w:r w:rsidRPr="00796085">
              <w:rPr>
                <w:rFonts w:ascii="Satoshi Light" w:hAnsi="Satoshi Light" w:cstheme="minorHAnsi"/>
              </w:rPr>
              <w:t xml:space="preserve">Programme Accountant </w:t>
            </w:r>
          </w:p>
        </w:tc>
        <w:tc>
          <w:tcPr>
            <w:tcW w:w="1072" w:type="pct"/>
          </w:tcPr>
          <w:p w14:paraId="77C1A1FD" w14:textId="77777777" w:rsidR="008643A1" w:rsidRPr="00796085" w:rsidRDefault="008643A1" w:rsidP="00425961">
            <w:pPr>
              <w:spacing w:line="276" w:lineRule="auto"/>
              <w:jc w:val="both"/>
              <w:rPr>
                <w:rFonts w:ascii="Satoshi Light" w:hAnsi="Satoshi Light" w:cstheme="minorHAnsi"/>
              </w:rPr>
            </w:pPr>
            <w:r w:rsidRPr="00796085">
              <w:rPr>
                <w:rFonts w:ascii="Satoshi Light" w:hAnsi="Satoshi Light" w:cstheme="minorHAnsi"/>
              </w:rPr>
              <w:t xml:space="preserve">Monthly </w:t>
            </w:r>
          </w:p>
        </w:tc>
      </w:tr>
      <w:tr w:rsidR="008643A1" w:rsidRPr="00796085" w14:paraId="235F622D" w14:textId="77777777">
        <w:tc>
          <w:tcPr>
            <w:tcW w:w="404" w:type="pct"/>
          </w:tcPr>
          <w:p w14:paraId="24675E56" w14:textId="14FD1DF8" w:rsidR="008643A1" w:rsidRPr="00796085" w:rsidRDefault="00645850" w:rsidP="00425961">
            <w:pPr>
              <w:spacing w:line="276" w:lineRule="auto"/>
              <w:jc w:val="both"/>
              <w:rPr>
                <w:rFonts w:ascii="Satoshi Light" w:hAnsi="Satoshi Light" w:cstheme="minorHAnsi"/>
              </w:rPr>
            </w:pPr>
            <w:r>
              <w:rPr>
                <w:rFonts w:ascii="Satoshi Light" w:hAnsi="Satoshi Light" w:cstheme="minorHAnsi"/>
              </w:rPr>
              <w:t>3</w:t>
            </w:r>
          </w:p>
        </w:tc>
        <w:tc>
          <w:tcPr>
            <w:tcW w:w="2581" w:type="pct"/>
          </w:tcPr>
          <w:p w14:paraId="2C9AD72B" w14:textId="08AF9159" w:rsidR="00BC3323" w:rsidRPr="00796085" w:rsidRDefault="00BC3323" w:rsidP="00425961">
            <w:pPr>
              <w:spacing w:line="276" w:lineRule="auto"/>
              <w:jc w:val="both"/>
              <w:rPr>
                <w:rFonts w:ascii="Satoshi Light" w:hAnsi="Satoshi Light" w:cstheme="minorHAnsi"/>
              </w:rPr>
            </w:pPr>
            <w:r w:rsidRPr="00796085">
              <w:rPr>
                <w:rFonts w:ascii="Satoshi Light" w:hAnsi="Satoshi Light" w:cstheme="minorHAnsi"/>
              </w:rPr>
              <w:t>IU OM or IU Head verifies the projection accuracy against the Work Plan and approves the online transfer.</w:t>
            </w:r>
          </w:p>
        </w:tc>
        <w:tc>
          <w:tcPr>
            <w:tcW w:w="943" w:type="pct"/>
          </w:tcPr>
          <w:p w14:paraId="4B3D62DD" w14:textId="0B95C394" w:rsidR="008643A1" w:rsidRPr="00796085" w:rsidRDefault="008643A1" w:rsidP="00425961">
            <w:pPr>
              <w:spacing w:line="276" w:lineRule="auto"/>
              <w:jc w:val="both"/>
              <w:rPr>
                <w:rFonts w:ascii="Satoshi Light" w:hAnsi="Satoshi Light" w:cstheme="minorHAnsi"/>
              </w:rPr>
            </w:pPr>
            <w:r w:rsidRPr="00796085">
              <w:rPr>
                <w:rFonts w:ascii="Satoshi Light" w:hAnsi="Satoshi Light" w:cstheme="minorHAnsi"/>
              </w:rPr>
              <w:t>IU OM</w:t>
            </w:r>
          </w:p>
          <w:p w14:paraId="0D0694C0" w14:textId="4EE7394D" w:rsidR="008643A1" w:rsidRPr="00796085" w:rsidRDefault="008643A1" w:rsidP="00425961">
            <w:pPr>
              <w:spacing w:line="276" w:lineRule="auto"/>
              <w:jc w:val="both"/>
              <w:rPr>
                <w:rFonts w:ascii="Satoshi Light" w:hAnsi="Satoshi Light" w:cstheme="minorHAnsi"/>
              </w:rPr>
            </w:pPr>
            <w:r w:rsidRPr="00796085">
              <w:rPr>
                <w:rFonts w:ascii="Satoshi Light" w:hAnsi="Satoshi Light" w:cstheme="minorHAnsi"/>
              </w:rPr>
              <w:t xml:space="preserve">or </w:t>
            </w:r>
            <w:r w:rsidR="003771CC" w:rsidRPr="00796085">
              <w:rPr>
                <w:rFonts w:ascii="Satoshi Light" w:hAnsi="Satoshi Light" w:cstheme="minorHAnsi"/>
              </w:rPr>
              <w:t>IU</w:t>
            </w:r>
            <w:r w:rsidRPr="00796085">
              <w:rPr>
                <w:rFonts w:ascii="Satoshi Light" w:hAnsi="Satoshi Light" w:cstheme="minorHAnsi"/>
              </w:rPr>
              <w:t xml:space="preserve"> Head</w:t>
            </w:r>
          </w:p>
        </w:tc>
        <w:tc>
          <w:tcPr>
            <w:tcW w:w="1072" w:type="pct"/>
          </w:tcPr>
          <w:p w14:paraId="508542C5" w14:textId="77777777" w:rsidR="008643A1" w:rsidRPr="00796085" w:rsidRDefault="008643A1" w:rsidP="00425961">
            <w:pPr>
              <w:spacing w:line="276" w:lineRule="auto"/>
              <w:jc w:val="both"/>
              <w:rPr>
                <w:rFonts w:ascii="Satoshi Light" w:hAnsi="Satoshi Light" w:cstheme="minorHAnsi"/>
              </w:rPr>
            </w:pPr>
            <w:r w:rsidRPr="00796085">
              <w:rPr>
                <w:rFonts w:ascii="Satoshi Light" w:hAnsi="Satoshi Light" w:cstheme="minorHAnsi"/>
              </w:rPr>
              <w:t>Upon submission</w:t>
            </w:r>
          </w:p>
        </w:tc>
      </w:tr>
      <w:tr w:rsidR="008643A1" w:rsidRPr="00796085" w14:paraId="65B6AE56" w14:textId="77777777">
        <w:tc>
          <w:tcPr>
            <w:tcW w:w="404" w:type="pct"/>
          </w:tcPr>
          <w:p w14:paraId="1D460D53" w14:textId="1FB6FBD5" w:rsidR="008643A1" w:rsidRPr="00796085" w:rsidRDefault="00645850" w:rsidP="00AC38BF">
            <w:pPr>
              <w:jc w:val="both"/>
              <w:rPr>
                <w:rFonts w:ascii="Satoshi Light" w:hAnsi="Satoshi Light" w:cstheme="minorHAnsi"/>
              </w:rPr>
            </w:pPr>
            <w:r>
              <w:rPr>
                <w:rFonts w:ascii="Satoshi Light" w:hAnsi="Satoshi Light" w:cstheme="minorHAnsi"/>
              </w:rPr>
              <w:t>4</w:t>
            </w:r>
          </w:p>
        </w:tc>
        <w:tc>
          <w:tcPr>
            <w:tcW w:w="2581" w:type="pct"/>
          </w:tcPr>
          <w:p w14:paraId="2FFE0940" w14:textId="0B80B377" w:rsidR="008643A1" w:rsidRPr="00796085" w:rsidRDefault="009C5E00" w:rsidP="002B070C">
            <w:pPr>
              <w:jc w:val="both"/>
              <w:rPr>
                <w:rFonts w:ascii="Satoshi Light" w:hAnsi="Satoshi Light" w:cstheme="minorHAnsi"/>
              </w:rPr>
            </w:pPr>
            <w:r w:rsidRPr="00796085">
              <w:rPr>
                <w:rFonts w:ascii="Satoshi Light" w:hAnsi="Satoshi Light" w:cstheme="minorHAnsi"/>
              </w:rPr>
              <w:t>Process the payment and save the electronic copy, including the approved projection, in the IU Document Control Register.</w:t>
            </w:r>
          </w:p>
          <w:p w14:paraId="2379ECBD" w14:textId="178E2F5E" w:rsidR="009C5E00" w:rsidRPr="00796085" w:rsidRDefault="009C5E00" w:rsidP="002B070C">
            <w:pPr>
              <w:jc w:val="both"/>
              <w:rPr>
                <w:rFonts w:ascii="Satoshi Light" w:hAnsi="Satoshi Light" w:cstheme="minorHAnsi"/>
              </w:rPr>
            </w:pPr>
          </w:p>
        </w:tc>
        <w:tc>
          <w:tcPr>
            <w:tcW w:w="943" w:type="pct"/>
          </w:tcPr>
          <w:p w14:paraId="177BE25C" w14:textId="2F87669E" w:rsidR="008643A1" w:rsidRPr="00796085" w:rsidRDefault="00C36799" w:rsidP="002B070C">
            <w:pPr>
              <w:jc w:val="both"/>
              <w:rPr>
                <w:rFonts w:ascii="Satoshi Light" w:hAnsi="Satoshi Light" w:cstheme="minorHAnsi"/>
              </w:rPr>
            </w:pPr>
            <w:r w:rsidRPr="00796085">
              <w:rPr>
                <w:rFonts w:ascii="Satoshi Light" w:hAnsi="Satoshi Light" w:cstheme="minorHAnsi"/>
              </w:rPr>
              <w:t>Programme Accountant</w:t>
            </w:r>
          </w:p>
        </w:tc>
        <w:tc>
          <w:tcPr>
            <w:tcW w:w="1072" w:type="pct"/>
          </w:tcPr>
          <w:p w14:paraId="06A792C8" w14:textId="77777777" w:rsidR="008643A1" w:rsidRPr="00796085" w:rsidRDefault="008643A1" w:rsidP="002B070C">
            <w:pPr>
              <w:jc w:val="both"/>
              <w:rPr>
                <w:rFonts w:ascii="Satoshi Light" w:hAnsi="Satoshi Light" w:cstheme="minorHAnsi"/>
              </w:rPr>
            </w:pPr>
            <w:r w:rsidRPr="00796085">
              <w:rPr>
                <w:rFonts w:ascii="Satoshi Light" w:hAnsi="Satoshi Light" w:cstheme="minorHAnsi"/>
              </w:rPr>
              <w:t>As required</w:t>
            </w:r>
          </w:p>
        </w:tc>
      </w:tr>
    </w:tbl>
    <w:p w14:paraId="2C4B157A" w14:textId="77777777" w:rsidR="008643A1" w:rsidRPr="00796085" w:rsidRDefault="008643A1" w:rsidP="00AC38BF">
      <w:pPr>
        <w:jc w:val="both"/>
        <w:rPr>
          <w:rFonts w:ascii="Satoshi Light" w:hAnsi="Satoshi Light"/>
        </w:rPr>
      </w:pPr>
    </w:p>
    <w:p w14:paraId="5783A2F0" w14:textId="5410E276" w:rsidR="008643A1" w:rsidRPr="00796085" w:rsidRDefault="008643A1" w:rsidP="006B6C7B">
      <w:pPr>
        <w:pStyle w:val="Heading2"/>
        <w:numPr>
          <w:ilvl w:val="1"/>
          <w:numId w:val="35"/>
        </w:numPr>
        <w:spacing w:line="276" w:lineRule="auto"/>
        <w:ind w:left="567" w:hanging="567"/>
        <w:rPr>
          <w:rFonts w:ascii="Satoshi Medium" w:hAnsi="Satoshi Medium" w:cstheme="minorHAnsi"/>
          <w:color w:val="002060"/>
          <w:sz w:val="24"/>
          <w:szCs w:val="24"/>
        </w:rPr>
      </w:pPr>
      <w:bookmarkStart w:id="184" w:name="_Toc240278636"/>
      <w:r w:rsidRPr="00796085">
        <w:rPr>
          <w:rFonts w:ascii="Satoshi Medium" w:hAnsi="Satoshi Medium" w:cstheme="minorHAnsi"/>
          <w:color w:val="002060"/>
          <w:sz w:val="24"/>
          <w:szCs w:val="24"/>
        </w:rPr>
        <w:t>Fraud Controls</w:t>
      </w:r>
      <w:bookmarkEnd w:id="184"/>
    </w:p>
    <w:p w14:paraId="700EC52D" w14:textId="188496A4" w:rsidR="008643A1" w:rsidRPr="00796085" w:rsidRDefault="00CA576E" w:rsidP="00AC38BF">
      <w:pPr>
        <w:jc w:val="both"/>
        <w:rPr>
          <w:rFonts w:ascii="Satoshi Light" w:hAnsi="Satoshi Light" w:cstheme="minorHAnsi"/>
        </w:rPr>
      </w:pPr>
      <w:r w:rsidRPr="00796085">
        <w:rPr>
          <w:rFonts w:ascii="Satoshi Light" w:hAnsi="Satoshi Light" w:cstheme="minorHAnsi"/>
        </w:rPr>
        <w:t xml:space="preserve">The </w:t>
      </w:r>
      <w:r w:rsidR="003771CC" w:rsidRPr="00796085">
        <w:rPr>
          <w:rFonts w:ascii="Satoshi Light" w:hAnsi="Satoshi Light" w:cstheme="minorHAnsi"/>
        </w:rPr>
        <w:t>IU</w:t>
      </w:r>
      <w:r w:rsidR="008643A1" w:rsidRPr="00796085">
        <w:rPr>
          <w:rFonts w:ascii="Satoshi Light" w:hAnsi="Satoshi Light" w:cstheme="minorHAnsi"/>
        </w:rPr>
        <w:t xml:space="preserve"> systems incorporate various controls, checks and balances to minimise the risk of fraud, including for example, </w:t>
      </w:r>
      <w:r w:rsidR="00F47AE6" w:rsidRPr="00796085">
        <w:rPr>
          <w:rFonts w:ascii="Satoshi Light" w:hAnsi="Satoshi Light" w:cstheme="minorHAnsi"/>
        </w:rPr>
        <w:t xml:space="preserve">activity </w:t>
      </w:r>
      <w:r w:rsidR="008643A1" w:rsidRPr="00796085">
        <w:rPr>
          <w:rFonts w:ascii="Satoshi Light" w:hAnsi="Satoshi Light" w:cstheme="minorHAnsi"/>
        </w:rPr>
        <w:t xml:space="preserve">specific and corporate level delegations of authority, segregation of duties, regular bank reconciliations, external and internal audits and spot and real time monitoring and oversight from corporate finance and operations staff. </w:t>
      </w:r>
    </w:p>
    <w:p w14:paraId="01AF3016" w14:textId="271247C3" w:rsidR="008643A1" w:rsidRPr="00796085" w:rsidRDefault="008643A1" w:rsidP="00AC38BF">
      <w:pPr>
        <w:jc w:val="both"/>
        <w:rPr>
          <w:rFonts w:ascii="Satoshi Light" w:hAnsi="Satoshi Light" w:cstheme="minorHAnsi"/>
        </w:rPr>
      </w:pPr>
      <w:r w:rsidRPr="00796085">
        <w:rPr>
          <w:rFonts w:ascii="Satoshi Light" w:hAnsi="Satoshi Light" w:cstheme="minorHAnsi"/>
        </w:rPr>
        <w:t xml:space="preserve">Please refer to Section </w:t>
      </w:r>
      <w:r w:rsidRPr="00796085">
        <w:rPr>
          <w:rFonts w:ascii="Satoshi Light" w:hAnsi="Satoshi Light" w:cstheme="minorHAnsi"/>
        </w:rPr>
        <w:fldChar w:fldCharType="begin"/>
      </w:r>
      <w:r w:rsidRPr="00796085">
        <w:rPr>
          <w:rFonts w:ascii="Satoshi Light" w:hAnsi="Satoshi Light" w:cstheme="minorHAnsi"/>
        </w:rPr>
        <w:instrText xml:space="preserve"> REF _Ref79163056 \r \h </w:instrText>
      </w:r>
      <w:r w:rsidR="008C6503" w:rsidRPr="00796085">
        <w:rPr>
          <w:rFonts w:ascii="Satoshi Light" w:hAnsi="Satoshi Light" w:cstheme="minorHAnsi"/>
        </w:rPr>
        <w:instrText xml:space="preserve"> \* MERGEFORMAT </w:instrText>
      </w:r>
      <w:r w:rsidRPr="00796085">
        <w:rPr>
          <w:rFonts w:ascii="Satoshi Light" w:hAnsi="Satoshi Light" w:cstheme="minorHAnsi"/>
        </w:rPr>
      </w:r>
      <w:r w:rsidRPr="00796085">
        <w:rPr>
          <w:rFonts w:ascii="Satoshi Light" w:hAnsi="Satoshi Light" w:cstheme="minorHAnsi"/>
        </w:rPr>
        <w:fldChar w:fldCharType="separate"/>
      </w:r>
      <w:r w:rsidR="00701CA2" w:rsidRPr="00796085">
        <w:rPr>
          <w:rFonts w:ascii="Satoshi Light" w:hAnsi="Satoshi Light" w:cstheme="minorHAnsi"/>
        </w:rPr>
        <w:t>8.6</w:t>
      </w:r>
      <w:r w:rsidRPr="00796085">
        <w:rPr>
          <w:rFonts w:ascii="Satoshi Light" w:hAnsi="Satoshi Light" w:cstheme="minorHAnsi"/>
        </w:rPr>
        <w:fldChar w:fldCharType="end"/>
      </w:r>
      <w:r w:rsidRPr="00796085">
        <w:rPr>
          <w:rFonts w:ascii="Satoshi Light" w:hAnsi="Satoshi Light" w:cstheme="minorHAnsi"/>
        </w:rPr>
        <w:t xml:space="preserve"> and the </w:t>
      </w:r>
      <w:r w:rsidR="003771CC" w:rsidRPr="00796085">
        <w:rPr>
          <w:rFonts w:ascii="Satoshi Light" w:hAnsi="Satoshi Light" w:cstheme="minorHAnsi"/>
        </w:rPr>
        <w:t>IU</w:t>
      </w:r>
      <w:r w:rsidRPr="00796085">
        <w:rPr>
          <w:rFonts w:ascii="Satoshi Light" w:hAnsi="Satoshi Light" w:cstheme="minorHAnsi"/>
        </w:rPr>
        <w:t xml:space="preserve"> Fraud Risk Assessment and Control Strategy (Annex J) which sets out the various fraud risks identified and controls in place to mitigate.</w:t>
      </w:r>
    </w:p>
    <w:p w14:paraId="38D45C49" w14:textId="59A47A5A" w:rsidR="008643A1" w:rsidRPr="00796085" w:rsidRDefault="008643A1" w:rsidP="006B6C7B">
      <w:pPr>
        <w:pStyle w:val="Heading2"/>
        <w:numPr>
          <w:ilvl w:val="1"/>
          <w:numId w:val="35"/>
        </w:numPr>
        <w:ind w:left="567" w:hanging="567"/>
        <w:rPr>
          <w:rFonts w:ascii="Satoshi Medium" w:hAnsi="Satoshi Medium" w:cstheme="minorHAnsi"/>
          <w:color w:val="002060"/>
          <w:sz w:val="24"/>
          <w:szCs w:val="24"/>
        </w:rPr>
      </w:pPr>
      <w:bookmarkStart w:id="185" w:name="_Toc240278637"/>
      <w:r w:rsidRPr="00796085">
        <w:rPr>
          <w:rFonts w:ascii="Satoshi Medium" w:hAnsi="Satoshi Medium" w:cstheme="minorHAnsi"/>
          <w:color w:val="002060"/>
          <w:sz w:val="24"/>
          <w:szCs w:val="24"/>
        </w:rPr>
        <w:t>Internal Audit</w:t>
      </w:r>
      <w:bookmarkEnd w:id="185"/>
      <w:r w:rsidRPr="00796085">
        <w:rPr>
          <w:rFonts w:ascii="Satoshi Medium" w:hAnsi="Satoshi Medium" w:cstheme="minorHAnsi"/>
          <w:color w:val="002060"/>
          <w:sz w:val="24"/>
          <w:szCs w:val="24"/>
        </w:rPr>
        <w:t xml:space="preserve"> </w:t>
      </w:r>
    </w:p>
    <w:p w14:paraId="0AC8AE5C" w14:textId="77777777" w:rsidR="00506C84" w:rsidRPr="00796085" w:rsidRDefault="00506C84" w:rsidP="00E05F61">
      <w:pPr>
        <w:jc w:val="both"/>
        <w:rPr>
          <w:rFonts w:ascii="Satoshi Light" w:hAnsi="Satoshi Light" w:cstheme="minorHAnsi"/>
        </w:rPr>
      </w:pPr>
      <w:r w:rsidRPr="00796085">
        <w:rPr>
          <w:rFonts w:ascii="Satoshi Light" w:hAnsi="Satoshi Light" w:cstheme="minorHAnsi"/>
        </w:rPr>
        <w:t>Internal audits and spot checks assess compliance with financial procedures and controls. Findings must be reviewed under the Quality Control process, including root</w:t>
      </w:r>
      <w:r w:rsidRPr="00796085">
        <w:rPr>
          <w:rFonts w:ascii="Satoshi Light" w:hAnsi="Satoshi Light" w:cstheme="minorHAnsi"/>
        </w:rPr>
        <w:noBreakHyphen/>
        <w:t>cause analysis, corrective actions, and staff training.</w:t>
      </w:r>
    </w:p>
    <w:p w14:paraId="4FD5B25F" w14:textId="77777777" w:rsidR="00506C84" w:rsidRPr="00796085" w:rsidRDefault="00506C84" w:rsidP="00E05F61">
      <w:pPr>
        <w:jc w:val="both"/>
        <w:rPr>
          <w:rFonts w:ascii="Satoshi Light" w:hAnsi="Satoshi Light" w:cstheme="minorHAnsi"/>
        </w:rPr>
      </w:pPr>
      <w:r w:rsidRPr="00796085">
        <w:rPr>
          <w:rFonts w:ascii="Satoshi Light" w:hAnsi="Satoshi Light" w:cstheme="minorHAnsi"/>
        </w:rPr>
        <w:t>The JC may appoint an independent auditor to assess internal controls and financial management processes.</w:t>
      </w:r>
    </w:p>
    <w:p w14:paraId="5428D422" w14:textId="77777777" w:rsidR="00506C84" w:rsidRPr="00796085" w:rsidRDefault="00506C84" w:rsidP="00E05F61">
      <w:pPr>
        <w:jc w:val="both"/>
        <w:rPr>
          <w:rFonts w:ascii="Satoshi Light" w:hAnsi="Satoshi Light" w:cstheme="minorHAnsi"/>
        </w:rPr>
      </w:pPr>
      <w:r w:rsidRPr="00796085">
        <w:rPr>
          <w:rFonts w:ascii="Satoshi Light" w:hAnsi="Satoshi Light" w:cstheme="minorHAnsi"/>
        </w:rPr>
        <w:t>Internal audits must follow International Standards on Auditing (ISA).</w:t>
      </w:r>
    </w:p>
    <w:p w14:paraId="3D5EEC3A" w14:textId="77777777" w:rsidR="00506C84" w:rsidRPr="00796085" w:rsidRDefault="00506C84" w:rsidP="00E05F61">
      <w:pPr>
        <w:jc w:val="both"/>
        <w:rPr>
          <w:rFonts w:ascii="Satoshi Light" w:hAnsi="Satoshi Light" w:cstheme="minorHAnsi"/>
        </w:rPr>
      </w:pPr>
      <w:r w:rsidRPr="00796085">
        <w:rPr>
          <w:rFonts w:ascii="Satoshi Light" w:hAnsi="Satoshi Light" w:cstheme="minorHAnsi"/>
        </w:rPr>
        <w:t>Audit reports must include:</w:t>
      </w:r>
    </w:p>
    <w:p w14:paraId="7D9938AB" w14:textId="77777777" w:rsidR="00506C84" w:rsidRPr="00B4047B" w:rsidRDefault="00506C84" w:rsidP="006B6C7B">
      <w:pPr>
        <w:pStyle w:val="ListParagraph"/>
        <w:numPr>
          <w:ilvl w:val="0"/>
          <w:numId w:val="95"/>
        </w:numPr>
        <w:jc w:val="both"/>
        <w:rPr>
          <w:rFonts w:ascii="Satoshi Light" w:hAnsi="Satoshi Light" w:cstheme="minorHAnsi"/>
        </w:rPr>
      </w:pPr>
      <w:r w:rsidRPr="00B4047B">
        <w:rPr>
          <w:rFonts w:ascii="Satoshi Light" w:hAnsi="Satoshi Light" w:cstheme="minorHAnsi"/>
        </w:rPr>
        <w:lastRenderedPageBreak/>
        <w:t>findings</w:t>
      </w:r>
    </w:p>
    <w:p w14:paraId="7A2002E3" w14:textId="77777777" w:rsidR="00506C84" w:rsidRPr="00B4047B" w:rsidRDefault="00506C84" w:rsidP="006B6C7B">
      <w:pPr>
        <w:pStyle w:val="ListParagraph"/>
        <w:numPr>
          <w:ilvl w:val="0"/>
          <w:numId w:val="95"/>
        </w:numPr>
        <w:jc w:val="both"/>
        <w:rPr>
          <w:rFonts w:ascii="Satoshi Light" w:hAnsi="Satoshi Light" w:cstheme="minorHAnsi"/>
        </w:rPr>
      </w:pPr>
      <w:r w:rsidRPr="00B4047B">
        <w:rPr>
          <w:rFonts w:ascii="Satoshi Light" w:hAnsi="Satoshi Light" w:cstheme="minorHAnsi"/>
        </w:rPr>
        <w:t>implications</w:t>
      </w:r>
    </w:p>
    <w:p w14:paraId="391BA797" w14:textId="77777777" w:rsidR="00506C84" w:rsidRPr="00B4047B" w:rsidRDefault="00506C84" w:rsidP="006B6C7B">
      <w:pPr>
        <w:pStyle w:val="ListParagraph"/>
        <w:numPr>
          <w:ilvl w:val="0"/>
          <w:numId w:val="95"/>
        </w:numPr>
        <w:jc w:val="both"/>
        <w:rPr>
          <w:rFonts w:ascii="Satoshi Light" w:hAnsi="Satoshi Light" w:cstheme="minorHAnsi"/>
        </w:rPr>
      </w:pPr>
      <w:r w:rsidRPr="00B4047B">
        <w:rPr>
          <w:rFonts w:ascii="Satoshi Light" w:hAnsi="Satoshi Light" w:cstheme="minorHAnsi"/>
        </w:rPr>
        <w:t>recommendations</w:t>
      </w:r>
    </w:p>
    <w:p w14:paraId="74F91FB3" w14:textId="77777777" w:rsidR="00506C84" w:rsidRPr="00B4047B" w:rsidRDefault="00506C84" w:rsidP="006B6C7B">
      <w:pPr>
        <w:pStyle w:val="ListParagraph"/>
        <w:numPr>
          <w:ilvl w:val="0"/>
          <w:numId w:val="95"/>
        </w:numPr>
        <w:jc w:val="both"/>
        <w:rPr>
          <w:rFonts w:ascii="Satoshi Light" w:hAnsi="Satoshi Light" w:cstheme="minorHAnsi"/>
        </w:rPr>
      </w:pPr>
      <w:r w:rsidRPr="00B4047B">
        <w:rPr>
          <w:rFonts w:ascii="Satoshi Light" w:hAnsi="Satoshi Light" w:cstheme="minorHAnsi"/>
        </w:rPr>
        <w:t>management responses</w:t>
      </w:r>
    </w:p>
    <w:p w14:paraId="4A8A2F6B" w14:textId="77777777" w:rsidR="00B55C61" w:rsidRPr="00B4047B" w:rsidRDefault="00506C84" w:rsidP="006B6C7B">
      <w:pPr>
        <w:pStyle w:val="ListParagraph"/>
        <w:numPr>
          <w:ilvl w:val="0"/>
          <w:numId w:val="95"/>
        </w:numPr>
        <w:jc w:val="both"/>
        <w:rPr>
          <w:rFonts w:ascii="Satoshi Light" w:hAnsi="Satoshi Light" w:cstheme="minorHAnsi"/>
        </w:rPr>
      </w:pPr>
      <w:r w:rsidRPr="00B4047B">
        <w:rPr>
          <w:rFonts w:ascii="Satoshi Light" w:hAnsi="Satoshi Light" w:cstheme="minorHAnsi"/>
        </w:rPr>
        <w:t>priority ratings (High, Medium, Low)</w:t>
      </w:r>
    </w:p>
    <w:p w14:paraId="42147887" w14:textId="61385E65" w:rsidR="00506C84" w:rsidRPr="00B4047B" w:rsidRDefault="00506C84" w:rsidP="00B4047B">
      <w:pPr>
        <w:jc w:val="both"/>
        <w:rPr>
          <w:rFonts w:ascii="Satoshi Light" w:hAnsi="Satoshi Light" w:cstheme="minorHAnsi"/>
        </w:rPr>
      </w:pPr>
      <w:r w:rsidRPr="00796085">
        <w:rPr>
          <w:rFonts w:ascii="Satoshi Light" w:hAnsi="Satoshi Light" w:cstheme="minorHAnsi"/>
        </w:rPr>
        <w:t>The IU OM and Programme Accountant coordinate audits and implement corrective actions.</w:t>
      </w:r>
    </w:p>
    <w:p w14:paraId="595884DD" w14:textId="77777777" w:rsidR="00AB343B" w:rsidRPr="00796085" w:rsidRDefault="00AB343B" w:rsidP="00B4047B">
      <w:pPr>
        <w:jc w:val="both"/>
        <w:rPr>
          <w:rFonts w:ascii="Satoshi Medium" w:hAnsi="Satoshi Medium" w:cstheme="minorHAnsi"/>
          <w:color w:val="002060"/>
          <w:sz w:val="24"/>
          <w:szCs w:val="24"/>
        </w:rPr>
      </w:pPr>
    </w:p>
    <w:p w14:paraId="7C43C625" w14:textId="739C1A18" w:rsidR="00C250DD" w:rsidRPr="00990C17" w:rsidRDefault="00C250DD" w:rsidP="00776FD0">
      <w:pPr>
        <w:jc w:val="both"/>
        <w:rPr>
          <w:rFonts w:ascii="Satoshi Medium" w:hAnsi="Satoshi Medium"/>
          <w:color w:val="BD604C"/>
        </w:rPr>
      </w:pPr>
      <w:r w:rsidRPr="00796085">
        <w:rPr>
          <w:rFonts w:ascii="Satoshi Medium" w:hAnsi="Satoshi Medium"/>
          <w:color w:val="BD604C"/>
        </w:rPr>
        <w:t>Audit Reporting</w:t>
      </w:r>
      <w:r w:rsidRPr="00990C17">
        <w:rPr>
          <w:rFonts w:ascii="Satoshi Medium" w:hAnsi="Satoshi Medium"/>
          <w:color w:val="BD604C"/>
        </w:rPr>
        <w:t xml:space="preserve"> </w:t>
      </w:r>
    </w:p>
    <w:p w14:paraId="6DF9AE6B" w14:textId="1C935303" w:rsidR="00AF2126" w:rsidRDefault="00AF2126" w:rsidP="00AF2126">
      <w:pPr>
        <w:spacing w:after="120"/>
        <w:jc w:val="both"/>
        <w:rPr>
          <w:rFonts w:ascii="Satoshi Light" w:eastAsia="Times New Roman" w:hAnsi="Satoshi Light"/>
        </w:rPr>
      </w:pPr>
      <w:r>
        <w:rPr>
          <w:rFonts w:ascii="Satoshi Light" w:eastAsia="Times New Roman" w:hAnsi="Satoshi Light"/>
        </w:rPr>
        <w:t>The audit report should be set out in a format which summarises the nature of the findings, identifies the implications to which the IU is exposed and recommends action for improvement as well as management comments. The recommendations need to be rated as follows:</w:t>
      </w:r>
    </w:p>
    <w:tbl>
      <w:tblPr>
        <w:tblStyle w:val="TableGrid"/>
        <w:tblW w:w="0" w:type="auto"/>
        <w:tblLook w:val="04A0" w:firstRow="1" w:lastRow="0" w:firstColumn="1" w:lastColumn="0" w:noHBand="0" w:noVBand="1"/>
      </w:tblPr>
      <w:tblGrid>
        <w:gridCol w:w="1678"/>
        <w:gridCol w:w="7338"/>
      </w:tblGrid>
      <w:tr w:rsidR="00AF2126" w:rsidRPr="0023272B" w14:paraId="16E8FE67" w14:textId="77777777">
        <w:tc>
          <w:tcPr>
            <w:tcW w:w="1717" w:type="dxa"/>
          </w:tcPr>
          <w:p w14:paraId="1EA525E6" w14:textId="77777777" w:rsidR="00AF2126" w:rsidRPr="0023272B" w:rsidRDefault="00AF2126">
            <w:pPr>
              <w:rPr>
                <w:rFonts w:ascii="Satoshi Light" w:hAnsi="Satoshi Light"/>
                <w:b/>
                <w:bCs/>
                <w:lang w:val="en-GB"/>
              </w:rPr>
            </w:pPr>
            <w:r w:rsidRPr="0023272B">
              <w:rPr>
                <w:rFonts w:ascii="Satoshi Light" w:hAnsi="Satoshi Light"/>
                <w:b/>
                <w:bCs/>
                <w:lang w:val="en-GB"/>
              </w:rPr>
              <w:t xml:space="preserve">Priority Rating </w:t>
            </w:r>
          </w:p>
        </w:tc>
        <w:tc>
          <w:tcPr>
            <w:tcW w:w="7634" w:type="dxa"/>
          </w:tcPr>
          <w:p w14:paraId="40ABB91A" w14:textId="77777777" w:rsidR="00AF2126" w:rsidRPr="0023272B" w:rsidRDefault="00AF2126">
            <w:pPr>
              <w:jc w:val="both"/>
              <w:rPr>
                <w:rFonts w:ascii="Satoshi Light" w:hAnsi="Satoshi Light"/>
                <w:b/>
                <w:bCs/>
                <w:lang w:val="en-GB"/>
              </w:rPr>
            </w:pPr>
            <w:r w:rsidRPr="0023272B">
              <w:rPr>
                <w:rFonts w:ascii="Satoshi Light" w:hAnsi="Satoshi Light"/>
                <w:b/>
                <w:bCs/>
                <w:lang w:val="en-GB"/>
              </w:rPr>
              <w:t xml:space="preserve">Description </w:t>
            </w:r>
          </w:p>
        </w:tc>
      </w:tr>
      <w:tr w:rsidR="00AF2126" w:rsidRPr="00E002AB" w14:paraId="133EB01D" w14:textId="77777777">
        <w:tc>
          <w:tcPr>
            <w:tcW w:w="1717" w:type="dxa"/>
          </w:tcPr>
          <w:p w14:paraId="037474BD" w14:textId="77777777" w:rsidR="00AF2126" w:rsidRPr="00E002AB" w:rsidRDefault="00AF2126">
            <w:pPr>
              <w:rPr>
                <w:rFonts w:ascii="Satoshi Light" w:hAnsi="Satoshi Light"/>
                <w:lang w:val="en-GB"/>
              </w:rPr>
            </w:pPr>
            <w:r>
              <w:rPr>
                <w:rFonts w:ascii="Satoshi Light" w:hAnsi="Satoshi Light"/>
                <w:lang w:val="en-GB"/>
              </w:rPr>
              <w:t xml:space="preserve">High </w:t>
            </w:r>
          </w:p>
        </w:tc>
        <w:tc>
          <w:tcPr>
            <w:tcW w:w="7634" w:type="dxa"/>
          </w:tcPr>
          <w:p w14:paraId="25AF166F" w14:textId="77777777" w:rsidR="00AF2126" w:rsidRDefault="00AF2126">
            <w:pPr>
              <w:jc w:val="both"/>
              <w:rPr>
                <w:rFonts w:ascii="Satoshi Light" w:hAnsi="Satoshi Light"/>
                <w:lang w:val="en-GB"/>
              </w:rPr>
            </w:pPr>
            <w:r w:rsidRPr="53CE462F">
              <w:rPr>
                <w:rFonts w:ascii="Satoshi Light" w:hAnsi="Satoshi Light"/>
                <w:lang w:val="en-GB"/>
              </w:rPr>
              <w:t xml:space="preserve">Recommendations addressing serious control weaknesses, which could cause material financial, regulatory, or reputational risks, warranting immediate attention by management. </w:t>
            </w:r>
          </w:p>
          <w:p w14:paraId="48FC5466" w14:textId="77777777" w:rsidR="00AF2126" w:rsidRPr="00E002AB" w:rsidRDefault="00AF2126">
            <w:pPr>
              <w:jc w:val="both"/>
              <w:rPr>
                <w:rFonts w:ascii="Satoshi Light" w:hAnsi="Satoshi Light"/>
              </w:rPr>
            </w:pPr>
            <w:r w:rsidRPr="3B82D885">
              <w:rPr>
                <w:rFonts w:ascii="Satoshi Light" w:hAnsi="Satoshi Light"/>
              </w:rPr>
              <w:t xml:space="preserve">Significant deviation from established policy and principles or generally accepted industry/sector standards as well as departure from accounting standards will normally be rated “high”. </w:t>
            </w:r>
          </w:p>
        </w:tc>
      </w:tr>
      <w:tr w:rsidR="00AF2126" w:rsidRPr="00E002AB" w14:paraId="02082D0C" w14:textId="77777777">
        <w:tc>
          <w:tcPr>
            <w:tcW w:w="1717" w:type="dxa"/>
          </w:tcPr>
          <w:p w14:paraId="66F700F4" w14:textId="77777777" w:rsidR="00AF2126" w:rsidRPr="00E002AB" w:rsidRDefault="00AF2126">
            <w:pPr>
              <w:rPr>
                <w:rFonts w:ascii="Satoshi Light" w:hAnsi="Satoshi Light"/>
                <w:lang w:val="en-GB"/>
              </w:rPr>
            </w:pPr>
            <w:r>
              <w:rPr>
                <w:rFonts w:ascii="Satoshi Light" w:hAnsi="Satoshi Light"/>
                <w:lang w:val="en-GB"/>
              </w:rPr>
              <w:t xml:space="preserve">Medium </w:t>
            </w:r>
          </w:p>
        </w:tc>
        <w:tc>
          <w:tcPr>
            <w:tcW w:w="7634" w:type="dxa"/>
          </w:tcPr>
          <w:p w14:paraId="2CEC883A" w14:textId="77777777" w:rsidR="00AF2126" w:rsidRDefault="00AF2126">
            <w:pPr>
              <w:jc w:val="both"/>
              <w:rPr>
                <w:rFonts w:ascii="Satoshi Light" w:hAnsi="Satoshi Light"/>
                <w:lang w:val="en-GB"/>
              </w:rPr>
            </w:pPr>
            <w:r w:rsidRPr="53CE462F">
              <w:rPr>
                <w:rFonts w:ascii="Satoshi Light" w:hAnsi="Satoshi Light"/>
                <w:lang w:val="en-GB"/>
              </w:rPr>
              <w:t xml:space="preserve">Recommendations addressing weaknesses which, although less likely to lead to material financial, regulatory or reputations risk, warrant timely intervention/action using the existing management framework to ensure a formal and effective system of management controls exists in the organisational. </w:t>
            </w:r>
          </w:p>
          <w:p w14:paraId="0932EF04" w14:textId="77777777" w:rsidR="00AF2126" w:rsidRPr="00E002AB" w:rsidRDefault="00AF2126">
            <w:pPr>
              <w:jc w:val="both"/>
              <w:rPr>
                <w:rFonts w:ascii="Satoshi Light" w:hAnsi="Satoshi Light"/>
                <w:lang w:val="en-GB"/>
              </w:rPr>
            </w:pPr>
            <w:r w:rsidRPr="53CE462F">
              <w:rPr>
                <w:rFonts w:ascii="Satoshi Light" w:hAnsi="Satoshi Light"/>
                <w:lang w:val="en-GB"/>
              </w:rPr>
              <w:t xml:space="preserve">The absences of key controls in a function like a thinly segregated financial function duties would be graded “medium” as long as there is sufficient evidence of hands-on management control and oversight at an appropriate level of seniority </w:t>
            </w:r>
          </w:p>
        </w:tc>
      </w:tr>
      <w:tr w:rsidR="00AF2126" w:rsidRPr="00E002AB" w14:paraId="739CB5BC" w14:textId="77777777">
        <w:tc>
          <w:tcPr>
            <w:tcW w:w="1717" w:type="dxa"/>
          </w:tcPr>
          <w:p w14:paraId="0EB4C881" w14:textId="77777777" w:rsidR="00AF2126" w:rsidRDefault="00AF2126">
            <w:pPr>
              <w:rPr>
                <w:rFonts w:ascii="Satoshi Light" w:hAnsi="Satoshi Light"/>
                <w:lang w:val="en-GB"/>
              </w:rPr>
            </w:pPr>
            <w:r>
              <w:rPr>
                <w:rFonts w:ascii="Satoshi Light" w:hAnsi="Satoshi Light"/>
                <w:lang w:val="en-GB"/>
              </w:rPr>
              <w:t>Low</w:t>
            </w:r>
          </w:p>
        </w:tc>
        <w:tc>
          <w:tcPr>
            <w:tcW w:w="7634" w:type="dxa"/>
          </w:tcPr>
          <w:p w14:paraId="487CB79C" w14:textId="77777777" w:rsidR="00AF2126" w:rsidRPr="00E002AB" w:rsidRDefault="00AF2126">
            <w:pPr>
              <w:jc w:val="both"/>
              <w:rPr>
                <w:rFonts w:ascii="Satoshi Light" w:hAnsi="Satoshi Light"/>
                <w:lang w:val="en-GB"/>
              </w:rPr>
            </w:pPr>
            <w:r w:rsidRPr="53CE462F">
              <w:rPr>
                <w:rFonts w:ascii="Satoshi Light" w:hAnsi="Satoshi Light"/>
                <w:lang w:val="en-GB"/>
              </w:rPr>
              <w:t xml:space="preserve">Recommendation which addresses issues where resolutions with the normal management framework is considered desirable to improve efficiency or ensure that the organisations matched current sector best practice. Deviation from laid down procedures would normally be graded “low” provided there is sufficient evidence of management action to put in place and monitor compliance with approved procedures. </w:t>
            </w:r>
          </w:p>
        </w:tc>
      </w:tr>
    </w:tbl>
    <w:p w14:paraId="5DF4D3DF" w14:textId="77777777" w:rsidR="00AF2126" w:rsidRDefault="00AF2126" w:rsidP="00AF2126">
      <w:pPr>
        <w:jc w:val="both"/>
        <w:rPr>
          <w:rFonts w:ascii="Satoshi Light" w:eastAsia="Times New Roman" w:hAnsi="Satoshi Light" w:cstheme="minorHAnsi"/>
        </w:rPr>
      </w:pPr>
    </w:p>
    <w:p w14:paraId="06F2AFA2" w14:textId="46C96A4C" w:rsidR="002D5C27" w:rsidRPr="005A7696" w:rsidRDefault="00AF2126" w:rsidP="00776FD0">
      <w:pPr>
        <w:jc w:val="both"/>
        <w:rPr>
          <w:rFonts w:ascii="Satoshi Light" w:hAnsi="Satoshi Light"/>
        </w:rPr>
      </w:pPr>
      <w:r w:rsidRPr="005A7696">
        <w:rPr>
          <w:rFonts w:ascii="Satoshi Light" w:eastAsia="Times New Roman" w:hAnsi="Satoshi Light" w:cstheme="minorHAnsi"/>
        </w:rPr>
        <w:t xml:space="preserve">The Auditor after completion of audit </w:t>
      </w:r>
      <w:r w:rsidR="00EB2C3F" w:rsidRPr="005A7696">
        <w:rPr>
          <w:rFonts w:ascii="Satoshi Light" w:eastAsia="Times New Roman" w:hAnsi="Satoshi Light" w:cstheme="minorHAnsi"/>
        </w:rPr>
        <w:t xml:space="preserve">shall present a draft report to the IU. </w:t>
      </w:r>
      <w:r w:rsidR="00CA576E">
        <w:rPr>
          <w:rFonts w:ascii="Satoshi Light" w:eastAsia="Times New Roman" w:hAnsi="Satoshi Light" w:cstheme="minorHAnsi"/>
        </w:rPr>
        <w:t xml:space="preserve">The </w:t>
      </w:r>
      <w:r w:rsidR="00EB2C3F" w:rsidRPr="005A7696">
        <w:rPr>
          <w:rFonts w:ascii="Satoshi Light" w:eastAsia="Times New Roman" w:hAnsi="Satoshi Light" w:cstheme="minorHAnsi"/>
        </w:rPr>
        <w:t xml:space="preserve">IU </w:t>
      </w:r>
      <w:r w:rsidR="003B032D" w:rsidRPr="005A7696">
        <w:rPr>
          <w:rFonts w:ascii="Satoshi Light" w:eastAsia="Times New Roman" w:hAnsi="Satoshi Light" w:cstheme="minorHAnsi"/>
        </w:rPr>
        <w:t xml:space="preserve">will provide </w:t>
      </w:r>
      <w:r w:rsidR="00F72FDE" w:rsidRPr="005A7696">
        <w:rPr>
          <w:rFonts w:ascii="Satoshi Light" w:eastAsia="Times New Roman" w:hAnsi="Satoshi Light" w:cstheme="minorHAnsi"/>
        </w:rPr>
        <w:t xml:space="preserve">comments </w:t>
      </w:r>
      <w:r w:rsidR="00EB2C3F" w:rsidRPr="005A7696">
        <w:rPr>
          <w:rFonts w:ascii="Satoshi Light" w:hAnsi="Satoshi Light"/>
        </w:rPr>
        <w:t xml:space="preserve">and proposed corrective actions to the auditors </w:t>
      </w:r>
      <w:r w:rsidR="002D5C27" w:rsidRPr="005A7696">
        <w:rPr>
          <w:rFonts w:ascii="Satoshi Light" w:hAnsi="Satoshi Light"/>
        </w:rPr>
        <w:t>for finalisation of the Report</w:t>
      </w:r>
    </w:p>
    <w:p w14:paraId="6DCFA396" w14:textId="571FE04B" w:rsidR="005E3934" w:rsidRPr="005A7696" w:rsidRDefault="00CA576E" w:rsidP="00776FD0">
      <w:pPr>
        <w:jc w:val="both"/>
        <w:rPr>
          <w:rFonts w:ascii="Satoshi Light" w:eastAsia="Times New Roman" w:hAnsi="Satoshi Light" w:cstheme="minorHAnsi"/>
        </w:rPr>
      </w:pPr>
      <w:r>
        <w:rPr>
          <w:rFonts w:ascii="Satoshi Light" w:hAnsi="Satoshi Light"/>
        </w:rPr>
        <w:t xml:space="preserve">The </w:t>
      </w:r>
      <w:r w:rsidR="005A7696" w:rsidRPr="005A7696">
        <w:rPr>
          <w:rFonts w:ascii="Satoshi Light" w:hAnsi="Satoshi Light"/>
        </w:rPr>
        <w:t xml:space="preserve">IU will submit and </w:t>
      </w:r>
      <w:r w:rsidR="002D5C27" w:rsidRPr="005A7696">
        <w:rPr>
          <w:rFonts w:ascii="Satoshi Light" w:hAnsi="Satoshi Light"/>
        </w:rPr>
        <w:t>Internal Audit Report and the Corrective Action Plan for implementation of recommendation</w:t>
      </w:r>
      <w:r w:rsidR="005A7696" w:rsidRPr="005A7696">
        <w:rPr>
          <w:rFonts w:ascii="Satoshi Light" w:hAnsi="Satoshi Light"/>
        </w:rPr>
        <w:t xml:space="preserve">s to the </w:t>
      </w:r>
      <w:r w:rsidR="00F67F4F">
        <w:rPr>
          <w:rFonts w:ascii="Satoshi Light" w:hAnsi="Satoshi Light"/>
        </w:rPr>
        <w:t>BC</w:t>
      </w:r>
      <w:r w:rsidR="005A7696" w:rsidRPr="005A7696">
        <w:rPr>
          <w:rFonts w:ascii="Satoshi Light" w:hAnsi="Satoshi Light"/>
        </w:rPr>
        <w:t xml:space="preserve"> and </w:t>
      </w:r>
      <w:r w:rsidR="00E75186">
        <w:rPr>
          <w:rFonts w:ascii="Satoshi Light" w:hAnsi="Satoshi Light"/>
        </w:rPr>
        <w:t>JC</w:t>
      </w:r>
      <w:r w:rsidR="005A7696" w:rsidRPr="005A7696">
        <w:rPr>
          <w:rFonts w:ascii="Satoshi Light" w:hAnsi="Satoshi Light"/>
        </w:rPr>
        <w:t xml:space="preserve">. </w:t>
      </w:r>
    </w:p>
    <w:p w14:paraId="697B8ACC" w14:textId="15B65949" w:rsidR="00E41CC0" w:rsidRPr="00CC3AB4" w:rsidRDefault="00CC3AB4" w:rsidP="00E978C3">
      <w:pPr>
        <w:jc w:val="both"/>
        <w:rPr>
          <w:rFonts w:ascii="Satoshi Light" w:hAnsi="Satoshi Light"/>
        </w:rPr>
      </w:pPr>
      <w:r>
        <w:rPr>
          <w:rFonts w:ascii="Satoshi Light" w:hAnsi="Satoshi Light"/>
        </w:rPr>
        <w:t xml:space="preserve">The </w:t>
      </w:r>
      <w:r w:rsidRPr="00CC3AB4">
        <w:rPr>
          <w:rFonts w:ascii="Satoshi Light" w:hAnsi="Satoshi Light"/>
        </w:rPr>
        <w:t xml:space="preserve">IU OM and Programme Accountant </w:t>
      </w:r>
      <w:r w:rsidR="00E41CC0">
        <w:rPr>
          <w:rFonts w:ascii="Satoshi Light" w:hAnsi="Satoshi Light"/>
        </w:rPr>
        <w:t>is responsible for</w:t>
      </w:r>
      <w:r w:rsidR="00212C81">
        <w:rPr>
          <w:rFonts w:ascii="Satoshi Light" w:hAnsi="Satoshi Light"/>
        </w:rPr>
        <w:t xml:space="preserve"> </w:t>
      </w:r>
      <w:r w:rsidR="00E10EFC">
        <w:rPr>
          <w:rFonts w:ascii="Satoshi Light" w:hAnsi="Satoshi Light"/>
        </w:rPr>
        <w:t xml:space="preserve">coordinating </w:t>
      </w:r>
      <w:r w:rsidR="00FF5C63">
        <w:rPr>
          <w:rFonts w:ascii="Satoshi Light" w:hAnsi="Satoshi Light"/>
        </w:rPr>
        <w:t xml:space="preserve">the </w:t>
      </w:r>
      <w:r w:rsidR="00A158B9">
        <w:rPr>
          <w:rFonts w:ascii="Satoshi Light" w:hAnsi="Satoshi Light"/>
        </w:rPr>
        <w:t>internal audit</w:t>
      </w:r>
      <w:r w:rsidR="00E10EFC">
        <w:rPr>
          <w:rFonts w:ascii="Satoshi Light" w:hAnsi="Satoshi Light"/>
        </w:rPr>
        <w:t xml:space="preserve"> processes and</w:t>
      </w:r>
      <w:r w:rsidR="00A158B9">
        <w:rPr>
          <w:rFonts w:ascii="Satoshi Light" w:hAnsi="Satoshi Light"/>
        </w:rPr>
        <w:t xml:space="preserve"> </w:t>
      </w:r>
      <w:r w:rsidR="00E41CC0" w:rsidRPr="00E41CC0">
        <w:rPr>
          <w:rFonts w:ascii="Satoshi Light" w:hAnsi="Satoshi Light"/>
        </w:rPr>
        <w:t>developing action plans and implementing the recommendations contained in the audit report or alternatives that meet the objectives of the recommendations.</w:t>
      </w:r>
    </w:p>
    <w:p w14:paraId="20736D56" w14:textId="3A12F9F6" w:rsidR="008643A1" w:rsidRPr="00990C17" w:rsidRDefault="008643A1" w:rsidP="006B6C7B">
      <w:pPr>
        <w:pStyle w:val="Heading2"/>
        <w:numPr>
          <w:ilvl w:val="1"/>
          <w:numId w:val="35"/>
        </w:numPr>
        <w:ind w:left="567" w:hanging="567"/>
        <w:rPr>
          <w:rFonts w:ascii="Satoshi Medium" w:hAnsi="Satoshi Medium" w:cstheme="minorHAnsi"/>
          <w:color w:val="002060"/>
          <w:sz w:val="24"/>
          <w:szCs w:val="24"/>
        </w:rPr>
      </w:pPr>
      <w:bookmarkStart w:id="186" w:name="_Toc240278638"/>
      <w:r w:rsidRPr="00990C17">
        <w:rPr>
          <w:rFonts w:ascii="Satoshi Medium" w:hAnsi="Satoshi Medium" w:cstheme="minorHAnsi"/>
          <w:color w:val="002060"/>
          <w:sz w:val="24"/>
          <w:szCs w:val="24"/>
        </w:rPr>
        <w:t>Financial Management System</w:t>
      </w:r>
      <w:bookmarkEnd w:id="186"/>
    </w:p>
    <w:p w14:paraId="073635A4" w14:textId="415936C0" w:rsidR="008643A1" w:rsidRPr="00E4677D" w:rsidRDefault="008643A1" w:rsidP="00AC38BF">
      <w:pPr>
        <w:jc w:val="both"/>
        <w:rPr>
          <w:rFonts w:ascii="Satoshi Light" w:hAnsi="Satoshi Light" w:cstheme="minorHAnsi"/>
          <w:color w:val="000000" w:themeColor="text1"/>
        </w:rPr>
      </w:pPr>
      <w:r w:rsidRPr="00E4677D">
        <w:rPr>
          <w:rFonts w:ascii="Satoshi Light" w:hAnsi="Satoshi Light" w:cstheme="minorHAnsi"/>
          <w:color w:val="000000" w:themeColor="text1"/>
        </w:rPr>
        <w:t xml:space="preserve">With effect from 1 July 2023, </w:t>
      </w:r>
      <w:r w:rsidR="00B6356A" w:rsidRPr="00E4677D">
        <w:rPr>
          <w:rFonts w:ascii="Satoshi Light" w:hAnsi="Satoshi Light" w:cstheme="minorHAnsi"/>
          <w:color w:val="000000" w:themeColor="text1"/>
        </w:rPr>
        <w:t xml:space="preserve">the </w:t>
      </w:r>
      <w:r w:rsidR="003771CC" w:rsidRPr="00E4677D">
        <w:rPr>
          <w:rFonts w:ascii="Satoshi Light" w:hAnsi="Satoshi Light" w:cstheme="minorHAnsi"/>
          <w:color w:val="000000" w:themeColor="text1"/>
        </w:rPr>
        <w:t>IU</w:t>
      </w:r>
      <w:r w:rsidRPr="00E4677D">
        <w:rPr>
          <w:rFonts w:ascii="Satoshi Light" w:hAnsi="Satoshi Light" w:cstheme="minorHAnsi"/>
          <w:color w:val="000000" w:themeColor="text1"/>
        </w:rPr>
        <w:t xml:space="preserve"> </w:t>
      </w:r>
      <w:r w:rsidR="00E13FB7" w:rsidRPr="00E4677D">
        <w:rPr>
          <w:rFonts w:ascii="Satoshi Light" w:hAnsi="Satoshi Light" w:cstheme="minorHAnsi"/>
          <w:color w:val="000000" w:themeColor="text1"/>
        </w:rPr>
        <w:t>has</w:t>
      </w:r>
      <w:r w:rsidRPr="00E4677D">
        <w:rPr>
          <w:rFonts w:ascii="Satoshi Light" w:hAnsi="Satoshi Light" w:cstheme="minorHAnsi"/>
          <w:color w:val="000000" w:themeColor="text1"/>
        </w:rPr>
        <w:t xml:space="preserve"> </w:t>
      </w:r>
      <w:r w:rsidR="00E13FB7" w:rsidRPr="00E4677D">
        <w:rPr>
          <w:rFonts w:ascii="Satoshi Light" w:hAnsi="Satoshi Light" w:cstheme="minorHAnsi"/>
          <w:color w:val="000000" w:themeColor="text1"/>
        </w:rPr>
        <w:t xml:space="preserve">been </w:t>
      </w:r>
      <w:r w:rsidRPr="00E4677D">
        <w:rPr>
          <w:rFonts w:ascii="Satoshi Light" w:hAnsi="Satoshi Light" w:cstheme="minorHAnsi"/>
          <w:color w:val="000000" w:themeColor="text1"/>
        </w:rPr>
        <w:t xml:space="preserve">using the Xero as its financial management system. </w:t>
      </w:r>
    </w:p>
    <w:p w14:paraId="45B48D4C" w14:textId="77777777" w:rsidR="008643A1" w:rsidRPr="00E4677D" w:rsidRDefault="008643A1" w:rsidP="00AC38BF">
      <w:pPr>
        <w:jc w:val="both"/>
        <w:rPr>
          <w:rFonts w:ascii="Satoshi Light" w:hAnsi="Satoshi Light" w:cstheme="minorHAnsi"/>
          <w:color w:val="000000" w:themeColor="text1"/>
        </w:rPr>
      </w:pPr>
      <w:r w:rsidRPr="00E4677D">
        <w:rPr>
          <w:rFonts w:ascii="Satoshi Light" w:hAnsi="Satoshi Light" w:cstheme="minorHAnsi"/>
          <w:color w:val="000000" w:themeColor="text1"/>
        </w:rPr>
        <w:lastRenderedPageBreak/>
        <w:t xml:space="preserve">Xero allows accurate, real-time cost management and reporting which enables close monitoring of expenditure versus budget, cashflow management and accurate forecasts to our clients. </w:t>
      </w:r>
    </w:p>
    <w:p w14:paraId="3A9D89B5" w14:textId="6661C562" w:rsidR="008643A1" w:rsidRPr="00E4677D" w:rsidRDefault="006B4FF0" w:rsidP="00AC38BF">
      <w:pPr>
        <w:jc w:val="both"/>
        <w:rPr>
          <w:rFonts w:ascii="Satoshi Light" w:hAnsi="Satoshi Light" w:cstheme="minorHAnsi"/>
          <w:color w:val="000000" w:themeColor="text1"/>
        </w:rPr>
      </w:pPr>
      <w:r w:rsidRPr="00E4677D">
        <w:rPr>
          <w:rFonts w:ascii="Satoshi Light" w:hAnsi="Satoshi Light" w:cstheme="minorHAnsi"/>
          <w:color w:val="000000" w:themeColor="text1"/>
        </w:rPr>
        <w:t xml:space="preserve">The </w:t>
      </w:r>
      <w:r w:rsidR="003771CC" w:rsidRPr="00E4677D">
        <w:rPr>
          <w:rFonts w:ascii="Satoshi Light" w:hAnsi="Satoshi Light" w:cstheme="minorHAnsi"/>
          <w:color w:val="000000" w:themeColor="text1"/>
        </w:rPr>
        <w:t>IU</w:t>
      </w:r>
      <w:r w:rsidR="008643A1" w:rsidRPr="00E4677D">
        <w:rPr>
          <w:rFonts w:ascii="Satoshi Light" w:hAnsi="Satoshi Light" w:cstheme="minorHAnsi"/>
          <w:color w:val="000000" w:themeColor="text1"/>
        </w:rPr>
        <w:t xml:space="preserve"> finance staff enter financial transaction data (accounts payable, bank reconciliation, journals, client invoices, etc.) directly into Xero.  This data can be extracted immediately for timely analysis and reporting.  </w:t>
      </w:r>
    </w:p>
    <w:p w14:paraId="48B8AA36" w14:textId="75A781C9" w:rsidR="008643A1" w:rsidRPr="00E05F61" w:rsidRDefault="008643A1" w:rsidP="00E05F61">
      <w:pPr>
        <w:jc w:val="both"/>
        <w:rPr>
          <w:rFonts w:ascii="Satoshi Light" w:hAnsi="Satoshi Light" w:cstheme="minorHAnsi"/>
          <w:color w:val="000000" w:themeColor="text1"/>
        </w:rPr>
      </w:pPr>
      <w:r w:rsidRPr="00E4677D">
        <w:rPr>
          <w:rFonts w:ascii="Satoshi Light" w:hAnsi="Satoshi Light" w:cstheme="minorHAnsi"/>
          <w:color w:val="000000" w:themeColor="text1"/>
        </w:rPr>
        <w:t xml:space="preserve">The </w:t>
      </w:r>
      <w:r w:rsidR="00E4677D" w:rsidRPr="00E4677D">
        <w:rPr>
          <w:rFonts w:ascii="Satoshi Light" w:hAnsi="Satoshi Light" w:cstheme="minorHAnsi"/>
          <w:color w:val="000000" w:themeColor="text1"/>
        </w:rPr>
        <w:t>P</w:t>
      </w:r>
      <w:r w:rsidR="00E4677D">
        <w:rPr>
          <w:rFonts w:ascii="Satoshi Light" w:hAnsi="Satoshi Light" w:cstheme="minorHAnsi"/>
          <w:color w:val="000000" w:themeColor="text1"/>
        </w:rPr>
        <w:t xml:space="preserve">PIU </w:t>
      </w:r>
      <w:r w:rsidR="00E4677D" w:rsidRPr="00E4677D">
        <w:rPr>
          <w:rFonts w:ascii="Satoshi Light" w:hAnsi="Satoshi Light" w:cstheme="minorHAnsi"/>
          <w:color w:val="000000" w:themeColor="text1"/>
        </w:rPr>
        <w:t>XERO</w:t>
      </w:r>
      <w:r w:rsidRPr="00E4677D">
        <w:rPr>
          <w:rFonts w:ascii="Satoshi Light" w:hAnsi="Satoshi Light" w:cstheme="minorHAnsi"/>
          <w:color w:val="000000" w:themeColor="text1"/>
        </w:rPr>
        <w:t xml:space="preserve"> On-line Accounting User Guide covers</w:t>
      </w:r>
      <w:r w:rsidRPr="00E05F61">
        <w:rPr>
          <w:rFonts w:ascii="Satoshi Light" w:hAnsi="Satoshi Light" w:cstheme="minorHAnsi"/>
          <w:color w:val="000000" w:themeColor="text1"/>
        </w:rPr>
        <w:t xml:space="preserve"> all the </w:t>
      </w:r>
      <w:r w:rsidR="00D76C05" w:rsidRPr="00E05F61">
        <w:rPr>
          <w:rFonts w:ascii="Satoshi Light" w:hAnsi="Satoshi Light" w:cstheme="minorHAnsi"/>
          <w:color w:val="000000" w:themeColor="text1"/>
        </w:rPr>
        <w:t>X</w:t>
      </w:r>
      <w:r w:rsidRPr="00E05F61">
        <w:rPr>
          <w:rFonts w:ascii="Satoshi Light" w:hAnsi="Satoshi Light" w:cstheme="minorHAnsi"/>
          <w:color w:val="000000" w:themeColor="text1"/>
        </w:rPr>
        <w:t xml:space="preserve">ero basics </w:t>
      </w:r>
      <w:r w:rsidR="003771CC" w:rsidRPr="00E05F61">
        <w:rPr>
          <w:rFonts w:ascii="Satoshi Light" w:hAnsi="Satoshi Light" w:cstheme="minorHAnsi"/>
          <w:color w:val="000000" w:themeColor="text1"/>
        </w:rPr>
        <w:t>IU</w:t>
      </w:r>
      <w:r w:rsidRPr="00E05F61">
        <w:rPr>
          <w:rFonts w:ascii="Satoshi Light" w:hAnsi="Satoshi Light" w:cstheme="minorHAnsi"/>
          <w:color w:val="000000" w:themeColor="text1"/>
        </w:rPr>
        <w:t xml:space="preserve"> need to know to take full advantage of all the features in the system that is applicable to the workflow process of </w:t>
      </w:r>
      <w:r w:rsidR="006632C3" w:rsidRPr="00E05F61">
        <w:rPr>
          <w:rFonts w:ascii="Satoshi Light" w:hAnsi="Satoshi Light" w:cstheme="minorHAnsi"/>
          <w:color w:val="000000" w:themeColor="text1"/>
        </w:rPr>
        <w:t xml:space="preserve">the </w:t>
      </w:r>
      <w:r w:rsidR="003771CC" w:rsidRPr="00E05F61">
        <w:rPr>
          <w:rFonts w:ascii="Satoshi Light" w:hAnsi="Satoshi Light" w:cstheme="minorHAnsi"/>
          <w:color w:val="000000" w:themeColor="text1"/>
        </w:rPr>
        <w:t>IU</w:t>
      </w:r>
      <w:r w:rsidR="00E05F61" w:rsidRPr="00E05F61">
        <w:rPr>
          <w:rFonts w:ascii="Satoshi Light" w:hAnsi="Satoshi Light" w:cstheme="minorHAnsi"/>
          <w:color w:val="000000" w:themeColor="text1"/>
        </w:rPr>
        <w:t>.</w:t>
      </w:r>
    </w:p>
    <w:p w14:paraId="4211B07D" w14:textId="430CFEE1" w:rsidR="00791D19" w:rsidRDefault="00E93FA9" w:rsidP="00ED6118">
      <w:pPr>
        <w:jc w:val="both"/>
        <w:rPr>
          <w:rFonts w:ascii="Satoshi Light" w:hAnsi="Satoshi Light" w:cstheme="minorHAnsi"/>
          <w:color w:val="000000" w:themeColor="text1"/>
        </w:rPr>
      </w:pPr>
      <w:r w:rsidRPr="00E93FA9">
        <w:rPr>
          <w:rFonts w:ascii="Satoshi Light" w:hAnsi="Satoshi Light" w:cstheme="minorHAnsi"/>
          <w:color w:val="000000" w:themeColor="text1"/>
        </w:rPr>
        <w:t>To ensure the ongoing integrity of financial data, the IU Operations Manager will perform an annual audit of Xero access controls. This review will verify that user permissions remain aligned with the current Delegation of Authority (DOA) and that access for departed staff has been revoked.</w:t>
      </w:r>
      <w:r w:rsidR="004B2FBE">
        <w:rPr>
          <w:rFonts w:ascii="Satoshi Light" w:hAnsi="Satoshi Light" w:cstheme="minorHAnsi"/>
          <w:color w:val="000000" w:themeColor="text1"/>
        </w:rPr>
        <w:br/>
      </w:r>
    </w:p>
    <w:p w14:paraId="4CE27D7E" w14:textId="77777777" w:rsidR="008643A1" w:rsidRPr="00160178" w:rsidRDefault="008643A1" w:rsidP="006B6C7B">
      <w:pPr>
        <w:pStyle w:val="Heading2"/>
        <w:numPr>
          <w:ilvl w:val="1"/>
          <w:numId w:val="35"/>
        </w:numPr>
        <w:ind w:left="567" w:hanging="567"/>
        <w:rPr>
          <w:rFonts w:ascii="Satoshi Medium" w:hAnsi="Satoshi Medium" w:cstheme="minorHAnsi"/>
          <w:color w:val="002060"/>
          <w:sz w:val="24"/>
          <w:szCs w:val="24"/>
        </w:rPr>
      </w:pPr>
      <w:bookmarkStart w:id="187" w:name="_Toc240278639"/>
      <w:r w:rsidRPr="00160178">
        <w:rPr>
          <w:rFonts w:ascii="Satoshi Medium" w:hAnsi="Satoshi Medium" w:cstheme="minorHAnsi"/>
          <w:color w:val="002060"/>
          <w:sz w:val="24"/>
          <w:szCs w:val="24"/>
        </w:rPr>
        <w:t>Accounts Payable</w:t>
      </w:r>
      <w:bookmarkEnd w:id="187"/>
    </w:p>
    <w:p w14:paraId="27F51C4C" w14:textId="77777777" w:rsidR="008643A1" w:rsidRPr="008C6503" w:rsidRDefault="008643A1" w:rsidP="00AC38BF">
      <w:pPr>
        <w:jc w:val="both"/>
        <w:rPr>
          <w:rFonts w:ascii="Satoshi Light" w:hAnsi="Satoshi Light" w:cstheme="minorHAnsi"/>
        </w:rPr>
      </w:pPr>
      <w:r w:rsidRPr="008C6503">
        <w:rPr>
          <w:rFonts w:ascii="Satoshi Light" w:hAnsi="Satoshi Light" w:cstheme="minorHAnsi"/>
        </w:rPr>
        <w:t xml:space="preserve">A full list of vendors/suppliers is maintained in Xero. </w:t>
      </w:r>
    </w:p>
    <w:p w14:paraId="014B5B11" w14:textId="0C3ADAFF" w:rsidR="008643A1" w:rsidRPr="008C6503" w:rsidRDefault="008643A1" w:rsidP="00AC38BF">
      <w:pPr>
        <w:jc w:val="both"/>
        <w:rPr>
          <w:rFonts w:ascii="Satoshi Light" w:hAnsi="Satoshi Light" w:cstheme="minorHAnsi"/>
        </w:rPr>
      </w:pPr>
      <w:r w:rsidRPr="008C6503">
        <w:rPr>
          <w:rFonts w:ascii="Satoshi Light" w:hAnsi="Satoshi Light" w:cstheme="minorHAnsi"/>
        </w:rPr>
        <w:t xml:space="preserve">All vendor/supplier invoices (Vendor Bills) should be addressed to PACER Plus Implementation Unit.  Invoices addressed in any other manner (including to </w:t>
      </w:r>
      <w:r w:rsidR="003771CC">
        <w:rPr>
          <w:rFonts w:ascii="Satoshi Light" w:hAnsi="Satoshi Light" w:cstheme="minorHAnsi"/>
        </w:rPr>
        <w:t>IU</w:t>
      </w:r>
      <w:r w:rsidRPr="008C6503">
        <w:rPr>
          <w:rFonts w:ascii="Satoshi Light" w:hAnsi="Satoshi Light" w:cstheme="minorHAnsi"/>
        </w:rPr>
        <w:t xml:space="preserve">) will not be accepted as these are not considered valid tax invoices for accounting and taxation purposes. </w:t>
      </w:r>
    </w:p>
    <w:p w14:paraId="42F14B48" w14:textId="0857AC76" w:rsidR="008643A1" w:rsidRPr="008C6503" w:rsidRDefault="008643A1" w:rsidP="00AC38BF">
      <w:pPr>
        <w:jc w:val="both"/>
        <w:rPr>
          <w:rFonts w:ascii="Satoshi Light" w:hAnsi="Satoshi Light" w:cstheme="minorHAnsi"/>
        </w:rPr>
      </w:pPr>
      <w:r w:rsidRPr="008C6503">
        <w:rPr>
          <w:rFonts w:ascii="Satoshi Light" w:hAnsi="Satoshi Light" w:cstheme="minorHAnsi"/>
        </w:rPr>
        <w:t xml:space="preserve">Depending on the value and currency of the invoice, and the location of the vendor/supplier, a decision will be made on which </w:t>
      </w:r>
      <w:r w:rsidR="009E749F">
        <w:rPr>
          <w:rFonts w:ascii="Satoshi Light" w:hAnsi="Satoshi Light" w:cstheme="minorHAnsi"/>
        </w:rPr>
        <w:t xml:space="preserve">the </w:t>
      </w:r>
      <w:r w:rsidR="003771CC">
        <w:rPr>
          <w:rFonts w:ascii="Satoshi Light" w:hAnsi="Satoshi Light" w:cstheme="minorHAnsi"/>
        </w:rPr>
        <w:t>IU</w:t>
      </w:r>
      <w:r w:rsidRPr="008C6503">
        <w:rPr>
          <w:rFonts w:ascii="Satoshi Light" w:hAnsi="Satoshi Light" w:cstheme="minorHAnsi"/>
        </w:rPr>
        <w:t xml:space="preserve"> account the payment is made foreign exchange rates, urgency of payment and value of the payment are all factors to be considered in determining where the payment will be made from</w:t>
      </w:r>
    </w:p>
    <w:p w14:paraId="3DE1D429" w14:textId="3C3FEF8E" w:rsidR="008643A1" w:rsidRPr="008C6503" w:rsidRDefault="008643A1" w:rsidP="00AC38BF">
      <w:pPr>
        <w:jc w:val="both"/>
        <w:rPr>
          <w:rFonts w:ascii="Satoshi Light" w:hAnsi="Satoshi Light" w:cstheme="minorHAnsi"/>
        </w:rPr>
      </w:pPr>
      <w:r w:rsidRPr="008C6503">
        <w:rPr>
          <w:rFonts w:ascii="Satoshi Light" w:hAnsi="Satoshi Light" w:cstheme="minorHAnsi"/>
        </w:rPr>
        <w:t xml:space="preserve">Invoice approvals and payments must be made in accordance with the </w:t>
      </w:r>
      <w:r w:rsidR="003771CC">
        <w:rPr>
          <w:rFonts w:ascii="Satoshi Light" w:hAnsi="Satoshi Light" w:cstheme="minorHAnsi"/>
        </w:rPr>
        <w:t>IU</w:t>
      </w:r>
      <w:r w:rsidRPr="008C6503">
        <w:rPr>
          <w:rFonts w:ascii="Satoshi Light" w:hAnsi="Satoshi Light" w:cstheme="minorHAnsi"/>
        </w:rPr>
        <w:t xml:space="preserve"> Delegation of Authority and International Accounting Standards. </w:t>
      </w:r>
    </w:p>
    <w:p w14:paraId="1B950762" w14:textId="77777777" w:rsidR="008643A1" w:rsidRPr="008C6503" w:rsidRDefault="008643A1" w:rsidP="00AC38BF">
      <w:pPr>
        <w:jc w:val="both"/>
        <w:rPr>
          <w:rFonts w:ascii="Satoshi Light" w:hAnsi="Satoshi Light" w:cstheme="minorHAnsi"/>
        </w:rPr>
      </w:pPr>
      <w:r w:rsidRPr="008C6503">
        <w:rPr>
          <w:rFonts w:ascii="Satoshi Light" w:hAnsi="Satoshi Light" w:cstheme="minorHAnsi"/>
        </w:rPr>
        <w:t xml:space="preserve">Payments should only be made on a valid invoice, </w:t>
      </w:r>
      <w:r w:rsidRPr="008C6503">
        <w:rPr>
          <w:rFonts w:ascii="Satoshi Light" w:hAnsi="Satoshi Light" w:cstheme="minorHAnsi"/>
          <w:u w:val="single"/>
        </w:rPr>
        <w:t>after supply</w:t>
      </w:r>
      <w:r w:rsidRPr="008C6503">
        <w:rPr>
          <w:rFonts w:ascii="Satoshi Light" w:hAnsi="Satoshi Light" w:cstheme="minorHAnsi"/>
        </w:rPr>
        <w:t xml:space="preserve"> of services. </w:t>
      </w:r>
    </w:p>
    <w:p w14:paraId="3F48EFF3" w14:textId="77777777" w:rsidR="008643A1" w:rsidRPr="008C6503" w:rsidRDefault="008643A1" w:rsidP="00AC38BF">
      <w:pPr>
        <w:jc w:val="both"/>
        <w:rPr>
          <w:rFonts w:ascii="Satoshi Light" w:hAnsi="Satoshi Light" w:cstheme="minorHAnsi"/>
        </w:rPr>
      </w:pPr>
      <w:r w:rsidRPr="008C6503">
        <w:rPr>
          <w:rFonts w:ascii="Satoshi Light" w:hAnsi="Satoshi Light" w:cstheme="minorHAnsi"/>
        </w:rPr>
        <w:t>All payments to vendors will be paid either by electronic funds transfer (preferred) or cheque.</w:t>
      </w:r>
    </w:p>
    <w:p w14:paraId="6C2A23B4" w14:textId="77777777" w:rsidR="008643A1" w:rsidRPr="008C6503" w:rsidRDefault="008643A1" w:rsidP="00AC38BF">
      <w:pPr>
        <w:jc w:val="both"/>
        <w:rPr>
          <w:rFonts w:ascii="Satoshi Light" w:hAnsi="Satoshi Light" w:cstheme="minorHAnsi"/>
        </w:rPr>
      </w:pPr>
      <w:r w:rsidRPr="008C6503">
        <w:rPr>
          <w:rFonts w:ascii="Satoshi Light" w:hAnsi="Satoshi Light" w:cstheme="minorHAnsi"/>
        </w:rPr>
        <w:t xml:space="preserve">Cash cheques and cash payments to vendors are not permitted, with the exception of petty cash replenishments. </w:t>
      </w:r>
    </w:p>
    <w:p w14:paraId="27A895D8" w14:textId="5A4E086C" w:rsidR="008643A1" w:rsidRPr="008C6503" w:rsidRDefault="008643A1" w:rsidP="00AC38BF">
      <w:pPr>
        <w:jc w:val="both"/>
        <w:rPr>
          <w:rFonts w:ascii="Satoshi Light" w:hAnsi="Satoshi Light" w:cstheme="minorHAnsi"/>
        </w:rPr>
      </w:pPr>
      <w:r w:rsidRPr="008C6503">
        <w:rPr>
          <w:rFonts w:ascii="Satoshi Light" w:hAnsi="Satoshi Light" w:cstheme="minorHAnsi"/>
        </w:rPr>
        <w:t xml:space="preserve">Wherever possible, payment for goods (e.g., office supplies or equipment) should be made following receipt of goods in line with the purchase order and matching the specifications. This may not always be possible, particularly with overseas suppliers. It is therefore permissible to agree 50/50 payment terms i.e., 50% upon order or shipment and 50% on receipt of goods in country. These types of arrangements must be approved in writing by the </w:t>
      </w:r>
      <w:r w:rsidR="003771CC">
        <w:rPr>
          <w:rFonts w:ascii="Satoshi Light" w:hAnsi="Satoshi Light" w:cstheme="minorHAnsi"/>
        </w:rPr>
        <w:t>IU</w:t>
      </w:r>
      <w:r w:rsidRPr="008C6503">
        <w:rPr>
          <w:rFonts w:ascii="Satoshi Light" w:hAnsi="Satoshi Light" w:cstheme="minorHAnsi"/>
        </w:rPr>
        <w:t xml:space="preserve"> OM or </w:t>
      </w:r>
      <w:r w:rsidR="003771CC">
        <w:rPr>
          <w:rFonts w:ascii="Satoshi Light" w:hAnsi="Satoshi Light" w:cstheme="minorHAnsi"/>
        </w:rPr>
        <w:t>IU</w:t>
      </w:r>
      <w:r w:rsidRPr="008C6503">
        <w:rPr>
          <w:rFonts w:ascii="Satoshi Light" w:hAnsi="Satoshi Light" w:cstheme="minorHAnsi"/>
        </w:rPr>
        <w:t xml:space="preserve"> Head.</w:t>
      </w:r>
    </w:p>
    <w:p w14:paraId="09895737" w14:textId="7D49D1AF" w:rsidR="008643A1" w:rsidRPr="008C6503" w:rsidRDefault="008643A1" w:rsidP="00AC38BF">
      <w:pPr>
        <w:jc w:val="both"/>
        <w:rPr>
          <w:rFonts w:ascii="Satoshi Light" w:hAnsi="Satoshi Light" w:cstheme="minorHAnsi"/>
        </w:rPr>
      </w:pPr>
      <w:r w:rsidRPr="008C6503">
        <w:rPr>
          <w:rFonts w:ascii="Satoshi Light" w:hAnsi="Satoshi Light" w:cstheme="minorHAnsi"/>
        </w:rPr>
        <w:t xml:space="preserve">For </w:t>
      </w:r>
      <w:r w:rsidR="00454262">
        <w:rPr>
          <w:rFonts w:ascii="Satoshi Light" w:hAnsi="Satoshi Light" w:cstheme="minorHAnsi"/>
        </w:rPr>
        <w:t xml:space="preserve">Consultant </w:t>
      </w:r>
      <w:r w:rsidR="00454262" w:rsidRPr="008C6503">
        <w:rPr>
          <w:rFonts w:ascii="Satoshi Light" w:hAnsi="Satoshi Light" w:cstheme="minorHAnsi"/>
        </w:rPr>
        <w:t>agreements</w:t>
      </w:r>
      <w:r w:rsidR="00F75CB3">
        <w:rPr>
          <w:rFonts w:ascii="Satoshi Light" w:hAnsi="Satoshi Light" w:cstheme="minorHAnsi"/>
        </w:rPr>
        <w:t>, f</w:t>
      </w:r>
      <w:r w:rsidRPr="008C6503">
        <w:rPr>
          <w:rFonts w:ascii="Satoshi Light" w:hAnsi="Satoshi Light" w:cstheme="minorHAnsi"/>
        </w:rPr>
        <w:t xml:space="preserve">ees should only be paid upon satisfactory completion of inputs or milestones (e.g., receipt of a satisfactory report) in accordance with the terms of the </w:t>
      </w:r>
      <w:r w:rsidR="00E5710F">
        <w:rPr>
          <w:rFonts w:ascii="Satoshi Light" w:hAnsi="Satoshi Light" w:cstheme="minorHAnsi"/>
        </w:rPr>
        <w:t xml:space="preserve">Consultant </w:t>
      </w:r>
      <w:r w:rsidR="00E5710F" w:rsidRPr="008C6503">
        <w:rPr>
          <w:rFonts w:ascii="Satoshi Light" w:hAnsi="Satoshi Light" w:cstheme="minorHAnsi"/>
        </w:rPr>
        <w:t>agreement</w:t>
      </w:r>
      <w:r w:rsidRPr="008C6503">
        <w:rPr>
          <w:rFonts w:ascii="Satoshi Light" w:hAnsi="Satoshi Light" w:cstheme="minorHAnsi"/>
        </w:rPr>
        <w:t>.</w:t>
      </w:r>
    </w:p>
    <w:p w14:paraId="74E380FD" w14:textId="77777777" w:rsidR="008643A1" w:rsidRPr="008C6503" w:rsidRDefault="008643A1" w:rsidP="00AC38BF">
      <w:pPr>
        <w:jc w:val="both"/>
        <w:rPr>
          <w:rFonts w:ascii="Satoshi Light" w:hAnsi="Satoshi Light" w:cstheme="minorHAnsi"/>
        </w:rPr>
      </w:pPr>
      <w:r w:rsidRPr="008C6503">
        <w:rPr>
          <w:rFonts w:ascii="Satoshi Light" w:hAnsi="Satoshi Light" w:cstheme="minorHAnsi"/>
        </w:rPr>
        <w:t xml:space="preserve">Payment terms for Grant Agreements (i.e., tranche payments and acquittal requirements) are outlined in the schedules of each Grant Agreement. </w:t>
      </w:r>
    </w:p>
    <w:p w14:paraId="0E4D7F3D" w14:textId="77777777" w:rsidR="00DA4633" w:rsidRDefault="00DA4633" w:rsidP="00B419CE">
      <w:pPr>
        <w:pStyle w:val="CaptionFigureTitles"/>
      </w:pPr>
    </w:p>
    <w:p w14:paraId="56D869F6" w14:textId="6DEF3EEA" w:rsidR="008643A1" w:rsidRPr="008C6503" w:rsidRDefault="008643A1" w:rsidP="00B419CE">
      <w:pPr>
        <w:pStyle w:val="CaptionFigureTitles"/>
      </w:pPr>
      <w:r w:rsidRPr="008C6503">
        <w:lastRenderedPageBreak/>
        <w:t>Table 12:  Accounts Payable Procedure</w:t>
      </w:r>
    </w:p>
    <w:tbl>
      <w:tblPr>
        <w:tblStyle w:val="TableGridLight9"/>
        <w:tblW w:w="5000" w:type="pct"/>
        <w:tblLayout w:type="fixed"/>
        <w:tblLook w:val="04A0" w:firstRow="1" w:lastRow="0" w:firstColumn="1" w:lastColumn="0" w:noHBand="0" w:noVBand="1"/>
      </w:tblPr>
      <w:tblGrid>
        <w:gridCol w:w="731"/>
        <w:gridCol w:w="4277"/>
        <w:gridCol w:w="1682"/>
        <w:gridCol w:w="2326"/>
      </w:tblGrid>
      <w:tr w:rsidR="008643A1" w:rsidRPr="008C6503" w14:paraId="242DCF69" w14:textId="77777777">
        <w:trPr>
          <w:trHeight w:val="364"/>
          <w:tblHeader/>
        </w:trPr>
        <w:tc>
          <w:tcPr>
            <w:tcW w:w="405" w:type="pct"/>
            <w:shd w:val="clear" w:color="auto" w:fill="1C4294" w:themeFill="accent6" w:themeFillShade="BF"/>
          </w:tcPr>
          <w:p w14:paraId="4765EC8A" w14:textId="77777777" w:rsidR="008643A1" w:rsidRPr="008C6503" w:rsidRDefault="008643A1" w:rsidP="00AC38BF">
            <w:pPr>
              <w:jc w:val="both"/>
              <w:rPr>
                <w:rFonts w:ascii="Satoshi Light" w:hAnsi="Satoshi Light" w:cstheme="minorHAnsi"/>
                <w:color w:val="FFFFFF" w:themeColor="background1"/>
              </w:rPr>
            </w:pPr>
            <w:r w:rsidRPr="008C6503">
              <w:rPr>
                <w:rFonts w:ascii="Satoshi Light" w:hAnsi="Satoshi Light" w:cstheme="minorHAnsi"/>
                <w:color w:val="FFFFFF" w:themeColor="background1"/>
              </w:rPr>
              <w:t>Step</w:t>
            </w:r>
          </w:p>
        </w:tc>
        <w:tc>
          <w:tcPr>
            <w:tcW w:w="2372" w:type="pct"/>
            <w:shd w:val="clear" w:color="auto" w:fill="1C4294" w:themeFill="accent6" w:themeFillShade="BF"/>
          </w:tcPr>
          <w:p w14:paraId="2C3052BC" w14:textId="77777777" w:rsidR="008643A1" w:rsidRPr="008C6503" w:rsidRDefault="008643A1" w:rsidP="00AC38BF">
            <w:pPr>
              <w:jc w:val="both"/>
              <w:rPr>
                <w:rFonts w:ascii="Satoshi Light" w:hAnsi="Satoshi Light" w:cstheme="minorHAnsi"/>
                <w:color w:val="FFFFFF" w:themeColor="background1"/>
              </w:rPr>
            </w:pPr>
            <w:r w:rsidRPr="008C6503">
              <w:rPr>
                <w:rFonts w:ascii="Satoshi Light" w:hAnsi="Satoshi Light" w:cstheme="minorHAnsi"/>
                <w:color w:val="FFFFFF" w:themeColor="background1"/>
              </w:rPr>
              <w:t>Procedure</w:t>
            </w:r>
          </w:p>
        </w:tc>
        <w:tc>
          <w:tcPr>
            <w:tcW w:w="933" w:type="pct"/>
            <w:shd w:val="clear" w:color="auto" w:fill="1C4294" w:themeFill="accent6" w:themeFillShade="BF"/>
          </w:tcPr>
          <w:p w14:paraId="54E2BFA7" w14:textId="77777777" w:rsidR="008643A1" w:rsidRPr="008C6503" w:rsidRDefault="008643A1" w:rsidP="00AC38BF">
            <w:pPr>
              <w:jc w:val="both"/>
              <w:rPr>
                <w:rFonts w:ascii="Satoshi Light" w:hAnsi="Satoshi Light" w:cstheme="minorHAnsi"/>
                <w:color w:val="FFFFFF" w:themeColor="background1"/>
              </w:rPr>
            </w:pPr>
            <w:r w:rsidRPr="008C6503">
              <w:rPr>
                <w:rFonts w:ascii="Satoshi Light" w:hAnsi="Satoshi Light" w:cstheme="minorHAnsi"/>
                <w:color w:val="FFFFFF" w:themeColor="background1"/>
              </w:rPr>
              <w:t>Responsibility</w:t>
            </w:r>
          </w:p>
        </w:tc>
        <w:tc>
          <w:tcPr>
            <w:tcW w:w="1290" w:type="pct"/>
            <w:shd w:val="clear" w:color="auto" w:fill="1C4294" w:themeFill="accent6" w:themeFillShade="BF"/>
          </w:tcPr>
          <w:p w14:paraId="19DF3CD7" w14:textId="77777777" w:rsidR="008643A1" w:rsidRPr="008C6503" w:rsidRDefault="008643A1" w:rsidP="00AC38BF">
            <w:pPr>
              <w:jc w:val="both"/>
              <w:rPr>
                <w:rFonts w:ascii="Satoshi Light" w:hAnsi="Satoshi Light" w:cstheme="minorHAnsi"/>
                <w:color w:val="FFFFFF" w:themeColor="background1"/>
              </w:rPr>
            </w:pPr>
            <w:r w:rsidRPr="008C6503">
              <w:rPr>
                <w:rFonts w:ascii="Satoshi Light" w:hAnsi="Satoshi Light" w:cstheme="minorHAnsi"/>
                <w:color w:val="FFFFFF" w:themeColor="background1"/>
              </w:rPr>
              <w:t>Schedule</w:t>
            </w:r>
          </w:p>
        </w:tc>
      </w:tr>
      <w:tr w:rsidR="008643A1" w:rsidRPr="008C6503" w14:paraId="2DAD2E06" w14:textId="77777777">
        <w:trPr>
          <w:trHeight w:val="495"/>
        </w:trPr>
        <w:tc>
          <w:tcPr>
            <w:tcW w:w="405" w:type="pct"/>
          </w:tcPr>
          <w:p w14:paraId="0C7AB7AE" w14:textId="77777777" w:rsidR="008643A1" w:rsidRPr="008C6503" w:rsidRDefault="008643A1" w:rsidP="00AC38BF">
            <w:pPr>
              <w:jc w:val="both"/>
              <w:rPr>
                <w:rFonts w:ascii="Satoshi Light" w:hAnsi="Satoshi Light"/>
              </w:rPr>
            </w:pPr>
            <w:r w:rsidRPr="008C6503">
              <w:rPr>
                <w:rFonts w:ascii="Satoshi Light" w:hAnsi="Satoshi Light"/>
              </w:rPr>
              <w:t>1</w:t>
            </w:r>
          </w:p>
        </w:tc>
        <w:tc>
          <w:tcPr>
            <w:tcW w:w="2372" w:type="pct"/>
          </w:tcPr>
          <w:p w14:paraId="5AE53B17" w14:textId="54709765" w:rsidR="008643A1" w:rsidRPr="008C6503" w:rsidRDefault="008643A1" w:rsidP="00394DBC">
            <w:pPr>
              <w:rPr>
                <w:rFonts w:ascii="Satoshi Light" w:hAnsi="Satoshi Light" w:cstheme="minorHAnsi"/>
              </w:rPr>
            </w:pPr>
            <w:r w:rsidRPr="008C6503">
              <w:rPr>
                <w:rFonts w:ascii="Satoshi Light" w:hAnsi="Satoshi Light" w:cstheme="minorHAnsi"/>
              </w:rPr>
              <w:t xml:space="preserve">Invoice is sent to </w:t>
            </w:r>
            <w:r w:rsidR="00671ED1">
              <w:rPr>
                <w:rFonts w:ascii="Satoshi Light" w:hAnsi="Satoshi Light" w:cstheme="minorHAnsi"/>
              </w:rPr>
              <w:t xml:space="preserve">the </w:t>
            </w:r>
            <w:r w:rsidR="003771CC">
              <w:rPr>
                <w:rFonts w:ascii="Satoshi Light" w:hAnsi="Satoshi Light" w:cstheme="minorHAnsi"/>
              </w:rPr>
              <w:t>IU</w:t>
            </w:r>
            <w:r w:rsidRPr="008C6503">
              <w:rPr>
                <w:rFonts w:ascii="Satoshi Light" w:hAnsi="Satoshi Light" w:cstheme="minorHAnsi"/>
              </w:rPr>
              <w:t xml:space="preserve"> team and provided to the relevant staff member to verify.</w:t>
            </w:r>
          </w:p>
          <w:p w14:paraId="2718D9FE" w14:textId="77777777" w:rsidR="008643A1" w:rsidRPr="008C6503" w:rsidRDefault="008643A1" w:rsidP="00394DBC">
            <w:pPr>
              <w:rPr>
                <w:rFonts w:ascii="Satoshi Light" w:hAnsi="Satoshi Light" w:cstheme="minorHAnsi"/>
              </w:rPr>
            </w:pPr>
            <w:r w:rsidRPr="008C6503">
              <w:rPr>
                <w:rFonts w:ascii="Satoshi Light" w:hAnsi="Satoshi Light" w:cstheme="minorHAnsi"/>
              </w:rPr>
              <w:t>Note, vendor invoices must include the following:</w:t>
            </w:r>
          </w:p>
          <w:p w14:paraId="7F6FA9AE" w14:textId="598CF20D" w:rsidR="008643A1" w:rsidRPr="008C6503" w:rsidRDefault="008643A1" w:rsidP="006B6C7B">
            <w:pPr>
              <w:pStyle w:val="ListParagraph"/>
              <w:numPr>
                <w:ilvl w:val="0"/>
                <w:numId w:val="38"/>
              </w:numPr>
              <w:rPr>
                <w:rFonts w:ascii="Satoshi Light" w:hAnsi="Satoshi Light" w:cstheme="minorHAnsi"/>
              </w:rPr>
            </w:pPr>
            <w:r w:rsidRPr="008C6503">
              <w:rPr>
                <w:rFonts w:ascii="Satoshi Light" w:hAnsi="Satoshi Light" w:cstheme="minorHAnsi"/>
              </w:rPr>
              <w:t xml:space="preserve">Be correctly addressed to PACER Plus Implementation Unit  </w:t>
            </w:r>
          </w:p>
          <w:p w14:paraId="79CD7231" w14:textId="77777777" w:rsidR="008643A1" w:rsidRPr="008C6503" w:rsidRDefault="008643A1" w:rsidP="006B6C7B">
            <w:pPr>
              <w:pStyle w:val="ListParagraph"/>
              <w:numPr>
                <w:ilvl w:val="0"/>
                <w:numId w:val="38"/>
              </w:numPr>
              <w:rPr>
                <w:rFonts w:ascii="Satoshi Light" w:hAnsi="Satoshi Light" w:cstheme="minorHAnsi"/>
              </w:rPr>
            </w:pPr>
            <w:r w:rsidRPr="008C6503">
              <w:rPr>
                <w:rFonts w:ascii="Satoshi Light" w:hAnsi="Satoshi Light" w:cstheme="minorHAnsi"/>
              </w:rPr>
              <w:t>Vendor’s full business name, address and ABN, Tax ID, GST registration etc (as applicable)</w:t>
            </w:r>
          </w:p>
          <w:p w14:paraId="59A2B6EA" w14:textId="77777777" w:rsidR="008643A1" w:rsidRPr="008C6503" w:rsidRDefault="008643A1" w:rsidP="006B6C7B">
            <w:pPr>
              <w:pStyle w:val="ListParagraph"/>
              <w:numPr>
                <w:ilvl w:val="0"/>
                <w:numId w:val="38"/>
              </w:numPr>
              <w:rPr>
                <w:rFonts w:ascii="Satoshi Light" w:hAnsi="Satoshi Light" w:cstheme="minorHAnsi"/>
              </w:rPr>
            </w:pPr>
            <w:r w:rsidRPr="008C6503">
              <w:rPr>
                <w:rFonts w:ascii="Satoshi Light" w:hAnsi="Satoshi Light" w:cstheme="minorHAnsi"/>
              </w:rPr>
              <w:t>The words ‘Tax Invoice’ if GST has been added to the invoice</w:t>
            </w:r>
          </w:p>
          <w:p w14:paraId="52500540" w14:textId="77777777" w:rsidR="008643A1" w:rsidRPr="008C6503" w:rsidRDefault="008643A1" w:rsidP="006B6C7B">
            <w:pPr>
              <w:pStyle w:val="ListParagraph"/>
              <w:numPr>
                <w:ilvl w:val="0"/>
                <w:numId w:val="38"/>
              </w:numPr>
              <w:rPr>
                <w:rFonts w:ascii="Satoshi Light" w:hAnsi="Satoshi Light" w:cstheme="minorHAnsi"/>
              </w:rPr>
            </w:pPr>
            <w:r w:rsidRPr="008C6503">
              <w:rPr>
                <w:rFonts w:ascii="Satoshi Light" w:hAnsi="Satoshi Light" w:cstheme="minorHAnsi"/>
              </w:rPr>
              <w:t>Bank Account details for payment</w:t>
            </w:r>
          </w:p>
          <w:p w14:paraId="62E644B6" w14:textId="580AA88B" w:rsidR="008643A1" w:rsidRPr="008C6503" w:rsidRDefault="008643A1" w:rsidP="006B6C7B">
            <w:pPr>
              <w:pStyle w:val="ListParagraph"/>
              <w:numPr>
                <w:ilvl w:val="0"/>
                <w:numId w:val="38"/>
              </w:numPr>
              <w:rPr>
                <w:rFonts w:ascii="Satoshi Light" w:hAnsi="Satoshi Light" w:cstheme="minorHAnsi"/>
              </w:rPr>
            </w:pPr>
            <w:r w:rsidRPr="008C6503">
              <w:rPr>
                <w:rFonts w:ascii="Satoshi Light" w:hAnsi="Satoshi Light" w:cstheme="minorHAnsi"/>
              </w:rPr>
              <w:t xml:space="preserve">Purchase Order number or </w:t>
            </w:r>
            <w:r w:rsidR="00146348">
              <w:rPr>
                <w:rFonts w:ascii="Satoshi Light" w:hAnsi="Satoshi Light" w:cstheme="minorHAnsi"/>
              </w:rPr>
              <w:t>Activity Task</w:t>
            </w:r>
            <w:r w:rsidRPr="008C6503">
              <w:rPr>
                <w:rFonts w:ascii="Satoshi Light" w:hAnsi="Satoshi Light" w:cstheme="minorHAnsi"/>
              </w:rPr>
              <w:t xml:space="preserve"> number and a reference to the person, date, and method of order (e.g., “Order via email from John Smith, DD/MM/YYYY”) </w:t>
            </w:r>
          </w:p>
          <w:p w14:paraId="36E6D980" w14:textId="77777777" w:rsidR="008643A1" w:rsidRPr="008C6503" w:rsidRDefault="008643A1" w:rsidP="006B6C7B">
            <w:pPr>
              <w:pStyle w:val="ListParagraph"/>
              <w:numPr>
                <w:ilvl w:val="0"/>
                <w:numId w:val="38"/>
              </w:numPr>
              <w:rPr>
                <w:rFonts w:ascii="Satoshi Light" w:hAnsi="Satoshi Light" w:cstheme="minorHAnsi"/>
              </w:rPr>
            </w:pPr>
            <w:r w:rsidRPr="008C6503">
              <w:rPr>
                <w:rFonts w:ascii="Satoshi Light" w:hAnsi="Satoshi Light" w:cstheme="minorHAnsi"/>
              </w:rPr>
              <w:t>Description of goods/services provided (which must accurately reflect the contract or Purchase Order)</w:t>
            </w:r>
          </w:p>
          <w:p w14:paraId="5132E61B" w14:textId="77777777" w:rsidR="008643A1" w:rsidRPr="008C6503" w:rsidRDefault="008643A1" w:rsidP="006B6C7B">
            <w:pPr>
              <w:pStyle w:val="ListParagraph"/>
              <w:numPr>
                <w:ilvl w:val="0"/>
                <w:numId w:val="38"/>
              </w:numPr>
              <w:rPr>
                <w:rFonts w:ascii="Satoshi Light" w:hAnsi="Satoshi Light" w:cstheme="minorHAnsi"/>
              </w:rPr>
            </w:pPr>
            <w:r w:rsidRPr="008C6503">
              <w:rPr>
                <w:rFonts w:ascii="Satoshi Light" w:hAnsi="Satoshi Light" w:cstheme="minorHAnsi"/>
              </w:rPr>
              <w:t>Itemised cost of each line Total amount payable.</w:t>
            </w:r>
          </w:p>
        </w:tc>
        <w:tc>
          <w:tcPr>
            <w:tcW w:w="933" w:type="pct"/>
          </w:tcPr>
          <w:p w14:paraId="28B27526" w14:textId="77777777" w:rsidR="008643A1" w:rsidRPr="008C6503" w:rsidRDefault="008643A1" w:rsidP="00394DBC">
            <w:pPr>
              <w:rPr>
                <w:rFonts w:ascii="Satoshi Light" w:hAnsi="Satoshi Light"/>
              </w:rPr>
            </w:pPr>
            <w:r w:rsidRPr="008C6503">
              <w:rPr>
                <w:rFonts w:ascii="Satoshi Light" w:hAnsi="Satoshi Light"/>
              </w:rPr>
              <w:t xml:space="preserve">Vendor </w:t>
            </w:r>
          </w:p>
        </w:tc>
        <w:tc>
          <w:tcPr>
            <w:tcW w:w="1290" w:type="pct"/>
          </w:tcPr>
          <w:p w14:paraId="6144F663" w14:textId="77777777" w:rsidR="008643A1" w:rsidRPr="008C6503" w:rsidRDefault="008643A1" w:rsidP="00394DBC">
            <w:pPr>
              <w:rPr>
                <w:rFonts w:ascii="Satoshi Light" w:hAnsi="Satoshi Light"/>
              </w:rPr>
            </w:pPr>
            <w:r w:rsidRPr="008C6503">
              <w:rPr>
                <w:rFonts w:ascii="Satoshi Light" w:hAnsi="Satoshi Light"/>
              </w:rPr>
              <w:t>As required</w:t>
            </w:r>
          </w:p>
        </w:tc>
      </w:tr>
      <w:tr w:rsidR="008643A1" w:rsidRPr="008C6503" w14:paraId="2FFAD0F4" w14:textId="77777777">
        <w:tc>
          <w:tcPr>
            <w:tcW w:w="405" w:type="pct"/>
          </w:tcPr>
          <w:p w14:paraId="67CB71E5" w14:textId="77777777" w:rsidR="008643A1" w:rsidRPr="008C6503" w:rsidRDefault="008643A1" w:rsidP="00AC38BF">
            <w:pPr>
              <w:jc w:val="both"/>
              <w:rPr>
                <w:rFonts w:ascii="Satoshi Light" w:hAnsi="Satoshi Light"/>
              </w:rPr>
            </w:pPr>
            <w:r w:rsidRPr="008C6503">
              <w:rPr>
                <w:rFonts w:ascii="Satoshi Light" w:hAnsi="Satoshi Light"/>
              </w:rPr>
              <w:t>2</w:t>
            </w:r>
          </w:p>
        </w:tc>
        <w:tc>
          <w:tcPr>
            <w:tcW w:w="2372" w:type="pct"/>
          </w:tcPr>
          <w:p w14:paraId="005027D1" w14:textId="1E622687" w:rsidR="008643A1" w:rsidRPr="008C6503" w:rsidRDefault="008643A1" w:rsidP="00394DBC">
            <w:pPr>
              <w:rPr>
                <w:rFonts w:ascii="Satoshi Light" w:hAnsi="Satoshi Light"/>
              </w:rPr>
            </w:pPr>
            <w:r w:rsidRPr="008C6503">
              <w:rPr>
                <w:rFonts w:ascii="Satoshi Light" w:hAnsi="Satoshi Light" w:cstheme="minorHAnsi"/>
              </w:rPr>
              <w:t xml:space="preserve">Relevant staff member verifies (via email or handwritten and signed on the invoice) </w:t>
            </w:r>
            <w:r w:rsidR="002F7B69" w:rsidRPr="008C6503">
              <w:rPr>
                <w:rFonts w:ascii="Satoshi Light" w:hAnsi="Satoshi Light" w:cstheme="minorHAnsi"/>
              </w:rPr>
              <w:t>to</w:t>
            </w:r>
            <w:r w:rsidR="002F7B69">
              <w:rPr>
                <w:rFonts w:ascii="Satoshi Light" w:hAnsi="Satoshi Light" w:cstheme="minorHAnsi"/>
              </w:rPr>
              <w:t xml:space="preserve"> </w:t>
            </w:r>
            <w:r w:rsidRPr="008C6503">
              <w:rPr>
                <w:rFonts w:ascii="Satoshi Light" w:hAnsi="Satoshi Light" w:cstheme="minorHAnsi"/>
              </w:rPr>
              <w:t>confirm goods/services have been received as ordered (i.e., in accordance with the PO or contract, in the correct quantity &amp; quality and at the correct price); and provide the job and task number for coding.</w:t>
            </w:r>
          </w:p>
          <w:p w14:paraId="1E14368D" w14:textId="5D4B38F4" w:rsidR="008643A1" w:rsidRPr="008C6503" w:rsidRDefault="008643A1" w:rsidP="00394DBC">
            <w:pPr>
              <w:rPr>
                <w:rFonts w:ascii="Satoshi Light" w:hAnsi="Satoshi Light" w:cstheme="minorHAnsi"/>
              </w:rPr>
            </w:pPr>
            <w:r w:rsidRPr="008C6503">
              <w:rPr>
                <w:rFonts w:ascii="Satoshi Light" w:hAnsi="Satoshi Light" w:cstheme="minorHAnsi"/>
              </w:rPr>
              <w:t xml:space="preserve">Invoice is then submitted to </w:t>
            </w:r>
            <w:r w:rsidR="003771CC">
              <w:rPr>
                <w:rFonts w:ascii="Satoshi Light" w:hAnsi="Satoshi Light" w:cstheme="minorHAnsi"/>
              </w:rPr>
              <w:t>IU</w:t>
            </w:r>
            <w:r w:rsidRPr="008C6503">
              <w:rPr>
                <w:rFonts w:ascii="Satoshi Light" w:hAnsi="Satoshi Light" w:cstheme="minorHAnsi"/>
              </w:rPr>
              <w:t xml:space="preserve"> Finance Team for processing and payment.</w:t>
            </w:r>
          </w:p>
        </w:tc>
        <w:tc>
          <w:tcPr>
            <w:tcW w:w="933" w:type="pct"/>
          </w:tcPr>
          <w:p w14:paraId="087D7D7C" w14:textId="29D4C999" w:rsidR="008643A1" w:rsidRPr="008C6503" w:rsidRDefault="003771CC" w:rsidP="00394DBC">
            <w:pPr>
              <w:rPr>
                <w:rFonts w:ascii="Satoshi Light" w:hAnsi="Satoshi Light" w:cstheme="minorHAnsi"/>
              </w:rPr>
            </w:pPr>
            <w:r>
              <w:rPr>
                <w:rFonts w:ascii="Satoshi Light" w:hAnsi="Satoshi Light" w:cstheme="minorHAnsi"/>
              </w:rPr>
              <w:t>IU</w:t>
            </w:r>
            <w:r w:rsidR="008643A1" w:rsidRPr="008C6503">
              <w:rPr>
                <w:rFonts w:ascii="Satoshi Light" w:hAnsi="Satoshi Light" w:cstheme="minorHAnsi"/>
              </w:rPr>
              <w:t xml:space="preserve"> Team Member</w:t>
            </w:r>
          </w:p>
        </w:tc>
        <w:tc>
          <w:tcPr>
            <w:tcW w:w="1290" w:type="pct"/>
          </w:tcPr>
          <w:p w14:paraId="5143C574" w14:textId="77777777" w:rsidR="008643A1" w:rsidRPr="008C6503" w:rsidRDefault="008643A1" w:rsidP="00394DBC">
            <w:pPr>
              <w:rPr>
                <w:rFonts w:ascii="Satoshi Light" w:hAnsi="Satoshi Light" w:cstheme="minorHAnsi"/>
              </w:rPr>
            </w:pPr>
            <w:r w:rsidRPr="008C6503">
              <w:rPr>
                <w:rFonts w:ascii="Satoshi Light" w:hAnsi="Satoshi Light" w:cstheme="minorHAnsi"/>
              </w:rPr>
              <w:t>Once invoice is received</w:t>
            </w:r>
          </w:p>
        </w:tc>
      </w:tr>
      <w:tr w:rsidR="008643A1" w:rsidRPr="008C6503" w14:paraId="01D9E76C" w14:textId="77777777">
        <w:tc>
          <w:tcPr>
            <w:tcW w:w="405" w:type="pct"/>
          </w:tcPr>
          <w:p w14:paraId="442EE400" w14:textId="77777777" w:rsidR="008643A1" w:rsidRPr="008C6503" w:rsidRDefault="008643A1" w:rsidP="00AC38BF">
            <w:pPr>
              <w:jc w:val="both"/>
              <w:rPr>
                <w:rFonts w:ascii="Satoshi Light" w:hAnsi="Satoshi Light"/>
              </w:rPr>
            </w:pPr>
            <w:r w:rsidRPr="008C6503">
              <w:rPr>
                <w:rFonts w:ascii="Satoshi Light" w:hAnsi="Satoshi Light"/>
              </w:rPr>
              <w:t>3</w:t>
            </w:r>
          </w:p>
        </w:tc>
        <w:tc>
          <w:tcPr>
            <w:tcW w:w="2372" w:type="pct"/>
          </w:tcPr>
          <w:p w14:paraId="55EDB927" w14:textId="58C43FBF" w:rsidR="008643A1" w:rsidRPr="008C6503" w:rsidRDefault="008643A1" w:rsidP="00394DBC">
            <w:pPr>
              <w:rPr>
                <w:rFonts w:ascii="Satoshi Light" w:hAnsi="Satoshi Light" w:cstheme="minorHAnsi"/>
              </w:rPr>
            </w:pPr>
            <w:r w:rsidRPr="008C6503">
              <w:rPr>
                <w:rFonts w:ascii="Satoshi Light" w:hAnsi="Satoshi Light" w:cstheme="minorHAnsi"/>
              </w:rPr>
              <w:t>If the vendor is new, please issue the vendor with a Vendor Set Up / Update Form (</w:t>
            </w:r>
            <w:r w:rsidR="003771CC">
              <w:rPr>
                <w:rFonts w:ascii="Satoshi Light" w:hAnsi="Satoshi Light" w:cstheme="minorHAnsi"/>
              </w:rPr>
              <w:t>IU</w:t>
            </w:r>
            <w:r w:rsidRPr="008C6503">
              <w:rPr>
                <w:rFonts w:ascii="Satoshi Light" w:hAnsi="Satoshi Light" w:cstheme="minorHAnsi"/>
              </w:rPr>
              <w:t xml:space="preserve">.047) to complete and return to </w:t>
            </w:r>
            <w:r w:rsidR="003771CC">
              <w:rPr>
                <w:rFonts w:ascii="Satoshi Light" w:hAnsi="Satoshi Light" w:cstheme="minorHAnsi"/>
              </w:rPr>
              <w:t>IU</w:t>
            </w:r>
            <w:r w:rsidRPr="008C6503">
              <w:rPr>
                <w:rFonts w:ascii="Satoshi Light" w:hAnsi="Satoshi Light" w:cstheme="minorHAnsi"/>
              </w:rPr>
              <w:t>.  The New Vendor Set Up (NS01) instructions are then followed to set the vendor up in Xero.</w:t>
            </w:r>
            <w:r w:rsidR="00BD30BA">
              <w:rPr>
                <w:rFonts w:ascii="Satoshi Light" w:hAnsi="Satoshi Light" w:cstheme="minorHAnsi"/>
              </w:rPr>
              <w:t xml:space="preserve"> </w:t>
            </w:r>
          </w:p>
        </w:tc>
        <w:tc>
          <w:tcPr>
            <w:tcW w:w="933" w:type="pct"/>
          </w:tcPr>
          <w:p w14:paraId="1BE4EF40" w14:textId="27F7E344" w:rsidR="008643A1" w:rsidRPr="008C6503" w:rsidRDefault="003771CC" w:rsidP="00394DBC">
            <w:pPr>
              <w:rPr>
                <w:rFonts w:ascii="Satoshi Light" w:hAnsi="Satoshi Light" w:cstheme="minorHAnsi"/>
              </w:rPr>
            </w:pPr>
            <w:r>
              <w:rPr>
                <w:rFonts w:ascii="Satoshi Light" w:hAnsi="Satoshi Light" w:cstheme="minorHAnsi"/>
              </w:rPr>
              <w:t>IU</w:t>
            </w:r>
            <w:r w:rsidR="008643A1" w:rsidRPr="008C6503">
              <w:rPr>
                <w:rFonts w:ascii="Satoshi Light" w:hAnsi="Satoshi Light" w:cstheme="minorHAnsi"/>
              </w:rPr>
              <w:t xml:space="preserve"> Finance Officer</w:t>
            </w:r>
          </w:p>
        </w:tc>
        <w:tc>
          <w:tcPr>
            <w:tcW w:w="1290" w:type="pct"/>
          </w:tcPr>
          <w:p w14:paraId="38BB3B2C" w14:textId="77777777" w:rsidR="008643A1" w:rsidRPr="008C6503" w:rsidRDefault="008643A1" w:rsidP="00394DBC">
            <w:pPr>
              <w:rPr>
                <w:rFonts w:ascii="Satoshi Light" w:hAnsi="Satoshi Light" w:cstheme="minorHAnsi"/>
              </w:rPr>
            </w:pPr>
            <w:r w:rsidRPr="008C6503">
              <w:rPr>
                <w:rFonts w:ascii="Satoshi Light" w:hAnsi="Satoshi Light" w:cstheme="minorHAnsi"/>
              </w:rPr>
              <w:t xml:space="preserve">Prior to ordering goods or services  </w:t>
            </w:r>
          </w:p>
        </w:tc>
      </w:tr>
      <w:tr w:rsidR="008643A1" w:rsidRPr="008C6503" w14:paraId="5D480C04" w14:textId="77777777">
        <w:tc>
          <w:tcPr>
            <w:tcW w:w="405" w:type="pct"/>
          </w:tcPr>
          <w:p w14:paraId="1F8FC4F2" w14:textId="77777777" w:rsidR="008643A1" w:rsidRPr="008C6503" w:rsidRDefault="008643A1" w:rsidP="00AC38BF">
            <w:pPr>
              <w:jc w:val="both"/>
              <w:rPr>
                <w:rFonts w:ascii="Satoshi Light" w:hAnsi="Satoshi Light"/>
              </w:rPr>
            </w:pPr>
            <w:r w:rsidRPr="008C6503">
              <w:rPr>
                <w:rFonts w:ascii="Satoshi Light" w:hAnsi="Satoshi Light"/>
              </w:rPr>
              <w:t>4</w:t>
            </w:r>
          </w:p>
        </w:tc>
        <w:tc>
          <w:tcPr>
            <w:tcW w:w="2372" w:type="pct"/>
          </w:tcPr>
          <w:p w14:paraId="69833FEC" w14:textId="77777777" w:rsidR="008643A1" w:rsidRPr="008C6503" w:rsidRDefault="008643A1" w:rsidP="00394DBC">
            <w:pPr>
              <w:rPr>
                <w:rFonts w:ascii="Satoshi Light" w:hAnsi="Satoshi Light" w:cstheme="minorHAnsi"/>
              </w:rPr>
            </w:pPr>
            <w:r w:rsidRPr="008C6503">
              <w:rPr>
                <w:rFonts w:ascii="Satoshi Light" w:hAnsi="Satoshi Light" w:cstheme="minorHAnsi"/>
              </w:rPr>
              <w:t>Invoice is checked to confirm it:</w:t>
            </w:r>
          </w:p>
          <w:p w14:paraId="6B382091" w14:textId="6BD67E2B" w:rsidR="008643A1" w:rsidRPr="008C6503" w:rsidRDefault="008643A1" w:rsidP="00394DBC">
            <w:pPr>
              <w:rPr>
                <w:rFonts w:ascii="Satoshi Light" w:hAnsi="Satoshi Light" w:cstheme="minorHAnsi"/>
              </w:rPr>
            </w:pPr>
            <w:r w:rsidRPr="008C6503">
              <w:rPr>
                <w:rFonts w:ascii="Satoshi Light" w:hAnsi="Satoshi Light" w:cstheme="minorHAnsi"/>
              </w:rPr>
              <w:t xml:space="preserve">It has been verified by a relevant </w:t>
            </w:r>
            <w:r w:rsidR="003771CC">
              <w:rPr>
                <w:rFonts w:ascii="Satoshi Light" w:hAnsi="Satoshi Light" w:cstheme="minorHAnsi"/>
              </w:rPr>
              <w:t>IU</w:t>
            </w:r>
            <w:r w:rsidRPr="008C6503">
              <w:rPr>
                <w:rFonts w:ascii="Satoshi Light" w:hAnsi="Satoshi Light" w:cstheme="minorHAnsi"/>
              </w:rPr>
              <w:t xml:space="preserve"> team member (via email or handwritten and signed on the invoice) (as per step 2)</w:t>
            </w:r>
          </w:p>
          <w:p w14:paraId="634640BA" w14:textId="77777777" w:rsidR="008643A1" w:rsidRPr="008C6503" w:rsidRDefault="008643A1" w:rsidP="00394DBC">
            <w:pPr>
              <w:rPr>
                <w:rFonts w:ascii="Satoshi Light" w:hAnsi="Satoshi Light" w:cstheme="minorHAnsi"/>
              </w:rPr>
            </w:pPr>
            <w:r w:rsidRPr="008C6503">
              <w:rPr>
                <w:rFonts w:ascii="Satoshi Light" w:hAnsi="Satoshi Light" w:cstheme="minorHAnsi"/>
              </w:rPr>
              <w:t>Is a valid invoice as per the requirements noted in Step 1</w:t>
            </w:r>
          </w:p>
          <w:p w14:paraId="192E08B3" w14:textId="109B449E" w:rsidR="008643A1" w:rsidRPr="008C6503" w:rsidRDefault="008643A1" w:rsidP="00394DBC">
            <w:pPr>
              <w:rPr>
                <w:rFonts w:ascii="Satoshi Light" w:hAnsi="Satoshi Light" w:cstheme="minorHAnsi"/>
              </w:rPr>
            </w:pPr>
            <w:r w:rsidRPr="008C6503">
              <w:rPr>
                <w:rFonts w:ascii="Satoshi Light" w:hAnsi="Satoshi Light" w:cstheme="minorHAnsi"/>
              </w:rPr>
              <w:t xml:space="preserve">Invoice details are entered on a Payment Request Form (PPIU.048) and sent to 2 x </w:t>
            </w:r>
            <w:r w:rsidRPr="008C6503">
              <w:rPr>
                <w:rFonts w:ascii="Satoshi Light" w:hAnsi="Satoshi Light" w:cstheme="minorHAnsi"/>
              </w:rPr>
              <w:lastRenderedPageBreak/>
              <w:t xml:space="preserve">relevant </w:t>
            </w:r>
            <w:r w:rsidR="003771CC">
              <w:rPr>
                <w:rFonts w:ascii="Satoshi Light" w:hAnsi="Satoshi Light" w:cstheme="minorHAnsi"/>
              </w:rPr>
              <w:t>IU</w:t>
            </w:r>
            <w:r w:rsidRPr="008C6503">
              <w:rPr>
                <w:rFonts w:ascii="Satoshi Light" w:hAnsi="Satoshi Light" w:cstheme="minorHAnsi"/>
              </w:rPr>
              <w:t xml:space="preserve"> team members with delegated authority to approve.</w:t>
            </w:r>
          </w:p>
        </w:tc>
        <w:tc>
          <w:tcPr>
            <w:tcW w:w="933" w:type="pct"/>
          </w:tcPr>
          <w:p w14:paraId="16106870" w14:textId="1EB328FD" w:rsidR="008643A1" w:rsidRPr="008C6503" w:rsidRDefault="003771CC" w:rsidP="00394DBC">
            <w:pPr>
              <w:rPr>
                <w:rFonts w:ascii="Satoshi Light" w:hAnsi="Satoshi Light" w:cstheme="minorHAnsi"/>
              </w:rPr>
            </w:pPr>
            <w:r>
              <w:rPr>
                <w:rFonts w:ascii="Satoshi Light" w:hAnsi="Satoshi Light" w:cstheme="minorHAnsi"/>
              </w:rPr>
              <w:lastRenderedPageBreak/>
              <w:t>IU</w:t>
            </w:r>
            <w:r w:rsidR="008643A1" w:rsidRPr="008C6503">
              <w:rPr>
                <w:rFonts w:ascii="Satoshi Light" w:hAnsi="Satoshi Light" w:cstheme="minorHAnsi"/>
              </w:rPr>
              <w:t xml:space="preserve"> Finance Officer</w:t>
            </w:r>
          </w:p>
        </w:tc>
        <w:tc>
          <w:tcPr>
            <w:tcW w:w="1290" w:type="pct"/>
          </w:tcPr>
          <w:p w14:paraId="0E834704" w14:textId="77777777" w:rsidR="008643A1" w:rsidRPr="008C6503" w:rsidRDefault="008643A1" w:rsidP="00394DBC">
            <w:pPr>
              <w:rPr>
                <w:rFonts w:ascii="Satoshi Light" w:hAnsi="Satoshi Light" w:cstheme="minorHAnsi"/>
              </w:rPr>
            </w:pPr>
            <w:r w:rsidRPr="008C6503">
              <w:rPr>
                <w:rFonts w:ascii="Satoshi Light" w:hAnsi="Satoshi Light" w:cstheme="minorHAnsi"/>
              </w:rPr>
              <w:t xml:space="preserve">Once invoice is received  </w:t>
            </w:r>
          </w:p>
        </w:tc>
      </w:tr>
      <w:tr w:rsidR="008643A1" w:rsidRPr="008C6503" w14:paraId="00116602" w14:textId="77777777">
        <w:tc>
          <w:tcPr>
            <w:tcW w:w="405" w:type="pct"/>
          </w:tcPr>
          <w:p w14:paraId="3001CBB2" w14:textId="77777777" w:rsidR="008643A1" w:rsidRPr="008C6503" w:rsidRDefault="008643A1" w:rsidP="00AC38BF">
            <w:pPr>
              <w:jc w:val="both"/>
              <w:rPr>
                <w:rFonts w:ascii="Satoshi Light" w:hAnsi="Satoshi Light"/>
              </w:rPr>
            </w:pPr>
            <w:r w:rsidRPr="008C6503">
              <w:rPr>
                <w:rFonts w:ascii="Satoshi Light" w:hAnsi="Satoshi Light"/>
              </w:rPr>
              <w:t>5</w:t>
            </w:r>
          </w:p>
        </w:tc>
        <w:tc>
          <w:tcPr>
            <w:tcW w:w="2372" w:type="pct"/>
          </w:tcPr>
          <w:p w14:paraId="4FF04820" w14:textId="0DEB1DDA" w:rsidR="008643A1" w:rsidRPr="008C6503" w:rsidRDefault="008643A1" w:rsidP="00224B37">
            <w:pPr>
              <w:rPr>
                <w:rFonts w:ascii="Satoshi Light" w:hAnsi="Satoshi Light" w:cstheme="minorHAnsi"/>
              </w:rPr>
            </w:pPr>
            <w:r w:rsidRPr="008C6503">
              <w:rPr>
                <w:rFonts w:ascii="Satoshi Light" w:hAnsi="Satoshi Light" w:cstheme="minorHAnsi"/>
              </w:rPr>
              <w:t>Approve Payment Request Form (</w:t>
            </w:r>
            <w:r w:rsidR="003771CC">
              <w:rPr>
                <w:rFonts w:ascii="Satoshi Light" w:hAnsi="Satoshi Light" w:cstheme="minorHAnsi"/>
              </w:rPr>
              <w:t>IU</w:t>
            </w:r>
            <w:r w:rsidRPr="008C6503">
              <w:rPr>
                <w:rFonts w:ascii="Satoshi Light" w:hAnsi="Satoshi Light" w:cstheme="minorHAnsi"/>
              </w:rPr>
              <w:t xml:space="preserve">.048). </w:t>
            </w:r>
          </w:p>
          <w:p w14:paraId="500BD302" w14:textId="77777777" w:rsidR="008643A1" w:rsidRPr="008C6503" w:rsidRDefault="008643A1" w:rsidP="00224B37">
            <w:pPr>
              <w:rPr>
                <w:rFonts w:ascii="Satoshi Light" w:hAnsi="Satoshi Light" w:cstheme="minorHAnsi"/>
              </w:rPr>
            </w:pPr>
            <w:r w:rsidRPr="008C6503">
              <w:rPr>
                <w:rFonts w:ascii="Satoshi Light" w:hAnsi="Satoshi Light" w:cstheme="minorHAnsi"/>
              </w:rPr>
              <w:t xml:space="preserve">Note: two signatures are required on each payment request form.  </w:t>
            </w:r>
          </w:p>
        </w:tc>
        <w:tc>
          <w:tcPr>
            <w:tcW w:w="933" w:type="pct"/>
          </w:tcPr>
          <w:p w14:paraId="70AAD654" w14:textId="77777777" w:rsidR="008643A1" w:rsidRPr="008C6503" w:rsidRDefault="008643A1" w:rsidP="00224B37">
            <w:pPr>
              <w:rPr>
                <w:rFonts w:ascii="Satoshi Light" w:hAnsi="Satoshi Light" w:cstheme="minorHAnsi"/>
              </w:rPr>
            </w:pPr>
            <w:r w:rsidRPr="008C6503">
              <w:rPr>
                <w:rFonts w:ascii="Satoshi Light" w:hAnsi="Satoshi Light" w:cstheme="minorHAnsi"/>
              </w:rPr>
              <w:t xml:space="preserve">Two delegates as per DOA </w:t>
            </w:r>
          </w:p>
        </w:tc>
        <w:tc>
          <w:tcPr>
            <w:tcW w:w="1290" w:type="pct"/>
          </w:tcPr>
          <w:p w14:paraId="64ED5637" w14:textId="77777777" w:rsidR="008643A1" w:rsidRPr="008C6503" w:rsidRDefault="008643A1" w:rsidP="00224B37">
            <w:pPr>
              <w:rPr>
                <w:rFonts w:ascii="Satoshi Light" w:hAnsi="Satoshi Light" w:cstheme="minorHAnsi"/>
              </w:rPr>
            </w:pPr>
            <w:r w:rsidRPr="008C6503">
              <w:rPr>
                <w:rFonts w:ascii="Satoshi Light" w:hAnsi="Satoshi Light" w:cstheme="minorHAnsi"/>
              </w:rPr>
              <w:t>Within 1 business day of receiving for approval.</w:t>
            </w:r>
          </w:p>
        </w:tc>
      </w:tr>
      <w:tr w:rsidR="008643A1" w:rsidRPr="008C6503" w14:paraId="4B825C4F" w14:textId="77777777">
        <w:tc>
          <w:tcPr>
            <w:tcW w:w="405" w:type="pct"/>
          </w:tcPr>
          <w:p w14:paraId="36830F07" w14:textId="77777777" w:rsidR="008643A1" w:rsidRPr="008C6503" w:rsidRDefault="008643A1" w:rsidP="00AC38BF">
            <w:pPr>
              <w:jc w:val="both"/>
              <w:rPr>
                <w:rFonts w:ascii="Satoshi Light" w:hAnsi="Satoshi Light"/>
              </w:rPr>
            </w:pPr>
            <w:r w:rsidRPr="008C6503">
              <w:rPr>
                <w:rFonts w:ascii="Satoshi Light" w:hAnsi="Satoshi Light"/>
              </w:rPr>
              <w:t>6</w:t>
            </w:r>
          </w:p>
        </w:tc>
        <w:tc>
          <w:tcPr>
            <w:tcW w:w="2372" w:type="pct"/>
          </w:tcPr>
          <w:p w14:paraId="5CE45124" w14:textId="77777777" w:rsidR="008643A1" w:rsidRPr="008C6503" w:rsidRDefault="008643A1" w:rsidP="00224B37">
            <w:pPr>
              <w:rPr>
                <w:rFonts w:ascii="Satoshi Light" w:hAnsi="Satoshi Light" w:cstheme="minorHAnsi"/>
              </w:rPr>
            </w:pPr>
            <w:r w:rsidRPr="008C6503">
              <w:rPr>
                <w:rFonts w:ascii="Satoshi Light" w:hAnsi="Satoshi Light" w:cstheme="minorHAnsi"/>
              </w:rPr>
              <w:t>Enter the invoice into Xero as per the Xero Guideline</w:t>
            </w:r>
          </w:p>
        </w:tc>
        <w:tc>
          <w:tcPr>
            <w:tcW w:w="933" w:type="pct"/>
          </w:tcPr>
          <w:p w14:paraId="3E09B223" w14:textId="5BD4E070" w:rsidR="008643A1" w:rsidRPr="008C6503" w:rsidRDefault="008643A1" w:rsidP="00224B37">
            <w:pPr>
              <w:rPr>
                <w:rFonts w:ascii="Satoshi Light" w:hAnsi="Satoshi Light" w:cstheme="minorHAnsi"/>
              </w:rPr>
            </w:pPr>
            <w:r w:rsidRPr="008C6503">
              <w:rPr>
                <w:rFonts w:ascii="Satoshi Light" w:hAnsi="Satoshi Light" w:cstheme="minorHAnsi"/>
              </w:rPr>
              <w:t>Finance Officer</w:t>
            </w:r>
          </w:p>
        </w:tc>
        <w:tc>
          <w:tcPr>
            <w:tcW w:w="1290" w:type="pct"/>
          </w:tcPr>
          <w:p w14:paraId="1503BD50" w14:textId="77777777" w:rsidR="008643A1" w:rsidRPr="008C6503" w:rsidRDefault="008643A1" w:rsidP="00224B37">
            <w:pPr>
              <w:rPr>
                <w:rFonts w:ascii="Satoshi Light" w:hAnsi="Satoshi Light" w:cstheme="minorHAnsi"/>
              </w:rPr>
            </w:pPr>
            <w:r w:rsidRPr="008C6503">
              <w:rPr>
                <w:rFonts w:ascii="Satoshi Light" w:hAnsi="Satoshi Light" w:cstheme="minorHAnsi"/>
              </w:rPr>
              <w:t>Within 1 business day of receiving approved invoice.</w:t>
            </w:r>
          </w:p>
        </w:tc>
      </w:tr>
      <w:tr w:rsidR="008643A1" w:rsidRPr="008C6503" w14:paraId="3AFFAC70" w14:textId="77777777">
        <w:tc>
          <w:tcPr>
            <w:tcW w:w="405" w:type="pct"/>
          </w:tcPr>
          <w:p w14:paraId="631C3005" w14:textId="77777777" w:rsidR="008643A1" w:rsidRPr="008C6503" w:rsidRDefault="008643A1" w:rsidP="00AC38BF">
            <w:pPr>
              <w:jc w:val="both"/>
              <w:rPr>
                <w:rFonts w:ascii="Satoshi Light" w:hAnsi="Satoshi Light"/>
              </w:rPr>
            </w:pPr>
            <w:r w:rsidRPr="008C6503">
              <w:rPr>
                <w:rFonts w:ascii="Satoshi Light" w:hAnsi="Satoshi Light"/>
              </w:rPr>
              <w:t>7</w:t>
            </w:r>
          </w:p>
        </w:tc>
        <w:tc>
          <w:tcPr>
            <w:tcW w:w="2372" w:type="pct"/>
          </w:tcPr>
          <w:p w14:paraId="4B6B0A2E" w14:textId="77777777" w:rsidR="008643A1" w:rsidRPr="008C6503" w:rsidRDefault="008643A1" w:rsidP="00224B37">
            <w:pPr>
              <w:rPr>
                <w:rFonts w:ascii="Satoshi Light" w:hAnsi="Satoshi Light" w:cstheme="minorHAnsi"/>
              </w:rPr>
            </w:pPr>
            <w:r w:rsidRPr="008C6503">
              <w:rPr>
                <w:rFonts w:ascii="Satoshi Light" w:hAnsi="Satoshi Light" w:cstheme="minorHAnsi"/>
              </w:rPr>
              <w:t>Raise payments in accordance with supplier payment terms (recorded in Xero for each vendor) as per Xero Guideline and submit for approval.</w:t>
            </w:r>
          </w:p>
        </w:tc>
        <w:tc>
          <w:tcPr>
            <w:tcW w:w="933" w:type="pct"/>
          </w:tcPr>
          <w:p w14:paraId="647262CC" w14:textId="42AAB638" w:rsidR="008643A1" w:rsidRPr="008C6503" w:rsidRDefault="008643A1" w:rsidP="00224B37">
            <w:pPr>
              <w:rPr>
                <w:rFonts w:ascii="Satoshi Light" w:hAnsi="Satoshi Light" w:cstheme="minorHAnsi"/>
              </w:rPr>
            </w:pPr>
            <w:r w:rsidRPr="008C6503">
              <w:rPr>
                <w:rFonts w:ascii="Satoshi Light" w:hAnsi="Satoshi Light" w:cstheme="minorHAnsi"/>
              </w:rPr>
              <w:t>Finance Officer</w:t>
            </w:r>
          </w:p>
        </w:tc>
        <w:tc>
          <w:tcPr>
            <w:tcW w:w="1290" w:type="pct"/>
          </w:tcPr>
          <w:p w14:paraId="13450F05" w14:textId="77777777" w:rsidR="008643A1" w:rsidRPr="008C6503" w:rsidRDefault="008643A1" w:rsidP="00224B37">
            <w:pPr>
              <w:rPr>
                <w:rFonts w:ascii="Satoshi Light" w:hAnsi="Satoshi Light" w:cstheme="minorHAnsi"/>
              </w:rPr>
            </w:pPr>
            <w:r w:rsidRPr="008C6503">
              <w:rPr>
                <w:rFonts w:ascii="Satoshi Light" w:hAnsi="Satoshi Light" w:cstheme="minorHAnsi"/>
              </w:rPr>
              <w:t>As per payment terms for each Vendor.</w:t>
            </w:r>
          </w:p>
          <w:p w14:paraId="5B5DDD4D" w14:textId="77777777" w:rsidR="008643A1" w:rsidRPr="008C6503" w:rsidRDefault="008643A1" w:rsidP="00224B37">
            <w:pPr>
              <w:rPr>
                <w:rFonts w:ascii="Satoshi Light" w:hAnsi="Satoshi Light" w:cstheme="minorHAnsi"/>
              </w:rPr>
            </w:pPr>
            <w:r w:rsidRPr="008C6503">
              <w:rPr>
                <w:rFonts w:ascii="Satoshi Light" w:hAnsi="Satoshi Light" w:cstheme="minorHAnsi"/>
              </w:rPr>
              <w:t>Note: Payments are generally done in batches on a weekly basis.</w:t>
            </w:r>
          </w:p>
        </w:tc>
      </w:tr>
      <w:tr w:rsidR="008643A1" w:rsidRPr="008C6503" w14:paraId="1A58630A" w14:textId="77777777">
        <w:tc>
          <w:tcPr>
            <w:tcW w:w="405" w:type="pct"/>
          </w:tcPr>
          <w:p w14:paraId="7D8719E1" w14:textId="77777777" w:rsidR="008643A1" w:rsidRPr="008C6503" w:rsidRDefault="008643A1" w:rsidP="00AC38BF">
            <w:pPr>
              <w:jc w:val="both"/>
              <w:rPr>
                <w:rFonts w:ascii="Satoshi Light" w:hAnsi="Satoshi Light"/>
              </w:rPr>
            </w:pPr>
            <w:r w:rsidRPr="008C6503">
              <w:rPr>
                <w:rFonts w:ascii="Satoshi Light" w:hAnsi="Satoshi Light"/>
              </w:rPr>
              <w:t>8</w:t>
            </w:r>
          </w:p>
        </w:tc>
        <w:tc>
          <w:tcPr>
            <w:tcW w:w="2372" w:type="pct"/>
          </w:tcPr>
          <w:p w14:paraId="42F8BABC" w14:textId="77777777" w:rsidR="008643A1" w:rsidRPr="008C6503" w:rsidRDefault="008643A1" w:rsidP="00224B37">
            <w:pPr>
              <w:rPr>
                <w:rFonts w:ascii="Satoshi Light" w:hAnsi="Satoshi Light" w:cstheme="minorHAnsi"/>
              </w:rPr>
            </w:pPr>
            <w:r w:rsidRPr="008C6503">
              <w:rPr>
                <w:rFonts w:ascii="Satoshi Light" w:hAnsi="Satoshi Light" w:cstheme="minorHAnsi"/>
              </w:rPr>
              <w:t>Approve payments via Xero and/or bank authorisation process</w:t>
            </w:r>
          </w:p>
        </w:tc>
        <w:tc>
          <w:tcPr>
            <w:tcW w:w="933" w:type="pct"/>
          </w:tcPr>
          <w:p w14:paraId="5B208AA6" w14:textId="4C69F834" w:rsidR="008643A1" w:rsidRPr="008C6503" w:rsidRDefault="003771CC" w:rsidP="00224B37">
            <w:pPr>
              <w:rPr>
                <w:rFonts w:ascii="Satoshi Light" w:hAnsi="Satoshi Light" w:cstheme="minorHAnsi"/>
              </w:rPr>
            </w:pPr>
            <w:r>
              <w:rPr>
                <w:rFonts w:ascii="Satoshi Light" w:hAnsi="Satoshi Light" w:cstheme="minorHAnsi"/>
              </w:rPr>
              <w:t>IU</w:t>
            </w:r>
            <w:r w:rsidR="008643A1" w:rsidRPr="008C6503">
              <w:rPr>
                <w:rFonts w:ascii="Satoshi Light" w:hAnsi="Satoshi Light" w:cstheme="minorHAnsi"/>
              </w:rPr>
              <w:t xml:space="preserve"> delegate</w:t>
            </w:r>
          </w:p>
        </w:tc>
        <w:tc>
          <w:tcPr>
            <w:tcW w:w="1290" w:type="pct"/>
          </w:tcPr>
          <w:p w14:paraId="0A73DFAB" w14:textId="77777777" w:rsidR="008643A1" w:rsidRPr="008C6503" w:rsidRDefault="008643A1" w:rsidP="00224B37">
            <w:pPr>
              <w:rPr>
                <w:rFonts w:ascii="Satoshi Light" w:hAnsi="Satoshi Light" w:cstheme="minorHAnsi"/>
              </w:rPr>
            </w:pPr>
            <w:r w:rsidRPr="008C6503">
              <w:rPr>
                <w:rFonts w:ascii="Satoshi Light" w:hAnsi="Satoshi Light" w:cstheme="minorHAnsi"/>
              </w:rPr>
              <w:t>Same day as received</w:t>
            </w:r>
          </w:p>
        </w:tc>
      </w:tr>
      <w:tr w:rsidR="008643A1" w:rsidRPr="008C6503" w14:paraId="4809DF1E" w14:textId="77777777">
        <w:tc>
          <w:tcPr>
            <w:tcW w:w="405" w:type="pct"/>
          </w:tcPr>
          <w:p w14:paraId="4BDC27C9" w14:textId="77777777" w:rsidR="008643A1" w:rsidRPr="008C6503" w:rsidRDefault="008643A1" w:rsidP="00AC38BF">
            <w:pPr>
              <w:jc w:val="both"/>
              <w:rPr>
                <w:rFonts w:ascii="Satoshi Light" w:hAnsi="Satoshi Light"/>
              </w:rPr>
            </w:pPr>
            <w:r w:rsidRPr="008C6503">
              <w:rPr>
                <w:rFonts w:ascii="Satoshi Light" w:hAnsi="Satoshi Light"/>
              </w:rPr>
              <w:t>9</w:t>
            </w:r>
          </w:p>
        </w:tc>
        <w:tc>
          <w:tcPr>
            <w:tcW w:w="2372" w:type="pct"/>
          </w:tcPr>
          <w:p w14:paraId="57EF29DA" w14:textId="77777777" w:rsidR="008643A1" w:rsidRPr="008C6503" w:rsidRDefault="008643A1" w:rsidP="00224B37">
            <w:pPr>
              <w:rPr>
                <w:rFonts w:ascii="Satoshi Light" w:hAnsi="Satoshi Light" w:cstheme="minorHAnsi"/>
              </w:rPr>
            </w:pPr>
            <w:r w:rsidRPr="008C6503">
              <w:rPr>
                <w:rFonts w:ascii="Satoshi Light" w:hAnsi="Satoshi Light" w:cstheme="minorHAnsi"/>
              </w:rPr>
              <w:t>Notify supplier invoice has been paid.</w:t>
            </w:r>
          </w:p>
        </w:tc>
        <w:tc>
          <w:tcPr>
            <w:tcW w:w="933" w:type="pct"/>
          </w:tcPr>
          <w:p w14:paraId="0D257640" w14:textId="41B43C46" w:rsidR="008643A1" w:rsidRPr="008C6503" w:rsidRDefault="008643A1" w:rsidP="00224B37">
            <w:pPr>
              <w:rPr>
                <w:rFonts w:ascii="Satoshi Light" w:hAnsi="Satoshi Light" w:cstheme="minorHAnsi"/>
              </w:rPr>
            </w:pPr>
            <w:r w:rsidRPr="008C6503">
              <w:rPr>
                <w:rFonts w:ascii="Satoshi Light" w:hAnsi="Satoshi Light" w:cstheme="minorHAnsi"/>
              </w:rPr>
              <w:t>Finance Officer</w:t>
            </w:r>
          </w:p>
        </w:tc>
        <w:tc>
          <w:tcPr>
            <w:tcW w:w="1290" w:type="pct"/>
          </w:tcPr>
          <w:p w14:paraId="713637DC" w14:textId="77777777" w:rsidR="008643A1" w:rsidRPr="008C6503" w:rsidRDefault="008643A1" w:rsidP="00224B37">
            <w:pPr>
              <w:rPr>
                <w:rFonts w:ascii="Satoshi Light" w:hAnsi="Satoshi Light" w:cstheme="minorHAnsi"/>
              </w:rPr>
            </w:pPr>
            <w:r w:rsidRPr="008C6503">
              <w:rPr>
                <w:rFonts w:ascii="Satoshi Light" w:hAnsi="Satoshi Light" w:cstheme="minorHAnsi"/>
              </w:rPr>
              <w:t>Once paid.</w:t>
            </w:r>
          </w:p>
        </w:tc>
      </w:tr>
    </w:tbl>
    <w:p w14:paraId="3DC166D4" w14:textId="77777777" w:rsidR="008643A1" w:rsidRPr="008C6503" w:rsidRDefault="008643A1" w:rsidP="00AC38BF">
      <w:pPr>
        <w:pStyle w:val="BodyText"/>
        <w:jc w:val="both"/>
        <w:rPr>
          <w:rFonts w:ascii="Satoshi Light" w:hAnsi="Satoshi Light"/>
        </w:rPr>
      </w:pPr>
    </w:p>
    <w:p w14:paraId="3F92A031" w14:textId="77777777" w:rsidR="008643A1" w:rsidRPr="00224B37" w:rsidRDefault="008643A1" w:rsidP="006B6C7B">
      <w:pPr>
        <w:pStyle w:val="Heading2"/>
        <w:keepNext/>
        <w:numPr>
          <w:ilvl w:val="1"/>
          <w:numId w:val="35"/>
        </w:numPr>
        <w:ind w:left="567" w:hanging="567"/>
        <w:rPr>
          <w:rFonts w:ascii="Satoshi Medium" w:hAnsi="Satoshi Medium"/>
          <w:color w:val="1F4765"/>
          <w:sz w:val="24"/>
          <w:szCs w:val="24"/>
        </w:rPr>
      </w:pPr>
      <w:bookmarkStart w:id="188" w:name="_Toc240278640"/>
      <w:r w:rsidRPr="00224B37">
        <w:rPr>
          <w:rFonts w:ascii="Satoshi Medium" w:hAnsi="Satoshi Medium"/>
          <w:color w:val="1F4765"/>
          <w:sz w:val="24"/>
          <w:szCs w:val="24"/>
        </w:rPr>
        <w:t>Payments to Government Officials</w:t>
      </w:r>
      <w:bookmarkEnd w:id="188"/>
      <w:r w:rsidRPr="00224B37">
        <w:rPr>
          <w:rFonts w:ascii="Satoshi Medium" w:hAnsi="Satoshi Medium"/>
          <w:color w:val="1F4765"/>
          <w:sz w:val="24"/>
          <w:szCs w:val="24"/>
        </w:rPr>
        <w:t xml:space="preserve"> </w:t>
      </w:r>
    </w:p>
    <w:p w14:paraId="2521C098" w14:textId="30B9F3D2" w:rsidR="001F07E7" w:rsidRPr="00753C2D" w:rsidRDefault="00EA2A9B" w:rsidP="001F07E7">
      <w:pPr>
        <w:spacing w:before="120" w:after="0" w:line="240" w:lineRule="auto"/>
        <w:jc w:val="both"/>
        <w:rPr>
          <w:rFonts w:ascii="Satoshi Light" w:eastAsia="Arial" w:hAnsi="Satoshi Light" w:cstheme="minorHAnsi"/>
          <w:lang w:val="en-US"/>
        </w:rPr>
      </w:pPr>
      <w:r>
        <w:rPr>
          <w:rFonts w:ascii="Satoshi Light" w:eastAsia="Arial" w:hAnsi="Satoshi Light" w:cstheme="minorHAnsi"/>
          <w:lang w:val="en-US"/>
        </w:rPr>
        <w:t xml:space="preserve">With the exception of allowances </w:t>
      </w:r>
      <w:r w:rsidR="006F42F3">
        <w:rPr>
          <w:rFonts w:ascii="Satoshi Light" w:eastAsia="Arial" w:hAnsi="Satoshi Light" w:cstheme="minorHAnsi"/>
          <w:lang w:val="en-US"/>
        </w:rPr>
        <w:t>(including per diems, reimbursements or allowances as part of official PACER Plus related travel or activities)</w:t>
      </w:r>
      <w:r w:rsidR="00F64AEF">
        <w:rPr>
          <w:rFonts w:ascii="Satoshi Light" w:eastAsia="Arial" w:hAnsi="Satoshi Light" w:cstheme="minorHAnsi"/>
          <w:lang w:val="en-US"/>
        </w:rPr>
        <w:t xml:space="preserve">, </w:t>
      </w:r>
      <w:r w:rsidR="001F07E7" w:rsidRPr="00753C2D">
        <w:rPr>
          <w:rFonts w:ascii="Satoshi Light" w:eastAsia="Arial" w:hAnsi="Satoshi Light" w:cstheme="minorHAnsi"/>
          <w:lang w:val="en-US"/>
        </w:rPr>
        <w:t>Government officials do not receive direct payments. Payments to ministries or government bodies require prior written approval from the IU Head or IU OM.</w:t>
      </w:r>
    </w:p>
    <w:p w14:paraId="1AE65692" w14:textId="77777777" w:rsidR="001F07E7" w:rsidRPr="00753C2D" w:rsidRDefault="001F07E7" w:rsidP="001F07E7">
      <w:pPr>
        <w:spacing w:before="120" w:after="0" w:line="240" w:lineRule="auto"/>
        <w:jc w:val="both"/>
        <w:rPr>
          <w:rFonts w:ascii="Satoshi Light" w:eastAsia="Arial" w:hAnsi="Satoshi Light" w:cstheme="minorHAnsi"/>
          <w:lang w:val="en-US"/>
        </w:rPr>
      </w:pPr>
      <w:r w:rsidRPr="00753C2D">
        <w:rPr>
          <w:rFonts w:ascii="Satoshi Light" w:eastAsia="Arial" w:hAnsi="Satoshi Light" w:cstheme="minorHAnsi"/>
          <w:lang w:val="en-US"/>
        </w:rPr>
        <w:t>Approval is required when:</w:t>
      </w:r>
    </w:p>
    <w:p w14:paraId="1193E03B" w14:textId="77777777" w:rsidR="001F07E7" w:rsidRPr="00753C2D" w:rsidRDefault="001F07E7" w:rsidP="006B6C7B">
      <w:pPr>
        <w:pStyle w:val="ListParagraph"/>
        <w:numPr>
          <w:ilvl w:val="0"/>
          <w:numId w:val="87"/>
        </w:numPr>
        <w:spacing w:before="120" w:after="0" w:line="240" w:lineRule="auto"/>
        <w:jc w:val="both"/>
        <w:rPr>
          <w:rFonts w:ascii="Satoshi Light" w:eastAsia="Arial" w:hAnsi="Satoshi Light" w:cstheme="minorHAnsi"/>
          <w:lang w:val="en-US"/>
        </w:rPr>
      </w:pPr>
      <w:r w:rsidRPr="00753C2D">
        <w:rPr>
          <w:rFonts w:ascii="Satoshi Light" w:eastAsia="Arial" w:hAnsi="Satoshi Light" w:cstheme="minorHAnsi"/>
          <w:lang w:val="en-US"/>
        </w:rPr>
        <w:t>payments relate to regulatory fees</w:t>
      </w:r>
    </w:p>
    <w:p w14:paraId="710DEBF5" w14:textId="77777777" w:rsidR="001F07E7" w:rsidRPr="00753C2D" w:rsidRDefault="001F07E7" w:rsidP="006B6C7B">
      <w:pPr>
        <w:pStyle w:val="ListParagraph"/>
        <w:numPr>
          <w:ilvl w:val="0"/>
          <w:numId w:val="87"/>
        </w:numPr>
        <w:spacing w:before="120" w:after="0" w:line="240" w:lineRule="auto"/>
        <w:jc w:val="both"/>
        <w:rPr>
          <w:rFonts w:ascii="Satoshi Light" w:eastAsia="Arial" w:hAnsi="Satoshi Light" w:cstheme="minorHAnsi"/>
          <w:lang w:val="en-US"/>
        </w:rPr>
      </w:pPr>
      <w:r w:rsidRPr="00753C2D">
        <w:rPr>
          <w:rFonts w:ascii="Satoshi Light" w:eastAsia="Arial" w:hAnsi="Satoshi Light" w:cstheme="minorHAnsi"/>
          <w:lang w:val="en-US"/>
        </w:rPr>
        <w:t>payments relate to government</w:t>
      </w:r>
      <w:r w:rsidRPr="00753C2D">
        <w:rPr>
          <w:rFonts w:ascii="Satoshi Light" w:eastAsia="Arial" w:hAnsi="Satoshi Light" w:cstheme="minorHAnsi"/>
          <w:lang w:val="en-US"/>
        </w:rPr>
        <w:noBreakHyphen/>
        <w:t>provided services</w:t>
      </w:r>
    </w:p>
    <w:p w14:paraId="3E21FC82" w14:textId="77777777" w:rsidR="001F07E7" w:rsidRPr="00753C2D" w:rsidRDefault="001F07E7" w:rsidP="006B6C7B">
      <w:pPr>
        <w:pStyle w:val="ListParagraph"/>
        <w:numPr>
          <w:ilvl w:val="0"/>
          <w:numId w:val="87"/>
        </w:numPr>
        <w:spacing w:before="120" w:after="0" w:line="240" w:lineRule="auto"/>
        <w:jc w:val="both"/>
        <w:rPr>
          <w:rFonts w:ascii="Satoshi Light" w:eastAsia="Arial" w:hAnsi="Satoshi Light" w:cstheme="minorHAnsi"/>
          <w:lang w:val="en-US"/>
        </w:rPr>
      </w:pPr>
      <w:r w:rsidRPr="00753C2D">
        <w:rPr>
          <w:rFonts w:ascii="Satoshi Light" w:eastAsia="Arial" w:hAnsi="Satoshi Light" w:cstheme="minorHAnsi"/>
          <w:lang w:val="en-US"/>
        </w:rPr>
        <w:t>payments relate to official government events or facilities</w:t>
      </w:r>
    </w:p>
    <w:p w14:paraId="48933C9C" w14:textId="77777777" w:rsidR="003F3867" w:rsidRPr="008C6503" w:rsidRDefault="003F3867" w:rsidP="00AC38BF">
      <w:pPr>
        <w:spacing w:before="120" w:after="0" w:line="240" w:lineRule="auto"/>
        <w:jc w:val="both"/>
        <w:rPr>
          <w:rFonts w:ascii="Satoshi Light" w:hAnsi="Satoshi Light" w:cstheme="minorHAnsi"/>
          <w:b/>
          <w:bCs/>
          <w:u w:val="single"/>
        </w:rPr>
      </w:pPr>
    </w:p>
    <w:p w14:paraId="3A57E55A" w14:textId="77777777" w:rsidR="00DE1D8F" w:rsidRPr="00224B37" w:rsidRDefault="00DE1D8F" w:rsidP="006B6C7B">
      <w:pPr>
        <w:pStyle w:val="Heading2"/>
        <w:numPr>
          <w:ilvl w:val="1"/>
          <w:numId w:val="35"/>
        </w:numPr>
        <w:ind w:left="567" w:hanging="567"/>
        <w:rPr>
          <w:rFonts w:ascii="Satoshi Medium" w:hAnsi="Satoshi Medium"/>
          <w:color w:val="1F4765"/>
          <w:sz w:val="24"/>
          <w:szCs w:val="24"/>
        </w:rPr>
      </w:pPr>
      <w:bookmarkStart w:id="189" w:name="_Toc240278641"/>
      <w:r w:rsidRPr="00224B37">
        <w:rPr>
          <w:rFonts w:ascii="Satoshi Medium" w:hAnsi="Satoshi Medium"/>
          <w:color w:val="1F4765"/>
          <w:sz w:val="24"/>
          <w:szCs w:val="24"/>
        </w:rPr>
        <w:t>Purchase Orders</w:t>
      </w:r>
      <w:bookmarkEnd w:id="189"/>
    </w:p>
    <w:p w14:paraId="59067686" w14:textId="7FB23A0F" w:rsidR="00DE1D8F" w:rsidRPr="008C6503" w:rsidRDefault="00DE1D8F" w:rsidP="00DE1D8F">
      <w:pPr>
        <w:pStyle w:val="BodyText"/>
        <w:spacing w:before="120"/>
        <w:jc w:val="both"/>
        <w:rPr>
          <w:rFonts w:ascii="Satoshi Light" w:hAnsi="Satoshi Light" w:cstheme="minorHAnsi"/>
          <w:sz w:val="22"/>
          <w:szCs w:val="22"/>
        </w:rPr>
      </w:pPr>
      <w:r w:rsidRPr="008C6503">
        <w:rPr>
          <w:rFonts w:ascii="Satoshi Light" w:hAnsi="Satoshi Light" w:cstheme="minorHAnsi"/>
          <w:sz w:val="22"/>
          <w:szCs w:val="22"/>
        </w:rPr>
        <w:t xml:space="preserve">Purchase Orders (PO) are used in </w:t>
      </w:r>
      <w:r w:rsidR="003771CC">
        <w:rPr>
          <w:rFonts w:ascii="Satoshi Light" w:hAnsi="Satoshi Light" w:cstheme="minorHAnsi"/>
          <w:sz w:val="22"/>
          <w:szCs w:val="22"/>
        </w:rPr>
        <w:t>IU</w:t>
      </w:r>
      <w:r w:rsidRPr="008C6503">
        <w:rPr>
          <w:rFonts w:ascii="Satoshi Light" w:hAnsi="Satoshi Light" w:cstheme="minorHAnsi"/>
          <w:sz w:val="22"/>
          <w:szCs w:val="22"/>
        </w:rPr>
        <w:t xml:space="preserve"> in cases where a </w:t>
      </w:r>
      <w:r w:rsidR="0073327F">
        <w:rPr>
          <w:rFonts w:ascii="Satoshi Light" w:hAnsi="Satoshi Light" w:cstheme="minorHAnsi"/>
          <w:sz w:val="22"/>
          <w:szCs w:val="22"/>
        </w:rPr>
        <w:t>consultant</w:t>
      </w:r>
      <w:r w:rsidRPr="008C6503">
        <w:rPr>
          <w:rFonts w:ascii="Satoshi Light" w:hAnsi="Satoshi Light" w:cstheme="minorHAnsi"/>
          <w:sz w:val="22"/>
          <w:szCs w:val="22"/>
        </w:rPr>
        <w:t xml:space="preserve"> agreement or other standing agreement (e.g., An equipment lease or a utility or phone connection agreement) is not in place. </w:t>
      </w:r>
    </w:p>
    <w:p w14:paraId="24FA3669" w14:textId="594F44F3" w:rsidR="00451F01" w:rsidRDefault="00210BD5" w:rsidP="00DE1D8F">
      <w:pPr>
        <w:pStyle w:val="BodyText"/>
        <w:spacing w:before="120"/>
        <w:jc w:val="both"/>
        <w:rPr>
          <w:rFonts w:ascii="Satoshi Light" w:hAnsi="Satoshi Light" w:cstheme="minorHAnsi"/>
          <w:sz w:val="22"/>
          <w:szCs w:val="22"/>
        </w:rPr>
      </w:pPr>
      <w:r w:rsidRPr="00EE5CE1">
        <w:rPr>
          <w:rFonts w:ascii="Satoshi Light" w:hAnsi="Satoshi Light" w:cstheme="minorHAnsi"/>
          <w:sz w:val="22"/>
          <w:szCs w:val="22"/>
        </w:rPr>
        <w:t>Purchase orders provide a commitment to suppliers and enable them to fulfil a request by the IU for goods and services.</w:t>
      </w:r>
      <w:r>
        <w:rPr>
          <w:rFonts w:ascii="Satoshi Light" w:hAnsi="Satoshi Light" w:cstheme="minorHAnsi"/>
          <w:sz w:val="22"/>
          <w:szCs w:val="22"/>
        </w:rPr>
        <w:t xml:space="preserve"> </w:t>
      </w:r>
    </w:p>
    <w:p w14:paraId="11CC3743" w14:textId="0C620EE2" w:rsidR="00DE1D8F" w:rsidRPr="008C6503" w:rsidRDefault="00DE1D8F" w:rsidP="00DE1D8F">
      <w:pPr>
        <w:pStyle w:val="BodyText"/>
        <w:spacing w:before="120"/>
        <w:jc w:val="both"/>
        <w:rPr>
          <w:rFonts w:ascii="Satoshi Light" w:hAnsi="Satoshi Light" w:cstheme="minorHAnsi"/>
          <w:sz w:val="22"/>
          <w:szCs w:val="22"/>
        </w:rPr>
      </w:pPr>
      <w:r w:rsidRPr="00EE5CE1">
        <w:rPr>
          <w:rFonts w:ascii="Satoshi Light" w:hAnsi="Satoshi Light" w:cstheme="minorHAnsi"/>
          <w:sz w:val="22"/>
          <w:szCs w:val="22"/>
        </w:rPr>
        <w:t xml:space="preserve">POs should be raised for </w:t>
      </w:r>
      <w:r w:rsidR="00981F4D" w:rsidRPr="00EE5CE1">
        <w:rPr>
          <w:rFonts w:ascii="Satoshi Light" w:hAnsi="Satoshi Light" w:cstheme="minorHAnsi"/>
          <w:sz w:val="22"/>
          <w:szCs w:val="22"/>
        </w:rPr>
        <w:t>IU-</w:t>
      </w:r>
      <w:r w:rsidRPr="00EE5CE1">
        <w:rPr>
          <w:rFonts w:ascii="Satoshi Light" w:hAnsi="Satoshi Light" w:cstheme="minorHAnsi"/>
          <w:sz w:val="22"/>
          <w:szCs w:val="22"/>
        </w:rPr>
        <w:t>related purchases wherever possible, particularly for purchases over AUD2,000 in value</w:t>
      </w:r>
      <w:r w:rsidRPr="008C6503">
        <w:rPr>
          <w:rFonts w:ascii="Satoshi Light" w:hAnsi="Satoshi Light" w:cstheme="minorHAnsi"/>
          <w:sz w:val="22"/>
          <w:szCs w:val="22"/>
        </w:rPr>
        <w:t xml:space="preserve">. </w:t>
      </w:r>
    </w:p>
    <w:p w14:paraId="6270CB3F" w14:textId="4EBD79D3" w:rsidR="00DE1D8F" w:rsidRPr="008C6503" w:rsidRDefault="00DE1D8F" w:rsidP="00DE1D8F">
      <w:pPr>
        <w:pStyle w:val="BodyText"/>
        <w:spacing w:before="120"/>
        <w:jc w:val="both"/>
        <w:rPr>
          <w:rFonts w:ascii="Satoshi Light" w:hAnsi="Satoshi Light" w:cstheme="minorHAnsi"/>
          <w:sz w:val="22"/>
          <w:szCs w:val="22"/>
        </w:rPr>
      </w:pPr>
      <w:r w:rsidRPr="008C6503">
        <w:rPr>
          <w:rFonts w:ascii="Satoshi Light" w:hAnsi="Satoshi Light" w:cstheme="minorHAnsi"/>
          <w:sz w:val="22"/>
          <w:szCs w:val="22"/>
        </w:rPr>
        <w:t xml:space="preserve">In cases where a PO is not raised, the supplier must quote the </w:t>
      </w:r>
      <w:r w:rsidR="008D2065">
        <w:rPr>
          <w:rFonts w:ascii="Satoshi Light" w:hAnsi="Satoshi Light" w:cstheme="minorHAnsi"/>
          <w:sz w:val="22"/>
          <w:szCs w:val="22"/>
        </w:rPr>
        <w:t xml:space="preserve">Activity </w:t>
      </w:r>
      <w:r w:rsidR="008D2065" w:rsidRPr="008C6503">
        <w:rPr>
          <w:rFonts w:ascii="Satoshi Light" w:hAnsi="Satoshi Light" w:cstheme="minorHAnsi"/>
          <w:sz w:val="22"/>
          <w:szCs w:val="22"/>
        </w:rPr>
        <w:t>number</w:t>
      </w:r>
      <w:r w:rsidRPr="008C6503">
        <w:rPr>
          <w:rFonts w:ascii="Satoshi Light" w:hAnsi="Satoshi Light" w:cstheme="minorHAnsi"/>
          <w:sz w:val="22"/>
          <w:szCs w:val="22"/>
        </w:rPr>
        <w:t xml:space="preserve"> and task number on their invoices, as well as a reference to the person, date, and method of order (e.g., “Order via email from John Smith, DD/MM/YYYY”)</w:t>
      </w:r>
    </w:p>
    <w:p w14:paraId="1C321BC9" w14:textId="77777777" w:rsidR="00DE1D8F" w:rsidRPr="008C6503" w:rsidRDefault="00DE1D8F" w:rsidP="00DE1D8F">
      <w:pPr>
        <w:pStyle w:val="BodyText"/>
        <w:spacing w:before="120"/>
        <w:jc w:val="both"/>
        <w:rPr>
          <w:rFonts w:ascii="Satoshi Light" w:hAnsi="Satoshi Light" w:cstheme="minorHAnsi"/>
          <w:sz w:val="22"/>
          <w:szCs w:val="22"/>
        </w:rPr>
      </w:pPr>
      <w:r w:rsidRPr="008C6503">
        <w:rPr>
          <w:rFonts w:ascii="Satoshi Light" w:hAnsi="Satoshi Light" w:cstheme="minorHAnsi"/>
          <w:sz w:val="22"/>
          <w:szCs w:val="22"/>
        </w:rPr>
        <w:t>The PO procedure is detailed in the table below.</w:t>
      </w:r>
    </w:p>
    <w:p w14:paraId="4960B713" w14:textId="77777777" w:rsidR="00DE1D8F" w:rsidRPr="008C6503" w:rsidRDefault="00DE1D8F" w:rsidP="00DE1D8F">
      <w:pPr>
        <w:pStyle w:val="BodyText"/>
        <w:jc w:val="both"/>
        <w:rPr>
          <w:rFonts w:ascii="Satoshi Light" w:hAnsi="Satoshi Light" w:cstheme="minorHAnsi"/>
          <w:sz w:val="22"/>
          <w:szCs w:val="22"/>
        </w:rPr>
      </w:pPr>
    </w:p>
    <w:p w14:paraId="1E5C3191" w14:textId="2B310D72" w:rsidR="00DE1D8F" w:rsidRPr="008C6503" w:rsidRDefault="00DE1D8F" w:rsidP="00753C2D">
      <w:r w:rsidRPr="008C6503">
        <w:t>Table 13: Purchase order procedure</w:t>
      </w:r>
    </w:p>
    <w:tbl>
      <w:tblPr>
        <w:tblStyle w:val="URSTablePlain"/>
        <w:tblW w:w="9214" w:type="dxa"/>
        <w:tblInd w:w="108" w:type="dxa"/>
        <w:tblLook w:val="04A0" w:firstRow="1" w:lastRow="0" w:firstColumn="1" w:lastColumn="0" w:noHBand="0" w:noVBand="1"/>
      </w:tblPr>
      <w:tblGrid>
        <w:gridCol w:w="656"/>
        <w:gridCol w:w="4948"/>
        <w:gridCol w:w="1545"/>
        <w:gridCol w:w="2065"/>
      </w:tblGrid>
      <w:tr w:rsidR="00DE1D8F" w:rsidRPr="008C6503" w14:paraId="6BCD2A21" w14:textId="77777777">
        <w:trPr>
          <w:cnfStyle w:val="100000000000" w:firstRow="1" w:lastRow="0" w:firstColumn="0" w:lastColumn="0" w:oddVBand="0" w:evenVBand="0" w:oddHBand="0" w:evenHBand="0" w:firstRowFirstColumn="0" w:firstRowLastColumn="0" w:lastRowFirstColumn="0" w:lastRowLastColumn="0"/>
        </w:trPr>
        <w:tc>
          <w:tcPr>
            <w:tcW w:w="626" w:type="dxa"/>
            <w:shd w:val="clear" w:color="auto" w:fill="002060"/>
          </w:tcPr>
          <w:p w14:paraId="51E63D19" w14:textId="77777777" w:rsidR="00DE1D8F" w:rsidRPr="008C6503" w:rsidRDefault="00DE1D8F">
            <w:pPr>
              <w:pStyle w:val="TablePlainHeader"/>
              <w:jc w:val="both"/>
              <w:rPr>
                <w:rFonts w:ascii="Satoshi Light" w:hAnsi="Satoshi Light" w:cstheme="minorHAnsi"/>
                <w:color w:val="FFFFFF" w:themeColor="background1"/>
                <w:sz w:val="22"/>
                <w:szCs w:val="22"/>
              </w:rPr>
            </w:pPr>
            <w:r w:rsidRPr="008C6503">
              <w:rPr>
                <w:rFonts w:ascii="Satoshi Light" w:hAnsi="Satoshi Light" w:cstheme="minorHAnsi"/>
                <w:color w:val="FFFFFF" w:themeColor="background1"/>
                <w:sz w:val="22"/>
                <w:szCs w:val="22"/>
              </w:rPr>
              <w:lastRenderedPageBreak/>
              <w:t>Step</w:t>
            </w:r>
          </w:p>
        </w:tc>
        <w:tc>
          <w:tcPr>
            <w:tcW w:w="5010" w:type="dxa"/>
            <w:shd w:val="clear" w:color="auto" w:fill="002060"/>
          </w:tcPr>
          <w:p w14:paraId="08C2D57B" w14:textId="77777777" w:rsidR="00DE1D8F" w:rsidRPr="008C6503" w:rsidRDefault="00DE1D8F">
            <w:pPr>
              <w:pStyle w:val="TablePlainHeader"/>
              <w:jc w:val="both"/>
              <w:rPr>
                <w:rFonts w:ascii="Satoshi Light" w:hAnsi="Satoshi Light" w:cstheme="minorHAnsi"/>
                <w:color w:val="FFFFFF" w:themeColor="background1"/>
                <w:sz w:val="22"/>
                <w:szCs w:val="22"/>
              </w:rPr>
            </w:pPr>
            <w:r w:rsidRPr="008C6503">
              <w:rPr>
                <w:rFonts w:ascii="Satoshi Light" w:hAnsi="Satoshi Light" w:cstheme="minorHAnsi"/>
                <w:color w:val="FFFFFF" w:themeColor="background1"/>
                <w:sz w:val="22"/>
                <w:szCs w:val="22"/>
              </w:rPr>
              <w:t>Procedure</w:t>
            </w:r>
          </w:p>
        </w:tc>
        <w:tc>
          <w:tcPr>
            <w:tcW w:w="1496" w:type="dxa"/>
            <w:shd w:val="clear" w:color="auto" w:fill="002060"/>
          </w:tcPr>
          <w:p w14:paraId="35848AA7" w14:textId="77777777" w:rsidR="00DE1D8F" w:rsidRPr="008C6503" w:rsidRDefault="00DE1D8F">
            <w:pPr>
              <w:pStyle w:val="TablePlainHeader"/>
              <w:jc w:val="both"/>
              <w:rPr>
                <w:rFonts w:ascii="Satoshi Light" w:hAnsi="Satoshi Light" w:cstheme="minorHAnsi"/>
                <w:color w:val="FFFFFF" w:themeColor="background1"/>
                <w:sz w:val="22"/>
                <w:szCs w:val="22"/>
              </w:rPr>
            </w:pPr>
            <w:r w:rsidRPr="008C6503">
              <w:rPr>
                <w:rFonts w:ascii="Satoshi Light" w:hAnsi="Satoshi Light" w:cstheme="minorHAnsi"/>
                <w:color w:val="FFFFFF" w:themeColor="background1"/>
                <w:sz w:val="22"/>
                <w:szCs w:val="22"/>
              </w:rPr>
              <w:t>Responsibility</w:t>
            </w:r>
          </w:p>
        </w:tc>
        <w:tc>
          <w:tcPr>
            <w:tcW w:w="2082" w:type="dxa"/>
            <w:shd w:val="clear" w:color="auto" w:fill="002060"/>
          </w:tcPr>
          <w:p w14:paraId="38C800A2" w14:textId="77777777" w:rsidR="00DE1D8F" w:rsidRPr="008C6503" w:rsidRDefault="00DE1D8F">
            <w:pPr>
              <w:pStyle w:val="TablePlainHeader"/>
              <w:jc w:val="both"/>
              <w:rPr>
                <w:rFonts w:ascii="Satoshi Light" w:hAnsi="Satoshi Light" w:cstheme="minorHAnsi"/>
                <w:color w:val="FFFFFF" w:themeColor="background1"/>
                <w:sz w:val="22"/>
                <w:szCs w:val="22"/>
              </w:rPr>
            </w:pPr>
            <w:r w:rsidRPr="008C6503">
              <w:rPr>
                <w:rFonts w:ascii="Satoshi Light" w:hAnsi="Satoshi Light" w:cstheme="minorHAnsi"/>
                <w:color w:val="FFFFFF" w:themeColor="background1"/>
                <w:sz w:val="22"/>
                <w:szCs w:val="22"/>
              </w:rPr>
              <w:t>Indicative timeframe</w:t>
            </w:r>
          </w:p>
        </w:tc>
      </w:tr>
      <w:tr w:rsidR="00DE1D8F" w:rsidRPr="008C6503" w14:paraId="79969CFD" w14:textId="77777777">
        <w:tc>
          <w:tcPr>
            <w:tcW w:w="626" w:type="dxa"/>
          </w:tcPr>
          <w:p w14:paraId="38D627AE" w14:textId="77777777" w:rsidR="00DE1D8F" w:rsidRPr="008C6503" w:rsidRDefault="00DE1D8F">
            <w:pPr>
              <w:pStyle w:val="TablePlainRow"/>
              <w:jc w:val="both"/>
              <w:rPr>
                <w:rFonts w:ascii="Satoshi Light" w:hAnsi="Satoshi Light" w:cstheme="minorHAnsi"/>
                <w:sz w:val="22"/>
                <w:szCs w:val="22"/>
              </w:rPr>
            </w:pPr>
            <w:r w:rsidRPr="008C6503">
              <w:rPr>
                <w:rFonts w:ascii="Satoshi Light" w:hAnsi="Satoshi Light" w:cstheme="minorHAnsi"/>
                <w:sz w:val="22"/>
                <w:szCs w:val="22"/>
              </w:rPr>
              <w:t>1</w:t>
            </w:r>
          </w:p>
        </w:tc>
        <w:tc>
          <w:tcPr>
            <w:tcW w:w="5010" w:type="dxa"/>
          </w:tcPr>
          <w:p w14:paraId="0ABD0313" w14:textId="77777777" w:rsidR="00DE1D8F" w:rsidRPr="008C6503" w:rsidRDefault="00DE1D8F" w:rsidP="00224B37">
            <w:pPr>
              <w:pStyle w:val="TablePlainRow"/>
              <w:rPr>
                <w:rFonts w:ascii="Satoshi Light" w:hAnsi="Satoshi Light" w:cstheme="minorHAnsi"/>
                <w:sz w:val="22"/>
                <w:szCs w:val="22"/>
              </w:rPr>
            </w:pPr>
            <w:r w:rsidRPr="008C6503">
              <w:rPr>
                <w:rFonts w:ascii="Satoshi Light" w:hAnsi="Satoshi Light" w:cstheme="minorHAnsi"/>
                <w:sz w:val="22"/>
                <w:szCs w:val="22"/>
              </w:rPr>
              <w:t>Create a Purchase Order on XERO</w:t>
            </w:r>
          </w:p>
          <w:p w14:paraId="102BA09C" w14:textId="65F4ADD9" w:rsidR="00DE1D8F" w:rsidRPr="008C6503" w:rsidRDefault="00DE1D8F" w:rsidP="00224B37">
            <w:pPr>
              <w:pStyle w:val="TablePlainRow"/>
              <w:rPr>
                <w:rFonts w:ascii="Satoshi Light" w:hAnsi="Satoshi Light" w:cstheme="minorHAnsi"/>
                <w:sz w:val="22"/>
                <w:szCs w:val="22"/>
              </w:rPr>
            </w:pPr>
          </w:p>
        </w:tc>
        <w:tc>
          <w:tcPr>
            <w:tcW w:w="1496" w:type="dxa"/>
          </w:tcPr>
          <w:p w14:paraId="74BD36B1" w14:textId="77777777" w:rsidR="00DE1D8F" w:rsidRPr="008C6503" w:rsidRDefault="00DE1D8F" w:rsidP="00224B37">
            <w:pPr>
              <w:pStyle w:val="TablePlainRow"/>
              <w:rPr>
                <w:rFonts w:ascii="Satoshi Light" w:hAnsi="Satoshi Light" w:cstheme="minorHAnsi"/>
                <w:sz w:val="22"/>
                <w:szCs w:val="22"/>
              </w:rPr>
            </w:pPr>
            <w:r>
              <w:rPr>
                <w:rFonts w:ascii="Satoshi Light" w:hAnsi="Satoshi Light" w:cstheme="minorHAnsi"/>
                <w:sz w:val="22"/>
                <w:szCs w:val="22"/>
              </w:rPr>
              <w:t>FAO /PA</w:t>
            </w:r>
          </w:p>
        </w:tc>
        <w:tc>
          <w:tcPr>
            <w:tcW w:w="2082" w:type="dxa"/>
          </w:tcPr>
          <w:p w14:paraId="19E82315" w14:textId="77777777" w:rsidR="00DE1D8F" w:rsidRPr="008C6503" w:rsidRDefault="00DE1D8F" w:rsidP="00224B37">
            <w:pPr>
              <w:pStyle w:val="TablePlainRow"/>
              <w:rPr>
                <w:rFonts w:ascii="Satoshi Light" w:hAnsi="Satoshi Light" w:cstheme="minorHAnsi"/>
                <w:sz w:val="22"/>
                <w:szCs w:val="22"/>
              </w:rPr>
            </w:pPr>
            <w:r w:rsidRPr="008C6503">
              <w:rPr>
                <w:rFonts w:ascii="Satoshi Light" w:hAnsi="Satoshi Light" w:cstheme="minorHAnsi"/>
                <w:sz w:val="22"/>
                <w:szCs w:val="22"/>
              </w:rPr>
              <w:t>As required.</w:t>
            </w:r>
          </w:p>
        </w:tc>
      </w:tr>
      <w:tr w:rsidR="00DE1D8F" w:rsidRPr="008C6503" w14:paraId="56AEF65E" w14:textId="77777777">
        <w:tc>
          <w:tcPr>
            <w:tcW w:w="626" w:type="dxa"/>
          </w:tcPr>
          <w:p w14:paraId="2211973D" w14:textId="77777777" w:rsidR="00DE1D8F" w:rsidRPr="008C6503" w:rsidRDefault="00DE1D8F">
            <w:pPr>
              <w:pStyle w:val="TablePlainRow"/>
              <w:jc w:val="both"/>
              <w:rPr>
                <w:rFonts w:ascii="Satoshi Light" w:hAnsi="Satoshi Light" w:cstheme="minorHAnsi"/>
                <w:sz w:val="22"/>
                <w:szCs w:val="22"/>
              </w:rPr>
            </w:pPr>
            <w:r w:rsidRPr="008C6503">
              <w:rPr>
                <w:rFonts w:ascii="Satoshi Light" w:hAnsi="Satoshi Light" w:cstheme="minorHAnsi"/>
                <w:sz w:val="22"/>
                <w:szCs w:val="22"/>
              </w:rPr>
              <w:t>2</w:t>
            </w:r>
          </w:p>
        </w:tc>
        <w:tc>
          <w:tcPr>
            <w:tcW w:w="5010" w:type="dxa"/>
          </w:tcPr>
          <w:p w14:paraId="17E3C66B" w14:textId="77777777" w:rsidR="00DE1D8F" w:rsidRPr="008C6503" w:rsidRDefault="00DE1D8F" w:rsidP="00224B37">
            <w:pPr>
              <w:pStyle w:val="TablePlainRow"/>
              <w:rPr>
                <w:rFonts w:ascii="Satoshi Light" w:hAnsi="Satoshi Light" w:cstheme="minorHAnsi"/>
                <w:sz w:val="22"/>
                <w:szCs w:val="22"/>
              </w:rPr>
            </w:pPr>
            <w:r w:rsidRPr="008C6503">
              <w:rPr>
                <w:rFonts w:ascii="Satoshi Light" w:hAnsi="Satoshi Light" w:cstheme="minorHAnsi"/>
                <w:sz w:val="22"/>
                <w:szCs w:val="22"/>
              </w:rPr>
              <w:t>Approve purchase order. Check:</w:t>
            </w:r>
          </w:p>
          <w:p w14:paraId="183FC6BF" w14:textId="77777777" w:rsidR="00DE1D8F" w:rsidRPr="008C6503" w:rsidRDefault="00DE1D8F" w:rsidP="00224B37">
            <w:pPr>
              <w:pStyle w:val="TableBullet"/>
              <w:numPr>
                <w:ilvl w:val="0"/>
                <w:numId w:val="11"/>
              </w:numPr>
              <w:rPr>
                <w:rFonts w:ascii="Satoshi Light" w:hAnsi="Satoshi Light" w:cstheme="minorHAnsi"/>
                <w:sz w:val="22"/>
                <w:szCs w:val="22"/>
              </w:rPr>
            </w:pPr>
            <w:r w:rsidRPr="008C6503">
              <w:rPr>
                <w:rFonts w:ascii="Satoshi Light" w:hAnsi="Satoshi Light" w:cstheme="minorHAnsi"/>
                <w:sz w:val="22"/>
                <w:szCs w:val="22"/>
              </w:rPr>
              <w:t>Budget area is not overspent</w:t>
            </w:r>
          </w:p>
          <w:p w14:paraId="61B858FD" w14:textId="5A8768E9" w:rsidR="00DE1D8F" w:rsidRPr="008C6503" w:rsidRDefault="00DE1D8F" w:rsidP="00224B37">
            <w:pPr>
              <w:pStyle w:val="TableBullet"/>
              <w:numPr>
                <w:ilvl w:val="0"/>
                <w:numId w:val="11"/>
              </w:numPr>
              <w:rPr>
                <w:rFonts w:ascii="Satoshi Light" w:hAnsi="Satoshi Light" w:cstheme="minorHAnsi"/>
                <w:sz w:val="22"/>
                <w:szCs w:val="22"/>
              </w:rPr>
            </w:pPr>
            <w:r w:rsidRPr="008C6503">
              <w:rPr>
                <w:rFonts w:ascii="Satoshi Light" w:hAnsi="Satoshi Light" w:cstheme="minorHAnsi"/>
                <w:sz w:val="22"/>
                <w:szCs w:val="22"/>
              </w:rPr>
              <w:t xml:space="preserve">Procurement process and value for money requirements have been satisfied. (Refer section </w:t>
            </w:r>
            <w:r w:rsidRPr="008C6503">
              <w:rPr>
                <w:rFonts w:ascii="Satoshi Light" w:hAnsi="Satoshi Light" w:cstheme="minorHAnsi"/>
                <w:sz w:val="22"/>
                <w:szCs w:val="22"/>
              </w:rPr>
              <w:fldChar w:fldCharType="begin"/>
            </w:r>
            <w:r w:rsidRPr="008C6503">
              <w:rPr>
                <w:rFonts w:ascii="Satoshi Light" w:hAnsi="Satoshi Light" w:cstheme="minorHAnsi"/>
                <w:sz w:val="22"/>
                <w:szCs w:val="22"/>
              </w:rPr>
              <w:instrText xml:space="preserve"> REF _Ref72770669 \r \h  \* MERGEFORMAT </w:instrText>
            </w:r>
            <w:r w:rsidRPr="008C6503">
              <w:rPr>
                <w:rFonts w:ascii="Satoshi Light" w:hAnsi="Satoshi Light" w:cstheme="minorHAnsi"/>
                <w:sz w:val="22"/>
                <w:szCs w:val="22"/>
              </w:rPr>
            </w:r>
            <w:r w:rsidRPr="008C6503">
              <w:rPr>
                <w:rFonts w:ascii="Satoshi Light" w:hAnsi="Satoshi Light" w:cstheme="minorHAnsi"/>
                <w:sz w:val="22"/>
                <w:szCs w:val="22"/>
              </w:rPr>
              <w:fldChar w:fldCharType="separate"/>
            </w:r>
            <w:r w:rsidR="00701CA2">
              <w:rPr>
                <w:rFonts w:ascii="Satoshi Light" w:hAnsi="Satoshi Light" w:cstheme="minorHAnsi"/>
                <w:sz w:val="22"/>
                <w:szCs w:val="22"/>
              </w:rPr>
              <w:t>4.21</w:t>
            </w:r>
            <w:r w:rsidRPr="008C6503">
              <w:rPr>
                <w:rFonts w:ascii="Satoshi Light" w:hAnsi="Satoshi Light" w:cstheme="minorHAnsi"/>
                <w:sz w:val="22"/>
                <w:szCs w:val="22"/>
              </w:rPr>
              <w:fldChar w:fldCharType="end"/>
            </w:r>
            <w:r w:rsidRPr="008C6503">
              <w:rPr>
                <w:rFonts w:ascii="Satoshi Light" w:hAnsi="Satoshi Light" w:cstheme="minorHAnsi"/>
                <w:sz w:val="22"/>
                <w:szCs w:val="22"/>
              </w:rPr>
              <w:t>)</w:t>
            </w:r>
          </w:p>
          <w:p w14:paraId="783AC650" w14:textId="77777777" w:rsidR="00DE1D8F" w:rsidRPr="008C6503" w:rsidRDefault="00DE1D8F" w:rsidP="00224B37">
            <w:pPr>
              <w:pStyle w:val="TableBullet"/>
              <w:numPr>
                <w:ilvl w:val="0"/>
                <w:numId w:val="11"/>
              </w:numPr>
              <w:rPr>
                <w:rFonts w:ascii="Satoshi Light" w:hAnsi="Satoshi Light" w:cstheme="minorHAnsi"/>
                <w:sz w:val="22"/>
                <w:szCs w:val="22"/>
              </w:rPr>
            </w:pPr>
            <w:r w:rsidRPr="008C6503">
              <w:rPr>
                <w:rFonts w:ascii="Satoshi Light" w:hAnsi="Satoshi Light" w:cstheme="minorHAnsi"/>
                <w:sz w:val="22"/>
                <w:szCs w:val="22"/>
              </w:rPr>
              <w:t>Supplier is a Preferred Supplier (if appropriate), and not involved in any fraud cases</w:t>
            </w:r>
          </w:p>
          <w:p w14:paraId="01D6D431" w14:textId="77777777" w:rsidR="00DE1D8F" w:rsidRPr="008C6503" w:rsidRDefault="00DE1D8F" w:rsidP="00224B37">
            <w:pPr>
              <w:pStyle w:val="TableBullet"/>
              <w:numPr>
                <w:ilvl w:val="0"/>
                <w:numId w:val="11"/>
              </w:numPr>
              <w:rPr>
                <w:rFonts w:ascii="Satoshi Light" w:hAnsi="Satoshi Light" w:cstheme="minorHAnsi"/>
                <w:sz w:val="22"/>
                <w:szCs w:val="22"/>
              </w:rPr>
            </w:pPr>
            <w:r w:rsidRPr="008C6503">
              <w:rPr>
                <w:rFonts w:ascii="Satoshi Light" w:hAnsi="Satoshi Light" w:cstheme="minorHAnsi"/>
                <w:sz w:val="22"/>
                <w:szCs w:val="22"/>
              </w:rPr>
              <w:t>Approve Purchase Order via Xero</w:t>
            </w:r>
          </w:p>
        </w:tc>
        <w:tc>
          <w:tcPr>
            <w:tcW w:w="1496" w:type="dxa"/>
          </w:tcPr>
          <w:p w14:paraId="29970949" w14:textId="4E6102B8" w:rsidR="00DE1D8F" w:rsidRPr="008C6503" w:rsidRDefault="003771CC" w:rsidP="00224B37">
            <w:pPr>
              <w:pStyle w:val="TablePlainRow"/>
              <w:rPr>
                <w:rFonts w:ascii="Satoshi Light" w:hAnsi="Satoshi Light" w:cstheme="minorHAnsi"/>
                <w:sz w:val="22"/>
                <w:szCs w:val="22"/>
              </w:rPr>
            </w:pPr>
            <w:r>
              <w:rPr>
                <w:rFonts w:ascii="Satoshi Light" w:hAnsi="Satoshi Light" w:cstheme="minorHAnsi"/>
                <w:sz w:val="22"/>
                <w:szCs w:val="22"/>
              </w:rPr>
              <w:t>IU</w:t>
            </w:r>
            <w:r w:rsidR="00DE1D8F" w:rsidRPr="008C6503">
              <w:rPr>
                <w:rFonts w:ascii="Satoshi Light" w:hAnsi="Satoshi Light" w:cstheme="minorHAnsi"/>
                <w:sz w:val="22"/>
                <w:szCs w:val="22"/>
              </w:rPr>
              <w:t xml:space="preserve"> Approver (per DOA)</w:t>
            </w:r>
          </w:p>
        </w:tc>
        <w:tc>
          <w:tcPr>
            <w:tcW w:w="2082" w:type="dxa"/>
          </w:tcPr>
          <w:p w14:paraId="224BF2D1" w14:textId="77777777" w:rsidR="00DE1D8F" w:rsidRPr="008C6503" w:rsidRDefault="00DE1D8F" w:rsidP="00224B37">
            <w:pPr>
              <w:pStyle w:val="TablePlainRow"/>
              <w:rPr>
                <w:rFonts w:ascii="Satoshi Light" w:hAnsi="Satoshi Light" w:cstheme="minorHAnsi"/>
                <w:sz w:val="22"/>
                <w:szCs w:val="22"/>
              </w:rPr>
            </w:pPr>
            <w:r w:rsidRPr="008C6503">
              <w:rPr>
                <w:rFonts w:ascii="Satoshi Light" w:hAnsi="Satoshi Light" w:cstheme="minorHAnsi"/>
                <w:sz w:val="22"/>
                <w:szCs w:val="22"/>
              </w:rPr>
              <w:t>Before goods are ordered</w:t>
            </w:r>
          </w:p>
        </w:tc>
      </w:tr>
      <w:tr w:rsidR="00DE1D8F" w:rsidRPr="008C6503" w14:paraId="7078E7BE" w14:textId="77777777">
        <w:tc>
          <w:tcPr>
            <w:tcW w:w="626" w:type="dxa"/>
          </w:tcPr>
          <w:p w14:paraId="112E6811" w14:textId="77777777" w:rsidR="00DE1D8F" w:rsidRPr="008C6503" w:rsidRDefault="00DE1D8F">
            <w:pPr>
              <w:pStyle w:val="TablePlainRow"/>
              <w:jc w:val="both"/>
              <w:rPr>
                <w:rFonts w:ascii="Satoshi Light" w:hAnsi="Satoshi Light" w:cstheme="minorHAnsi"/>
                <w:sz w:val="22"/>
                <w:szCs w:val="22"/>
              </w:rPr>
            </w:pPr>
            <w:r w:rsidRPr="008C6503">
              <w:rPr>
                <w:rFonts w:ascii="Satoshi Light" w:hAnsi="Satoshi Light" w:cstheme="minorHAnsi"/>
                <w:sz w:val="22"/>
                <w:szCs w:val="22"/>
              </w:rPr>
              <w:t>3</w:t>
            </w:r>
          </w:p>
        </w:tc>
        <w:tc>
          <w:tcPr>
            <w:tcW w:w="5010" w:type="dxa"/>
          </w:tcPr>
          <w:p w14:paraId="3C5B0794" w14:textId="77777777" w:rsidR="00DE1D8F" w:rsidRPr="008C6503" w:rsidRDefault="00DE1D8F" w:rsidP="00224B37">
            <w:pPr>
              <w:pStyle w:val="TablePlainRow"/>
              <w:rPr>
                <w:rFonts w:ascii="Satoshi Light" w:hAnsi="Satoshi Light" w:cstheme="minorHAnsi"/>
                <w:sz w:val="22"/>
                <w:szCs w:val="22"/>
              </w:rPr>
            </w:pPr>
            <w:r w:rsidRPr="008C6503">
              <w:rPr>
                <w:rFonts w:ascii="Satoshi Light" w:hAnsi="Satoshi Light" w:cstheme="minorHAnsi"/>
                <w:sz w:val="22"/>
                <w:szCs w:val="22"/>
              </w:rPr>
              <w:t>Purchase order is sent directly to the supplier from Xero</w:t>
            </w:r>
          </w:p>
          <w:p w14:paraId="0B3E8379" w14:textId="77777777" w:rsidR="00DE1D8F" w:rsidRPr="008C6503" w:rsidRDefault="00DE1D8F" w:rsidP="00224B37">
            <w:pPr>
              <w:pStyle w:val="TablePlainRow"/>
              <w:rPr>
                <w:rFonts w:ascii="Satoshi Light" w:hAnsi="Satoshi Light" w:cstheme="minorHAnsi"/>
                <w:sz w:val="22"/>
                <w:szCs w:val="22"/>
              </w:rPr>
            </w:pPr>
            <w:r w:rsidRPr="008C6503">
              <w:rPr>
                <w:rFonts w:ascii="Satoshi Light" w:hAnsi="Satoshi Light" w:cstheme="minorHAnsi"/>
                <w:sz w:val="22"/>
                <w:szCs w:val="22"/>
              </w:rPr>
              <w:t>IMPORTANT:  Suppliers must quote this PO number on their invoice to ensure prompt payment.</w:t>
            </w:r>
          </w:p>
        </w:tc>
        <w:tc>
          <w:tcPr>
            <w:tcW w:w="1496" w:type="dxa"/>
          </w:tcPr>
          <w:p w14:paraId="7846701A" w14:textId="7AB23930" w:rsidR="00DE1D8F" w:rsidRPr="008C6503" w:rsidRDefault="003771CC" w:rsidP="00224B37">
            <w:pPr>
              <w:pStyle w:val="TablePlainRow"/>
              <w:rPr>
                <w:rFonts w:ascii="Satoshi Light" w:hAnsi="Satoshi Light" w:cstheme="minorHAnsi"/>
                <w:sz w:val="22"/>
                <w:szCs w:val="22"/>
              </w:rPr>
            </w:pPr>
            <w:r>
              <w:rPr>
                <w:rFonts w:ascii="Satoshi Light" w:hAnsi="Satoshi Light" w:cstheme="minorHAnsi"/>
                <w:sz w:val="22"/>
                <w:szCs w:val="22"/>
              </w:rPr>
              <w:t>IU</w:t>
            </w:r>
            <w:r w:rsidR="00DE1D8F" w:rsidRPr="008C6503">
              <w:rPr>
                <w:rFonts w:ascii="Satoshi Light" w:hAnsi="Satoshi Light" w:cstheme="minorHAnsi"/>
                <w:sz w:val="22"/>
                <w:szCs w:val="22"/>
              </w:rPr>
              <w:t xml:space="preserve"> Team Member requesting purchase</w:t>
            </w:r>
          </w:p>
        </w:tc>
        <w:tc>
          <w:tcPr>
            <w:tcW w:w="2082" w:type="dxa"/>
          </w:tcPr>
          <w:p w14:paraId="414789A9" w14:textId="77777777" w:rsidR="00DE1D8F" w:rsidRPr="008C6503" w:rsidRDefault="00DE1D8F" w:rsidP="00224B37">
            <w:pPr>
              <w:pStyle w:val="TablePlainRow"/>
              <w:rPr>
                <w:rFonts w:ascii="Satoshi Light" w:hAnsi="Satoshi Light" w:cstheme="minorHAnsi"/>
                <w:sz w:val="22"/>
                <w:szCs w:val="22"/>
              </w:rPr>
            </w:pPr>
            <w:r w:rsidRPr="008C6503">
              <w:rPr>
                <w:rFonts w:ascii="Satoshi Light" w:hAnsi="Satoshi Light" w:cstheme="minorHAnsi"/>
                <w:sz w:val="22"/>
                <w:szCs w:val="22"/>
              </w:rPr>
              <w:t>Once approval has been given</w:t>
            </w:r>
          </w:p>
        </w:tc>
      </w:tr>
      <w:tr w:rsidR="00DE1D8F" w:rsidRPr="008C6503" w14:paraId="1EAC500F" w14:textId="77777777">
        <w:tc>
          <w:tcPr>
            <w:tcW w:w="626" w:type="dxa"/>
          </w:tcPr>
          <w:p w14:paraId="695F4B92" w14:textId="77777777" w:rsidR="00DE1D8F" w:rsidRPr="008C6503" w:rsidRDefault="00DE1D8F">
            <w:pPr>
              <w:pStyle w:val="TablePlainRow"/>
              <w:jc w:val="both"/>
              <w:rPr>
                <w:rFonts w:ascii="Satoshi Light" w:hAnsi="Satoshi Light" w:cstheme="minorHAnsi"/>
                <w:sz w:val="22"/>
                <w:szCs w:val="22"/>
              </w:rPr>
            </w:pPr>
            <w:r w:rsidRPr="008C6503">
              <w:rPr>
                <w:rFonts w:ascii="Satoshi Light" w:hAnsi="Satoshi Light" w:cstheme="minorHAnsi"/>
                <w:sz w:val="22"/>
                <w:szCs w:val="22"/>
              </w:rPr>
              <w:t>5</w:t>
            </w:r>
          </w:p>
        </w:tc>
        <w:tc>
          <w:tcPr>
            <w:tcW w:w="5010" w:type="dxa"/>
          </w:tcPr>
          <w:p w14:paraId="07E32172" w14:textId="77777777" w:rsidR="00DE1D8F" w:rsidRPr="008C6503" w:rsidRDefault="00DE1D8F" w:rsidP="00224B37">
            <w:pPr>
              <w:pStyle w:val="TablePlainRow"/>
              <w:rPr>
                <w:rFonts w:ascii="Satoshi Light" w:hAnsi="Satoshi Light" w:cstheme="minorHAnsi"/>
                <w:sz w:val="22"/>
                <w:szCs w:val="22"/>
              </w:rPr>
            </w:pPr>
            <w:r w:rsidRPr="008C6503">
              <w:rPr>
                <w:rFonts w:ascii="Satoshi Light" w:hAnsi="Satoshi Light" w:cstheme="minorHAnsi"/>
                <w:sz w:val="22"/>
                <w:szCs w:val="22"/>
              </w:rPr>
              <w:t>PO is matched with invoice upon receipt of good/services (and PO status is changed to received.</w:t>
            </w:r>
          </w:p>
        </w:tc>
        <w:tc>
          <w:tcPr>
            <w:tcW w:w="1496" w:type="dxa"/>
          </w:tcPr>
          <w:p w14:paraId="2F86BA21" w14:textId="5FC54A58" w:rsidR="00DE1D8F" w:rsidRPr="008C6503" w:rsidRDefault="00DE1D8F" w:rsidP="00224B37">
            <w:pPr>
              <w:pStyle w:val="TablePlainRow"/>
              <w:rPr>
                <w:rFonts w:ascii="Satoshi Light" w:hAnsi="Satoshi Light" w:cstheme="minorHAnsi"/>
                <w:sz w:val="22"/>
                <w:szCs w:val="22"/>
              </w:rPr>
            </w:pPr>
            <w:r w:rsidRPr="008C6503">
              <w:rPr>
                <w:rFonts w:ascii="Satoshi Light" w:hAnsi="Satoshi Light" w:cstheme="minorHAnsi"/>
                <w:sz w:val="22"/>
                <w:szCs w:val="22"/>
              </w:rPr>
              <w:t>Finance Officer</w:t>
            </w:r>
          </w:p>
        </w:tc>
        <w:tc>
          <w:tcPr>
            <w:tcW w:w="2082" w:type="dxa"/>
          </w:tcPr>
          <w:p w14:paraId="5E9F41CD" w14:textId="77777777" w:rsidR="00DE1D8F" w:rsidRPr="008C6503" w:rsidRDefault="00DE1D8F" w:rsidP="00224B37">
            <w:pPr>
              <w:pStyle w:val="TablePlainRow"/>
              <w:rPr>
                <w:rFonts w:ascii="Satoshi Light" w:hAnsi="Satoshi Light" w:cstheme="minorHAnsi"/>
                <w:sz w:val="22"/>
                <w:szCs w:val="22"/>
              </w:rPr>
            </w:pPr>
            <w:r w:rsidRPr="008C6503">
              <w:rPr>
                <w:rFonts w:ascii="Satoshi Light" w:hAnsi="Satoshi Light" w:cstheme="minorHAnsi"/>
                <w:sz w:val="22"/>
                <w:szCs w:val="22"/>
              </w:rPr>
              <w:t>Once invoice received.</w:t>
            </w:r>
          </w:p>
        </w:tc>
      </w:tr>
    </w:tbl>
    <w:p w14:paraId="53880938" w14:textId="77777777" w:rsidR="00DE1D8F" w:rsidRPr="008C6503" w:rsidRDefault="00DE1D8F" w:rsidP="00DE1D8F">
      <w:pPr>
        <w:pStyle w:val="Heading2"/>
        <w:numPr>
          <w:ilvl w:val="0"/>
          <w:numId w:val="0"/>
        </w:numPr>
        <w:ind w:left="851"/>
        <w:rPr>
          <w:rFonts w:ascii="Satoshi Light" w:hAnsi="Satoshi Light"/>
          <w:color w:val="007E72"/>
        </w:rPr>
      </w:pPr>
    </w:p>
    <w:p w14:paraId="24D684E8" w14:textId="483B0AF2" w:rsidR="00DE1D8F" w:rsidRPr="00224B37" w:rsidRDefault="00DE1D8F" w:rsidP="006B6C7B">
      <w:pPr>
        <w:pStyle w:val="Heading2"/>
        <w:numPr>
          <w:ilvl w:val="1"/>
          <w:numId w:val="35"/>
        </w:numPr>
        <w:ind w:left="567" w:hanging="567"/>
        <w:rPr>
          <w:rFonts w:ascii="Satoshi Medium" w:hAnsi="Satoshi Medium" w:cstheme="minorHAnsi"/>
          <w:color w:val="002060"/>
          <w:sz w:val="24"/>
          <w:szCs w:val="24"/>
        </w:rPr>
      </w:pPr>
      <w:bookmarkStart w:id="190" w:name="_Toc240278642"/>
      <w:r w:rsidRPr="00224B37">
        <w:rPr>
          <w:rFonts w:ascii="Satoshi Medium" w:hAnsi="Satoshi Medium" w:cstheme="minorHAnsi"/>
          <w:color w:val="002060"/>
          <w:sz w:val="24"/>
          <w:szCs w:val="24"/>
        </w:rPr>
        <w:t xml:space="preserve">Expense Reimbursement &amp; </w:t>
      </w:r>
      <w:r w:rsidR="003F7A15" w:rsidRPr="00224B37">
        <w:rPr>
          <w:rFonts w:ascii="Satoshi Medium" w:hAnsi="Satoshi Medium" w:cstheme="minorHAnsi"/>
          <w:color w:val="002060"/>
          <w:sz w:val="24"/>
          <w:szCs w:val="24"/>
        </w:rPr>
        <w:t>Missing R</w:t>
      </w:r>
      <w:r w:rsidRPr="00224B37">
        <w:rPr>
          <w:rFonts w:ascii="Satoshi Medium" w:hAnsi="Satoshi Medium" w:cstheme="minorHAnsi"/>
          <w:color w:val="002060"/>
          <w:sz w:val="24"/>
          <w:szCs w:val="24"/>
        </w:rPr>
        <w:t>eceipts</w:t>
      </w:r>
      <w:bookmarkEnd w:id="190"/>
    </w:p>
    <w:p w14:paraId="54B590C5" w14:textId="175B2DDD" w:rsidR="00DE1D8F" w:rsidRPr="008C6503" w:rsidRDefault="00DE1D8F" w:rsidP="00DE1D8F">
      <w:pPr>
        <w:jc w:val="both"/>
        <w:rPr>
          <w:rFonts w:ascii="Satoshi Light" w:hAnsi="Satoshi Light" w:cstheme="minorHAnsi"/>
        </w:rPr>
      </w:pPr>
      <w:r w:rsidRPr="008C6503">
        <w:rPr>
          <w:rFonts w:ascii="Satoshi Light" w:hAnsi="Satoshi Light" w:cstheme="minorHAnsi"/>
        </w:rPr>
        <w:t xml:space="preserve">Expense reimbursements may be made to </w:t>
      </w:r>
      <w:r w:rsidR="003771CC">
        <w:rPr>
          <w:rFonts w:ascii="Satoshi Light" w:hAnsi="Satoshi Light" w:cstheme="minorHAnsi"/>
        </w:rPr>
        <w:t>IU</w:t>
      </w:r>
      <w:r w:rsidRPr="008C6503">
        <w:rPr>
          <w:rFonts w:ascii="Satoshi Light" w:hAnsi="Satoshi Light" w:cstheme="minorHAnsi"/>
        </w:rPr>
        <w:t xml:space="preserve"> employees for authorised expenditure related to </w:t>
      </w:r>
      <w:r w:rsidR="003771CC">
        <w:rPr>
          <w:rFonts w:ascii="Satoshi Light" w:hAnsi="Satoshi Light" w:cstheme="minorHAnsi"/>
        </w:rPr>
        <w:t>IU</w:t>
      </w:r>
      <w:r w:rsidR="001B0FB7">
        <w:rPr>
          <w:rFonts w:ascii="Satoshi Light" w:hAnsi="Satoshi Light" w:cstheme="minorHAnsi"/>
        </w:rPr>
        <w:t xml:space="preserve"> work</w:t>
      </w:r>
      <w:r w:rsidRPr="008C6503">
        <w:rPr>
          <w:rFonts w:ascii="Satoshi Light" w:hAnsi="Satoshi Light" w:cstheme="minorHAnsi"/>
        </w:rPr>
        <w:t xml:space="preserve">.  Please note, </w:t>
      </w:r>
      <w:r w:rsidR="00B92861">
        <w:rPr>
          <w:rFonts w:ascii="Satoshi Light" w:hAnsi="Satoshi Light" w:cstheme="minorHAnsi"/>
        </w:rPr>
        <w:t>Consultants</w:t>
      </w:r>
      <w:r w:rsidRPr="008C6503">
        <w:rPr>
          <w:rFonts w:ascii="Satoshi Light" w:hAnsi="Satoshi Light" w:cstheme="minorHAnsi"/>
        </w:rPr>
        <w:t xml:space="preserve"> may claim reimbursement for expenses via submission of an invoice.</w:t>
      </w:r>
    </w:p>
    <w:p w14:paraId="547FC343" w14:textId="77777777" w:rsidR="00DE1D8F" w:rsidRPr="008C6503" w:rsidRDefault="00DE1D8F" w:rsidP="00DE1D8F">
      <w:pPr>
        <w:jc w:val="both"/>
        <w:rPr>
          <w:rFonts w:ascii="Satoshi Light" w:hAnsi="Satoshi Light" w:cstheme="minorHAnsi"/>
        </w:rPr>
      </w:pPr>
      <w:r w:rsidRPr="008C6503">
        <w:rPr>
          <w:rFonts w:ascii="Satoshi Light" w:hAnsi="Satoshi Light" w:cstheme="minorHAnsi"/>
        </w:rPr>
        <w:t>Employees may submit a claim for expense reimbursement in accordance with the procedure below.</w:t>
      </w:r>
    </w:p>
    <w:p w14:paraId="4472B82F" w14:textId="083E8D66" w:rsidR="00DE1D8F" w:rsidRPr="008C6503" w:rsidRDefault="00DE1D8F" w:rsidP="00DE1D8F">
      <w:pPr>
        <w:jc w:val="both"/>
        <w:rPr>
          <w:rFonts w:ascii="Satoshi Light" w:hAnsi="Satoshi Light" w:cstheme="minorHAnsi"/>
        </w:rPr>
      </w:pPr>
      <w:r w:rsidRPr="008C6503">
        <w:rPr>
          <w:rFonts w:ascii="Satoshi Light" w:hAnsi="Satoshi Light" w:cstheme="minorHAnsi"/>
        </w:rPr>
        <w:t>Expense Claims must be approved by a separate person (i.e., no one is permitted to approve their own expenditure) as per the PPIU DOA (PPIU.001).</w:t>
      </w:r>
    </w:p>
    <w:p w14:paraId="0010AA8F" w14:textId="77777777" w:rsidR="00DE1D8F" w:rsidRPr="008C6503" w:rsidRDefault="00DE1D8F" w:rsidP="00DE1D8F">
      <w:pPr>
        <w:jc w:val="both"/>
        <w:rPr>
          <w:rFonts w:ascii="Satoshi Light" w:hAnsi="Satoshi Light" w:cstheme="minorHAnsi"/>
        </w:rPr>
      </w:pPr>
      <w:r w:rsidRPr="008C6503">
        <w:rPr>
          <w:rFonts w:ascii="Satoshi Light" w:hAnsi="Satoshi Light" w:cstheme="minorHAnsi"/>
        </w:rPr>
        <w:t xml:space="preserve">Reimbursements will be made via electronic transfer (EFT) directly to the team member’s nominated bank account. </w:t>
      </w:r>
    </w:p>
    <w:p w14:paraId="1A6BEE5E" w14:textId="77777777" w:rsidR="00DE1D8F" w:rsidRPr="008C6503" w:rsidRDefault="00DE1D8F" w:rsidP="00DE1D8F">
      <w:pPr>
        <w:pStyle w:val="CaptionFigureTitles"/>
      </w:pPr>
      <w:r w:rsidRPr="008C6503">
        <w:t>Table 14: Personnel expenses payment procedure</w:t>
      </w:r>
    </w:p>
    <w:tbl>
      <w:tblPr>
        <w:tblStyle w:val="URSTablePlain"/>
        <w:tblW w:w="9214" w:type="dxa"/>
        <w:tblInd w:w="108" w:type="dxa"/>
        <w:tblLook w:val="04A0" w:firstRow="1" w:lastRow="0" w:firstColumn="1" w:lastColumn="0" w:noHBand="0" w:noVBand="1"/>
      </w:tblPr>
      <w:tblGrid>
        <w:gridCol w:w="656"/>
        <w:gridCol w:w="4768"/>
        <w:gridCol w:w="1715"/>
        <w:gridCol w:w="2075"/>
      </w:tblGrid>
      <w:tr w:rsidR="00DE1D8F" w:rsidRPr="008C6503" w14:paraId="772F139B" w14:textId="77777777">
        <w:trPr>
          <w:cnfStyle w:val="100000000000" w:firstRow="1" w:lastRow="0" w:firstColumn="0" w:lastColumn="0" w:oddVBand="0" w:evenVBand="0" w:oddHBand="0" w:evenHBand="0" w:firstRowFirstColumn="0" w:firstRowLastColumn="0" w:lastRowFirstColumn="0" w:lastRowLastColumn="0"/>
          <w:cantSplit w:val="0"/>
        </w:trPr>
        <w:tc>
          <w:tcPr>
            <w:tcW w:w="656" w:type="dxa"/>
            <w:shd w:val="clear" w:color="auto" w:fill="132C63" w:themeFill="accent6" w:themeFillShade="80"/>
          </w:tcPr>
          <w:p w14:paraId="39A44B64" w14:textId="77777777" w:rsidR="00DE1D8F" w:rsidRPr="008C6503" w:rsidRDefault="00DE1D8F">
            <w:pPr>
              <w:pStyle w:val="TablePlainHeader"/>
              <w:jc w:val="both"/>
              <w:rPr>
                <w:rFonts w:ascii="Satoshi Light" w:hAnsi="Satoshi Light" w:cstheme="minorHAnsi"/>
                <w:color w:val="FFFFFF" w:themeColor="background1"/>
                <w:sz w:val="22"/>
                <w:szCs w:val="22"/>
              </w:rPr>
            </w:pPr>
            <w:r w:rsidRPr="008C6503">
              <w:rPr>
                <w:rFonts w:ascii="Satoshi Light" w:hAnsi="Satoshi Light" w:cstheme="minorHAnsi"/>
                <w:color w:val="FFFFFF" w:themeColor="background1"/>
                <w:sz w:val="22"/>
                <w:szCs w:val="22"/>
              </w:rPr>
              <w:t>Step</w:t>
            </w:r>
          </w:p>
        </w:tc>
        <w:tc>
          <w:tcPr>
            <w:tcW w:w="4768" w:type="dxa"/>
            <w:shd w:val="clear" w:color="auto" w:fill="132C63" w:themeFill="accent6" w:themeFillShade="80"/>
          </w:tcPr>
          <w:p w14:paraId="6EED0825" w14:textId="77777777" w:rsidR="00DE1D8F" w:rsidRPr="008C6503" w:rsidRDefault="00DE1D8F">
            <w:pPr>
              <w:pStyle w:val="TablePlainHeader"/>
              <w:jc w:val="both"/>
              <w:rPr>
                <w:rFonts w:ascii="Satoshi Light" w:hAnsi="Satoshi Light" w:cstheme="minorHAnsi"/>
                <w:color w:val="FFFFFF" w:themeColor="background1"/>
                <w:sz w:val="22"/>
                <w:szCs w:val="22"/>
              </w:rPr>
            </w:pPr>
            <w:r w:rsidRPr="008C6503">
              <w:rPr>
                <w:rFonts w:ascii="Satoshi Light" w:hAnsi="Satoshi Light" w:cstheme="minorHAnsi"/>
                <w:color w:val="FFFFFF" w:themeColor="background1"/>
                <w:sz w:val="22"/>
                <w:szCs w:val="22"/>
              </w:rPr>
              <w:t>Procedure</w:t>
            </w:r>
          </w:p>
        </w:tc>
        <w:tc>
          <w:tcPr>
            <w:tcW w:w="1715" w:type="dxa"/>
            <w:shd w:val="clear" w:color="auto" w:fill="132C63" w:themeFill="accent6" w:themeFillShade="80"/>
          </w:tcPr>
          <w:p w14:paraId="165E72BF" w14:textId="77777777" w:rsidR="00DE1D8F" w:rsidRPr="008C6503" w:rsidRDefault="00DE1D8F">
            <w:pPr>
              <w:pStyle w:val="TablePlainHeader"/>
              <w:jc w:val="both"/>
              <w:rPr>
                <w:rFonts w:ascii="Satoshi Light" w:hAnsi="Satoshi Light" w:cstheme="minorHAnsi"/>
                <w:color w:val="FFFFFF" w:themeColor="background1"/>
                <w:sz w:val="22"/>
                <w:szCs w:val="22"/>
              </w:rPr>
            </w:pPr>
            <w:r w:rsidRPr="008C6503">
              <w:rPr>
                <w:rFonts w:ascii="Satoshi Light" w:hAnsi="Satoshi Light" w:cstheme="minorHAnsi"/>
                <w:color w:val="FFFFFF" w:themeColor="background1"/>
                <w:sz w:val="22"/>
                <w:szCs w:val="22"/>
              </w:rPr>
              <w:t>Responsibility</w:t>
            </w:r>
          </w:p>
        </w:tc>
        <w:tc>
          <w:tcPr>
            <w:tcW w:w="2075" w:type="dxa"/>
            <w:shd w:val="clear" w:color="auto" w:fill="132C63" w:themeFill="accent6" w:themeFillShade="80"/>
          </w:tcPr>
          <w:p w14:paraId="4064D43E" w14:textId="77777777" w:rsidR="00DE1D8F" w:rsidRPr="008C6503" w:rsidRDefault="00DE1D8F">
            <w:pPr>
              <w:pStyle w:val="TablePlainHeader"/>
              <w:jc w:val="both"/>
              <w:rPr>
                <w:rFonts w:ascii="Satoshi Light" w:hAnsi="Satoshi Light" w:cstheme="minorHAnsi"/>
                <w:color w:val="FFFFFF" w:themeColor="background1"/>
                <w:sz w:val="22"/>
                <w:szCs w:val="22"/>
              </w:rPr>
            </w:pPr>
            <w:r w:rsidRPr="008C6503">
              <w:rPr>
                <w:rFonts w:ascii="Satoshi Light" w:hAnsi="Satoshi Light" w:cstheme="minorHAnsi"/>
                <w:color w:val="FFFFFF" w:themeColor="background1"/>
                <w:sz w:val="22"/>
                <w:szCs w:val="22"/>
              </w:rPr>
              <w:t>Indicative timeframe</w:t>
            </w:r>
          </w:p>
        </w:tc>
      </w:tr>
      <w:tr w:rsidR="00DE1D8F" w:rsidRPr="008C6503" w14:paraId="5ACE49A0" w14:textId="77777777">
        <w:trPr>
          <w:cantSplit w:val="0"/>
        </w:trPr>
        <w:tc>
          <w:tcPr>
            <w:tcW w:w="656" w:type="dxa"/>
          </w:tcPr>
          <w:p w14:paraId="64100D47" w14:textId="77777777" w:rsidR="00DE1D8F" w:rsidRPr="008C6503" w:rsidRDefault="00DE1D8F">
            <w:pPr>
              <w:pStyle w:val="TablePlainRow"/>
              <w:jc w:val="both"/>
              <w:rPr>
                <w:rFonts w:ascii="Satoshi Light" w:hAnsi="Satoshi Light" w:cstheme="minorHAnsi"/>
                <w:sz w:val="22"/>
                <w:szCs w:val="22"/>
              </w:rPr>
            </w:pPr>
            <w:r w:rsidRPr="008C6503">
              <w:rPr>
                <w:rFonts w:ascii="Satoshi Light" w:hAnsi="Satoshi Light" w:cstheme="minorHAnsi"/>
                <w:sz w:val="22"/>
                <w:szCs w:val="22"/>
              </w:rPr>
              <w:t>1</w:t>
            </w:r>
          </w:p>
        </w:tc>
        <w:tc>
          <w:tcPr>
            <w:tcW w:w="4768" w:type="dxa"/>
          </w:tcPr>
          <w:p w14:paraId="56DA5341" w14:textId="7492A3B8" w:rsidR="00DE1D8F" w:rsidRPr="008C6503" w:rsidRDefault="00DE1D8F" w:rsidP="00224B37">
            <w:pPr>
              <w:pStyle w:val="TablePlainRow"/>
              <w:rPr>
                <w:rFonts w:ascii="Satoshi Light" w:hAnsi="Satoshi Light" w:cstheme="minorHAnsi"/>
                <w:sz w:val="22"/>
                <w:szCs w:val="22"/>
              </w:rPr>
            </w:pPr>
            <w:r w:rsidRPr="008C6503">
              <w:rPr>
                <w:rFonts w:ascii="Satoshi Light" w:hAnsi="Satoshi Light" w:cstheme="minorHAnsi"/>
                <w:sz w:val="22"/>
                <w:szCs w:val="22"/>
              </w:rPr>
              <w:t xml:space="preserve">Complete an Expense Claim via </w:t>
            </w:r>
            <w:r w:rsidR="00713382">
              <w:rPr>
                <w:rFonts w:ascii="Satoshi Light" w:hAnsi="Satoshi Light" w:cstheme="minorHAnsi"/>
                <w:sz w:val="22"/>
                <w:szCs w:val="22"/>
              </w:rPr>
              <w:t>M</w:t>
            </w:r>
            <w:r w:rsidRPr="008C6503">
              <w:rPr>
                <w:rFonts w:ascii="Satoshi Light" w:hAnsi="Satoshi Light" w:cstheme="minorHAnsi"/>
                <w:sz w:val="22"/>
                <w:szCs w:val="22"/>
              </w:rPr>
              <w:t>anual Expense Reimbursement Form</w:t>
            </w:r>
            <w:r w:rsidR="00713382">
              <w:rPr>
                <w:rFonts w:ascii="Satoshi Light" w:hAnsi="Satoshi Light" w:cstheme="minorHAnsi"/>
                <w:sz w:val="22"/>
                <w:szCs w:val="22"/>
              </w:rPr>
              <w:t xml:space="preserve"> (PPIU.061)</w:t>
            </w:r>
            <w:r w:rsidRPr="008C6503">
              <w:rPr>
                <w:rFonts w:ascii="Satoshi Light" w:hAnsi="Satoshi Light" w:cstheme="minorHAnsi"/>
                <w:sz w:val="22"/>
                <w:szCs w:val="22"/>
              </w:rPr>
              <w:t>, including:</w:t>
            </w:r>
          </w:p>
          <w:p w14:paraId="10B8C520" w14:textId="77777777" w:rsidR="00DE1D8F" w:rsidRPr="008C6503" w:rsidRDefault="00DE1D8F" w:rsidP="006B6C7B">
            <w:pPr>
              <w:pStyle w:val="TablePlainRow"/>
              <w:numPr>
                <w:ilvl w:val="0"/>
                <w:numId w:val="32"/>
              </w:numPr>
              <w:rPr>
                <w:rFonts w:ascii="Satoshi Light" w:hAnsi="Satoshi Light" w:cstheme="minorHAnsi"/>
                <w:sz w:val="22"/>
                <w:szCs w:val="22"/>
              </w:rPr>
            </w:pPr>
            <w:r w:rsidRPr="008C6503">
              <w:rPr>
                <w:rFonts w:ascii="Satoshi Light" w:hAnsi="Satoshi Light" w:cstheme="minorHAnsi"/>
                <w:sz w:val="22"/>
                <w:szCs w:val="22"/>
              </w:rPr>
              <w:t xml:space="preserve">a valid description of the item(s) being claimed, </w:t>
            </w:r>
          </w:p>
          <w:p w14:paraId="1B6F0E4E" w14:textId="318949CB" w:rsidR="00DE1D8F" w:rsidRPr="008C6503" w:rsidRDefault="00DE1D8F" w:rsidP="006B6C7B">
            <w:pPr>
              <w:pStyle w:val="TablePlainRow"/>
              <w:numPr>
                <w:ilvl w:val="0"/>
                <w:numId w:val="32"/>
              </w:numPr>
              <w:rPr>
                <w:rFonts w:ascii="Satoshi Light" w:hAnsi="Satoshi Light" w:cstheme="minorHAnsi"/>
                <w:sz w:val="22"/>
                <w:szCs w:val="22"/>
              </w:rPr>
            </w:pPr>
            <w:r w:rsidRPr="008C6503">
              <w:rPr>
                <w:rFonts w:ascii="Satoshi Light" w:hAnsi="Satoshi Light" w:cstheme="minorHAnsi"/>
                <w:sz w:val="22"/>
                <w:szCs w:val="22"/>
              </w:rPr>
              <w:t xml:space="preserve">a valid </w:t>
            </w:r>
            <w:r w:rsidR="00203F3B">
              <w:rPr>
                <w:rFonts w:ascii="Satoshi Light" w:hAnsi="Satoshi Light" w:cstheme="minorHAnsi"/>
                <w:sz w:val="22"/>
                <w:szCs w:val="22"/>
              </w:rPr>
              <w:t>activity</w:t>
            </w:r>
            <w:r w:rsidR="00203F3B" w:rsidRPr="008C6503">
              <w:rPr>
                <w:rFonts w:ascii="Satoshi Light" w:hAnsi="Satoshi Light" w:cstheme="minorHAnsi"/>
                <w:sz w:val="22"/>
                <w:szCs w:val="22"/>
              </w:rPr>
              <w:t xml:space="preserve"> </w:t>
            </w:r>
            <w:r w:rsidRPr="008C6503">
              <w:rPr>
                <w:rFonts w:ascii="Satoshi Light" w:hAnsi="Satoshi Light" w:cstheme="minorHAnsi"/>
                <w:sz w:val="22"/>
                <w:szCs w:val="22"/>
              </w:rPr>
              <w:t>number and task number for the expense.</w:t>
            </w:r>
          </w:p>
          <w:p w14:paraId="0E848A39" w14:textId="77777777" w:rsidR="00DE1D8F" w:rsidRPr="008C6503" w:rsidRDefault="00DE1D8F" w:rsidP="006B6C7B">
            <w:pPr>
              <w:pStyle w:val="TablePlainRow"/>
              <w:numPr>
                <w:ilvl w:val="0"/>
                <w:numId w:val="32"/>
              </w:numPr>
              <w:rPr>
                <w:rFonts w:ascii="Satoshi Light" w:hAnsi="Satoshi Light" w:cstheme="minorHAnsi"/>
                <w:sz w:val="22"/>
                <w:szCs w:val="22"/>
              </w:rPr>
            </w:pPr>
            <w:r w:rsidRPr="008C6503">
              <w:rPr>
                <w:rFonts w:ascii="Satoshi Light" w:hAnsi="Satoshi Light" w:cstheme="minorHAnsi"/>
                <w:sz w:val="22"/>
                <w:szCs w:val="22"/>
              </w:rPr>
              <w:lastRenderedPageBreak/>
              <w:t>A scanned copy of the receipt</w:t>
            </w:r>
          </w:p>
          <w:p w14:paraId="0DB775EA" w14:textId="77777777" w:rsidR="00DE1D8F" w:rsidRPr="008C6503" w:rsidRDefault="00DE1D8F" w:rsidP="00224B37">
            <w:pPr>
              <w:pStyle w:val="TablePlainRow"/>
              <w:rPr>
                <w:rFonts w:ascii="Satoshi Light" w:hAnsi="Satoshi Light" w:cstheme="minorHAnsi"/>
                <w:sz w:val="22"/>
                <w:szCs w:val="22"/>
              </w:rPr>
            </w:pPr>
            <w:r w:rsidRPr="008C6503">
              <w:rPr>
                <w:rFonts w:ascii="Satoshi Light" w:hAnsi="Satoshi Light" w:cstheme="minorHAnsi"/>
                <w:sz w:val="22"/>
                <w:szCs w:val="22"/>
              </w:rPr>
              <w:t>Please note the following:</w:t>
            </w:r>
          </w:p>
          <w:p w14:paraId="5233573E" w14:textId="77777777" w:rsidR="00DE1D8F" w:rsidRPr="00F82690" w:rsidRDefault="00DE1D8F" w:rsidP="00224B37">
            <w:pPr>
              <w:pStyle w:val="URSLevel1Bullet"/>
              <w:rPr>
                <w:rFonts w:ascii="Satoshi Light" w:hAnsi="Satoshi Light" w:cstheme="minorHAnsi"/>
                <w:sz w:val="22"/>
                <w:szCs w:val="22"/>
              </w:rPr>
            </w:pPr>
            <w:r w:rsidRPr="00F82690">
              <w:rPr>
                <w:rFonts w:ascii="Satoshi Light" w:hAnsi="Satoshi Light" w:cstheme="minorHAnsi"/>
                <w:sz w:val="22"/>
                <w:szCs w:val="22"/>
              </w:rPr>
              <w:t>When payment is made to a transport provider, please include: the name of the service provider; pick up point; drop off point; travel dates; names of those travelling and rate per head, if applicable.</w:t>
            </w:r>
          </w:p>
          <w:p w14:paraId="44522763" w14:textId="77777777" w:rsidR="00F82690" w:rsidRPr="001E2EEC" w:rsidRDefault="00DE1D8F" w:rsidP="00224B37">
            <w:pPr>
              <w:pStyle w:val="URSLevel1Bullet"/>
              <w:rPr>
                <w:rFonts w:ascii="Satoshi Light" w:hAnsi="Satoshi Light" w:cstheme="minorHAnsi"/>
                <w:sz w:val="22"/>
                <w:szCs w:val="22"/>
              </w:rPr>
            </w:pPr>
            <w:r w:rsidRPr="00F82690">
              <w:rPr>
                <w:rFonts w:ascii="Satoshi Light" w:hAnsi="Satoshi Light" w:cstheme="minorHAnsi"/>
                <w:sz w:val="22"/>
                <w:szCs w:val="22"/>
              </w:rPr>
              <w:t xml:space="preserve">When payment is made to a catering service, the date of purchase, items supplied, name of </w:t>
            </w:r>
            <w:r w:rsidRPr="001E2EEC">
              <w:rPr>
                <w:rFonts w:ascii="Satoshi Light" w:hAnsi="Satoshi Light" w:cstheme="minorHAnsi"/>
                <w:sz w:val="22"/>
                <w:szCs w:val="22"/>
              </w:rPr>
              <w:t>attendees and event must be included.</w:t>
            </w:r>
          </w:p>
          <w:p w14:paraId="1516AF53" w14:textId="7A732D20" w:rsidR="00DE1D8F" w:rsidRPr="008C6503" w:rsidRDefault="00DE1D8F" w:rsidP="00224B37">
            <w:pPr>
              <w:pStyle w:val="URSLevel1Bullet"/>
              <w:rPr>
                <w:rFonts w:ascii="Satoshi Light" w:hAnsi="Satoshi Light" w:cstheme="minorHAnsi"/>
                <w:sz w:val="22"/>
                <w:szCs w:val="22"/>
              </w:rPr>
            </w:pPr>
            <w:r w:rsidRPr="00B77BAB">
              <w:rPr>
                <w:rFonts w:ascii="Satoshi Light" w:hAnsi="Satoshi Light" w:cstheme="minorHAnsi"/>
                <w:sz w:val="22"/>
                <w:szCs w:val="22"/>
              </w:rPr>
              <w:t xml:space="preserve">Expenses that do not have a receipt can be submitted for payment considered using a </w:t>
            </w:r>
            <w:r w:rsidR="00CB60C3" w:rsidRPr="00B77BAB">
              <w:rPr>
                <w:rFonts w:ascii="Satoshi Light" w:hAnsi="Satoshi Light" w:cstheme="minorHAnsi"/>
                <w:sz w:val="22"/>
                <w:szCs w:val="22"/>
              </w:rPr>
              <w:t xml:space="preserve">Missing </w:t>
            </w:r>
            <w:r w:rsidRPr="00B77BAB">
              <w:rPr>
                <w:rFonts w:ascii="Satoshi Light" w:hAnsi="Satoshi Light" w:cstheme="minorHAnsi"/>
                <w:sz w:val="22"/>
                <w:szCs w:val="22"/>
              </w:rPr>
              <w:t>Receipt Form</w:t>
            </w:r>
            <w:r w:rsidR="00672564">
              <w:rPr>
                <w:rFonts w:ascii="Satoshi Light" w:hAnsi="Satoshi Light" w:cstheme="minorHAnsi"/>
                <w:sz w:val="22"/>
                <w:szCs w:val="22"/>
              </w:rPr>
              <w:t xml:space="preserve"> </w:t>
            </w:r>
            <w:r w:rsidR="00672564" w:rsidRPr="00B77BAB">
              <w:rPr>
                <w:rFonts w:ascii="Satoshi Light" w:hAnsi="Satoshi Light" w:cstheme="minorHAnsi"/>
                <w:sz w:val="22"/>
                <w:szCs w:val="22"/>
              </w:rPr>
              <w:t>(PPIU.078)</w:t>
            </w:r>
            <w:r w:rsidR="00B77BAB">
              <w:rPr>
                <w:rFonts w:ascii="Satoshi Light" w:hAnsi="Satoshi Light" w:cstheme="minorHAnsi"/>
                <w:sz w:val="22"/>
                <w:szCs w:val="22"/>
              </w:rPr>
              <w:t xml:space="preserve"> </w:t>
            </w:r>
            <w:r w:rsidR="00672564">
              <w:rPr>
                <w:rFonts w:ascii="Satoshi Light" w:hAnsi="Satoshi Light" w:cstheme="minorHAnsi"/>
                <w:sz w:val="22"/>
                <w:szCs w:val="22"/>
              </w:rPr>
              <w:t xml:space="preserve">in </w:t>
            </w:r>
            <w:r w:rsidRPr="001E2EEC">
              <w:rPr>
                <w:rFonts w:ascii="Satoshi Light" w:hAnsi="Satoshi Light" w:cstheme="minorHAnsi"/>
                <w:sz w:val="22"/>
                <w:szCs w:val="22"/>
              </w:rPr>
              <w:t>lieu of the receipt.</w:t>
            </w:r>
          </w:p>
        </w:tc>
        <w:tc>
          <w:tcPr>
            <w:tcW w:w="1715" w:type="dxa"/>
          </w:tcPr>
          <w:p w14:paraId="2250B714" w14:textId="53F5BBE4" w:rsidR="00DE1D8F" w:rsidRPr="008C6503" w:rsidRDefault="003771CC" w:rsidP="00224B37">
            <w:pPr>
              <w:pStyle w:val="TablePlainRow"/>
              <w:rPr>
                <w:rFonts w:ascii="Satoshi Light" w:hAnsi="Satoshi Light" w:cstheme="minorHAnsi"/>
                <w:sz w:val="22"/>
                <w:szCs w:val="22"/>
              </w:rPr>
            </w:pPr>
            <w:r>
              <w:rPr>
                <w:rFonts w:ascii="Satoshi Light" w:hAnsi="Satoshi Light" w:cstheme="minorHAnsi"/>
                <w:sz w:val="22"/>
                <w:szCs w:val="22"/>
              </w:rPr>
              <w:lastRenderedPageBreak/>
              <w:t>IU</w:t>
            </w:r>
            <w:r w:rsidR="00DE1D8F" w:rsidRPr="008C6503">
              <w:rPr>
                <w:rFonts w:ascii="Satoshi Light" w:hAnsi="Satoshi Light" w:cstheme="minorHAnsi"/>
                <w:sz w:val="22"/>
                <w:szCs w:val="22"/>
              </w:rPr>
              <w:t xml:space="preserve"> Team Member</w:t>
            </w:r>
          </w:p>
        </w:tc>
        <w:tc>
          <w:tcPr>
            <w:tcW w:w="2075" w:type="dxa"/>
          </w:tcPr>
          <w:p w14:paraId="0D8C4F63" w14:textId="77777777" w:rsidR="00DE1D8F" w:rsidRPr="008C6503" w:rsidRDefault="00DE1D8F" w:rsidP="00224B37">
            <w:pPr>
              <w:pStyle w:val="TablePlainRow"/>
              <w:rPr>
                <w:rFonts w:ascii="Satoshi Light" w:hAnsi="Satoshi Light" w:cstheme="minorHAnsi"/>
                <w:sz w:val="22"/>
                <w:szCs w:val="22"/>
              </w:rPr>
            </w:pPr>
            <w:r w:rsidRPr="008C6503">
              <w:rPr>
                <w:rFonts w:ascii="Satoshi Light" w:hAnsi="Satoshi Light" w:cstheme="minorHAnsi"/>
                <w:sz w:val="22"/>
                <w:szCs w:val="22"/>
              </w:rPr>
              <w:t>As required</w:t>
            </w:r>
          </w:p>
        </w:tc>
      </w:tr>
      <w:tr w:rsidR="00DE1D8F" w:rsidRPr="008C6503" w14:paraId="6EC8FC27" w14:textId="77777777">
        <w:tc>
          <w:tcPr>
            <w:tcW w:w="656" w:type="dxa"/>
          </w:tcPr>
          <w:p w14:paraId="36EB75F6" w14:textId="77777777" w:rsidR="00DE1D8F" w:rsidRPr="008C6503" w:rsidRDefault="00DE1D8F">
            <w:pPr>
              <w:pStyle w:val="TablePlainRow"/>
              <w:jc w:val="both"/>
              <w:rPr>
                <w:rFonts w:ascii="Satoshi Light" w:hAnsi="Satoshi Light" w:cstheme="minorHAnsi"/>
                <w:sz w:val="22"/>
                <w:szCs w:val="22"/>
              </w:rPr>
            </w:pPr>
            <w:r w:rsidRPr="008C6503">
              <w:rPr>
                <w:rFonts w:ascii="Satoshi Light" w:hAnsi="Satoshi Light" w:cstheme="minorHAnsi"/>
                <w:sz w:val="22"/>
                <w:szCs w:val="22"/>
              </w:rPr>
              <w:t>2</w:t>
            </w:r>
          </w:p>
        </w:tc>
        <w:tc>
          <w:tcPr>
            <w:tcW w:w="4768" w:type="dxa"/>
          </w:tcPr>
          <w:p w14:paraId="02193B5B" w14:textId="1CCA2D62" w:rsidR="00DE1D8F" w:rsidRPr="008C6503" w:rsidRDefault="00DE1D8F" w:rsidP="00224B37">
            <w:pPr>
              <w:pStyle w:val="TablePlainRow"/>
              <w:rPr>
                <w:rFonts w:ascii="Satoshi Light" w:hAnsi="Satoshi Light" w:cstheme="minorHAnsi"/>
                <w:sz w:val="22"/>
                <w:szCs w:val="22"/>
              </w:rPr>
            </w:pPr>
            <w:r w:rsidRPr="008C6503">
              <w:rPr>
                <w:rFonts w:ascii="Satoshi Light" w:hAnsi="Satoshi Light" w:cstheme="minorHAnsi"/>
                <w:sz w:val="22"/>
                <w:szCs w:val="22"/>
              </w:rPr>
              <w:t xml:space="preserve">Check coding and approve </w:t>
            </w:r>
            <w:r w:rsidR="003771CC">
              <w:rPr>
                <w:rFonts w:ascii="Satoshi Light" w:hAnsi="Satoshi Light" w:cstheme="minorHAnsi"/>
                <w:sz w:val="22"/>
                <w:szCs w:val="22"/>
              </w:rPr>
              <w:t>IU</w:t>
            </w:r>
            <w:r w:rsidRPr="008C6503">
              <w:rPr>
                <w:rFonts w:ascii="Satoshi Light" w:hAnsi="Satoshi Light" w:cstheme="minorHAnsi"/>
                <w:sz w:val="22"/>
                <w:szCs w:val="22"/>
              </w:rPr>
              <w:t xml:space="preserve"> expense. </w:t>
            </w:r>
          </w:p>
        </w:tc>
        <w:tc>
          <w:tcPr>
            <w:tcW w:w="1715" w:type="dxa"/>
          </w:tcPr>
          <w:p w14:paraId="1D06D57F" w14:textId="77777777" w:rsidR="00DE1D8F" w:rsidRPr="008C6503" w:rsidRDefault="00DE1D8F" w:rsidP="00224B37">
            <w:pPr>
              <w:pStyle w:val="TablePlainRow"/>
              <w:rPr>
                <w:rFonts w:ascii="Satoshi Light" w:hAnsi="Satoshi Light" w:cstheme="minorHAnsi"/>
                <w:sz w:val="22"/>
                <w:szCs w:val="22"/>
              </w:rPr>
            </w:pPr>
            <w:r w:rsidRPr="008C6503">
              <w:rPr>
                <w:rFonts w:ascii="Satoshi Light" w:hAnsi="Satoshi Light" w:cstheme="minorHAnsi"/>
                <w:sz w:val="22"/>
                <w:szCs w:val="22"/>
              </w:rPr>
              <w:t>Approver (as per DOA)</w:t>
            </w:r>
          </w:p>
        </w:tc>
        <w:tc>
          <w:tcPr>
            <w:tcW w:w="2075" w:type="dxa"/>
          </w:tcPr>
          <w:p w14:paraId="2A392EE6" w14:textId="77777777" w:rsidR="00DE1D8F" w:rsidRPr="008C6503" w:rsidRDefault="00DE1D8F" w:rsidP="00224B37">
            <w:pPr>
              <w:pStyle w:val="TablePlainRow"/>
              <w:rPr>
                <w:rFonts w:ascii="Satoshi Light" w:hAnsi="Satoshi Light" w:cstheme="minorHAnsi"/>
                <w:sz w:val="22"/>
                <w:szCs w:val="22"/>
              </w:rPr>
            </w:pPr>
            <w:r w:rsidRPr="008C6503">
              <w:rPr>
                <w:rFonts w:ascii="Satoshi Light" w:hAnsi="Satoshi Light" w:cstheme="minorHAnsi"/>
                <w:sz w:val="22"/>
                <w:szCs w:val="22"/>
              </w:rPr>
              <w:t>Within 1 business day of receiving claim.</w:t>
            </w:r>
          </w:p>
        </w:tc>
      </w:tr>
      <w:tr w:rsidR="00DE1D8F" w:rsidRPr="008C6503" w14:paraId="08CA19D1" w14:textId="77777777">
        <w:tc>
          <w:tcPr>
            <w:tcW w:w="656" w:type="dxa"/>
          </w:tcPr>
          <w:p w14:paraId="2F7E52C3" w14:textId="77777777" w:rsidR="00DE1D8F" w:rsidRPr="008C6503" w:rsidRDefault="00DE1D8F">
            <w:pPr>
              <w:pStyle w:val="TablePlainRow"/>
              <w:jc w:val="both"/>
              <w:rPr>
                <w:rFonts w:ascii="Satoshi Light" w:hAnsi="Satoshi Light" w:cstheme="minorHAnsi"/>
                <w:sz w:val="22"/>
                <w:szCs w:val="22"/>
              </w:rPr>
            </w:pPr>
            <w:r>
              <w:rPr>
                <w:rFonts w:ascii="Satoshi Light" w:hAnsi="Satoshi Light" w:cstheme="minorHAnsi"/>
                <w:sz w:val="22"/>
                <w:szCs w:val="22"/>
              </w:rPr>
              <w:t>3</w:t>
            </w:r>
          </w:p>
        </w:tc>
        <w:tc>
          <w:tcPr>
            <w:tcW w:w="4768" w:type="dxa"/>
          </w:tcPr>
          <w:p w14:paraId="1C39E094" w14:textId="77777777" w:rsidR="00DE1D8F" w:rsidRPr="008C6503" w:rsidRDefault="00DE1D8F" w:rsidP="00224B37">
            <w:pPr>
              <w:pStyle w:val="TablePlainRow"/>
              <w:rPr>
                <w:rFonts w:ascii="Satoshi Light" w:hAnsi="Satoshi Light" w:cstheme="minorHAnsi"/>
                <w:sz w:val="22"/>
                <w:szCs w:val="22"/>
              </w:rPr>
            </w:pPr>
            <w:r w:rsidRPr="008C6503">
              <w:rPr>
                <w:rFonts w:ascii="Satoshi Light" w:hAnsi="Satoshi Light" w:cstheme="minorHAnsi"/>
                <w:sz w:val="22"/>
                <w:szCs w:val="22"/>
              </w:rPr>
              <w:t>Funds transfer made to team member’s nominated bank account</w:t>
            </w:r>
          </w:p>
        </w:tc>
        <w:tc>
          <w:tcPr>
            <w:tcW w:w="1715" w:type="dxa"/>
          </w:tcPr>
          <w:p w14:paraId="73694A28" w14:textId="133BC5F9" w:rsidR="00DE1D8F" w:rsidRPr="008C6503" w:rsidRDefault="003771CC" w:rsidP="00224B37">
            <w:pPr>
              <w:pStyle w:val="TablePlainRow"/>
              <w:rPr>
                <w:rFonts w:ascii="Satoshi Light" w:hAnsi="Satoshi Light" w:cstheme="minorHAnsi"/>
                <w:sz w:val="22"/>
                <w:szCs w:val="22"/>
              </w:rPr>
            </w:pPr>
            <w:r>
              <w:rPr>
                <w:rFonts w:ascii="Satoshi Light" w:hAnsi="Satoshi Light" w:cstheme="minorHAnsi"/>
                <w:sz w:val="22"/>
                <w:szCs w:val="22"/>
              </w:rPr>
              <w:t>IU</w:t>
            </w:r>
            <w:r w:rsidR="00DE1D8F">
              <w:rPr>
                <w:rFonts w:ascii="Satoshi Light" w:hAnsi="Satoshi Light" w:cstheme="minorHAnsi"/>
                <w:sz w:val="22"/>
                <w:szCs w:val="22"/>
              </w:rPr>
              <w:t xml:space="preserve"> Finance</w:t>
            </w:r>
            <w:r w:rsidR="004B5B35">
              <w:rPr>
                <w:rFonts w:ascii="Satoshi Light" w:hAnsi="Satoshi Light" w:cstheme="minorHAnsi"/>
                <w:sz w:val="22"/>
                <w:szCs w:val="22"/>
              </w:rPr>
              <w:t xml:space="preserve"> Team</w:t>
            </w:r>
          </w:p>
        </w:tc>
        <w:tc>
          <w:tcPr>
            <w:tcW w:w="2075" w:type="dxa"/>
          </w:tcPr>
          <w:p w14:paraId="294EC9CF" w14:textId="013093EF" w:rsidR="00DE1D8F" w:rsidRPr="008C6503" w:rsidRDefault="00DE1D8F" w:rsidP="00224B37">
            <w:pPr>
              <w:pStyle w:val="TablePlainRow"/>
              <w:rPr>
                <w:rFonts w:ascii="Satoshi Light" w:hAnsi="Satoshi Light" w:cstheme="minorHAnsi"/>
                <w:sz w:val="22"/>
                <w:szCs w:val="22"/>
              </w:rPr>
            </w:pPr>
            <w:r w:rsidRPr="008C6503">
              <w:rPr>
                <w:rFonts w:ascii="Satoshi Light" w:hAnsi="Satoshi Light" w:cstheme="minorHAnsi"/>
                <w:sz w:val="22"/>
                <w:szCs w:val="22"/>
              </w:rPr>
              <w:t xml:space="preserve">Weekly </w:t>
            </w:r>
          </w:p>
          <w:p w14:paraId="4EA0C59E" w14:textId="77777777" w:rsidR="00DE1D8F" w:rsidRPr="008C6503" w:rsidRDefault="00DE1D8F" w:rsidP="00224B37">
            <w:pPr>
              <w:pStyle w:val="TablePlainRow"/>
              <w:rPr>
                <w:rFonts w:ascii="Satoshi Light" w:hAnsi="Satoshi Light" w:cstheme="minorHAnsi"/>
                <w:sz w:val="22"/>
                <w:szCs w:val="22"/>
              </w:rPr>
            </w:pPr>
          </w:p>
        </w:tc>
      </w:tr>
    </w:tbl>
    <w:p w14:paraId="2F0B53A6" w14:textId="77777777" w:rsidR="00713382" w:rsidRDefault="00713382" w:rsidP="00AC38BF">
      <w:pPr>
        <w:spacing w:before="120" w:after="0"/>
        <w:jc w:val="both"/>
        <w:rPr>
          <w:rFonts w:ascii="Satoshi Light" w:hAnsi="Satoshi Light" w:cstheme="minorHAnsi"/>
        </w:rPr>
      </w:pPr>
    </w:p>
    <w:p w14:paraId="549DC53F" w14:textId="2EBCF3AE" w:rsidR="00BF0C6A" w:rsidRPr="00160178" w:rsidRDefault="00070B36" w:rsidP="006B6C7B">
      <w:pPr>
        <w:pStyle w:val="Heading2"/>
        <w:numPr>
          <w:ilvl w:val="1"/>
          <w:numId w:val="35"/>
        </w:numPr>
        <w:ind w:left="567" w:hanging="567"/>
        <w:rPr>
          <w:rFonts w:ascii="Satoshi Medium" w:hAnsi="Satoshi Medium"/>
          <w:color w:val="002060"/>
          <w:sz w:val="24"/>
          <w:szCs w:val="24"/>
        </w:rPr>
      </w:pPr>
      <w:bookmarkStart w:id="191" w:name="_Toc240278643"/>
      <w:r w:rsidRPr="00160178">
        <w:rPr>
          <w:rFonts w:ascii="Satoshi Medium" w:hAnsi="Satoshi Medium"/>
          <w:color w:val="002060"/>
          <w:sz w:val="24"/>
          <w:szCs w:val="24"/>
        </w:rPr>
        <w:t xml:space="preserve">Cash Handling </w:t>
      </w:r>
      <w:r w:rsidR="000B6904" w:rsidRPr="00160178">
        <w:rPr>
          <w:rFonts w:ascii="Satoshi Medium" w:hAnsi="Satoshi Medium"/>
          <w:color w:val="002060"/>
          <w:sz w:val="24"/>
          <w:szCs w:val="24"/>
        </w:rPr>
        <w:t>and Management</w:t>
      </w:r>
      <w:bookmarkEnd w:id="191"/>
    </w:p>
    <w:p w14:paraId="3251E90D" w14:textId="04064AE7" w:rsidR="000A0B07" w:rsidRPr="00964FDA" w:rsidRDefault="000A0B07" w:rsidP="00964FDA">
      <w:pPr>
        <w:rPr>
          <w:rFonts w:ascii="Satoshi Light" w:hAnsi="Satoshi Light"/>
        </w:rPr>
      </w:pPr>
      <w:r w:rsidRPr="0021030B">
        <w:rPr>
          <w:rFonts w:ascii="Satoshi Light" w:hAnsi="Satoshi Light"/>
        </w:rPr>
        <w:t>The IU does not hold or handle physical cash</w:t>
      </w:r>
      <w:r w:rsidR="003C3768" w:rsidRPr="0021030B">
        <w:rPr>
          <w:rFonts w:ascii="Satoshi Light" w:hAnsi="Satoshi Light"/>
        </w:rPr>
        <w:t xml:space="preserve"> in carrying out its financial activities. The avoidance of doubt, no </w:t>
      </w:r>
      <w:r w:rsidR="006B2902" w:rsidRPr="0021030B">
        <w:rPr>
          <w:rFonts w:ascii="Satoshi Light" w:hAnsi="Satoshi Light"/>
        </w:rPr>
        <w:t>financial activities (payment or receipt of funds) is to be made via physical cash.</w:t>
      </w:r>
      <w:r w:rsidR="006B2902">
        <w:rPr>
          <w:rFonts w:ascii="Satoshi Light" w:hAnsi="Satoshi Light"/>
        </w:rPr>
        <w:t xml:space="preserve"> </w:t>
      </w:r>
      <w:r w:rsidR="003C3768">
        <w:rPr>
          <w:rFonts w:ascii="Satoshi Light" w:hAnsi="Satoshi Light"/>
        </w:rPr>
        <w:t xml:space="preserve"> </w:t>
      </w:r>
    </w:p>
    <w:p w14:paraId="43A4DA27" w14:textId="77777777" w:rsidR="00BF0C6A" w:rsidRDefault="00BF0C6A" w:rsidP="00A76745">
      <w:pPr>
        <w:pStyle w:val="Heading2"/>
        <w:numPr>
          <w:ilvl w:val="0"/>
          <w:numId w:val="0"/>
        </w:numPr>
        <w:rPr>
          <w:rFonts w:ascii="Satoshi Light" w:hAnsi="Satoshi Light"/>
          <w:color w:val="1F4765"/>
          <w:sz w:val="24"/>
          <w:szCs w:val="24"/>
        </w:rPr>
      </w:pPr>
    </w:p>
    <w:p w14:paraId="76D32DB4" w14:textId="151FBEFF" w:rsidR="00A0135D" w:rsidRPr="00160178" w:rsidRDefault="00A0135D" w:rsidP="006B6C7B">
      <w:pPr>
        <w:pStyle w:val="Heading2"/>
        <w:numPr>
          <w:ilvl w:val="1"/>
          <w:numId w:val="35"/>
        </w:numPr>
        <w:spacing w:line="276" w:lineRule="auto"/>
        <w:ind w:left="567" w:hanging="567"/>
        <w:rPr>
          <w:rFonts w:ascii="Satoshi Medium" w:hAnsi="Satoshi Medium" w:cstheme="minorBidi"/>
          <w:color w:val="002060"/>
          <w:sz w:val="24"/>
          <w:szCs w:val="24"/>
        </w:rPr>
      </w:pPr>
      <w:bookmarkStart w:id="192" w:name="_Toc240278644"/>
      <w:r w:rsidRPr="00160178">
        <w:rPr>
          <w:rFonts w:ascii="Satoshi Medium" w:hAnsi="Satoshi Medium" w:cstheme="minorBidi"/>
          <w:color w:val="002060"/>
          <w:sz w:val="24"/>
          <w:szCs w:val="24"/>
        </w:rPr>
        <w:t>Depreciation</w:t>
      </w:r>
      <w:bookmarkEnd w:id="192"/>
      <w:r w:rsidRPr="00160178">
        <w:rPr>
          <w:rFonts w:ascii="Satoshi Medium" w:hAnsi="Satoshi Medium" w:cstheme="minorBidi"/>
          <w:color w:val="002060"/>
          <w:sz w:val="24"/>
          <w:szCs w:val="24"/>
        </w:rPr>
        <w:t xml:space="preserve"> </w:t>
      </w:r>
    </w:p>
    <w:p w14:paraId="1E8D46E8" w14:textId="6759E83F" w:rsidR="00A0135D" w:rsidRPr="005A7696" w:rsidRDefault="00A0135D" w:rsidP="005A7696">
      <w:pPr>
        <w:jc w:val="both"/>
        <w:rPr>
          <w:rFonts w:ascii="Satoshi Light" w:hAnsi="Satoshi Light"/>
        </w:rPr>
      </w:pPr>
      <w:r w:rsidRPr="005A7696">
        <w:rPr>
          <w:rFonts w:ascii="Satoshi Light" w:hAnsi="Satoshi Light"/>
        </w:rPr>
        <w:t>Fixed assets are recorded at cost or at valuation by the professional appraisers. Where an asset is acquired at no cost, or for a nominal cost, it is recognised at fair value as at the date of acquisition.</w:t>
      </w:r>
    </w:p>
    <w:p w14:paraId="2CE5F724" w14:textId="60840B13" w:rsidR="00A0135D" w:rsidRPr="005A7696" w:rsidRDefault="00A0135D" w:rsidP="005A7696">
      <w:pPr>
        <w:jc w:val="both"/>
        <w:rPr>
          <w:rFonts w:ascii="Satoshi Light" w:hAnsi="Satoshi Light"/>
        </w:rPr>
      </w:pPr>
      <w:r w:rsidRPr="005A7696">
        <w:rPr>
          <w:rFonts w:ascii="Satoshi Light" w:hAnsi="Satoshi Light"/>
        </w:rPr>
        <w:t xml:space="preserve">Depreciation is provided on a straight-line basis on all intangible assets, property and equipment at rates that will write off the cost of the assets to their estimated residual values over their useful lives. </w:t>
      </w:r>
    </w:p>
    <w:p w14:paraId="0D46F726" w14:textId="77777777" w:rsidR="00A0135D" w:rsidRPr="005A7696" w:rsidRDefault="00A0135D" w:rsidP="005A7696">
      <w:pPr>
        <w:jc w:val="both"/>
        <w:rPr>
          <w:rFonts w:ascii="Satoshi Light" w:hAnsi="Satoshi Light"/>
        </w:rPr>
      </w:pPr>
      <w:r w:rsidRPr="005A7696">
        <w:rPr>
          <w:rFonts w:ascii="Satoshi Light" w:hAnsi="Satoshi Light"/>
        </w:rPr>
        <w:t xml:space="preserve">Depreciation will commence in the month following when the asset is brought in to use. The residual value and useful life of an asset is reviewed, and adjusted if applicable, at each financial year-end. </w:t>
      </w:r>
    </w:p>
    <w:p w14:paraId="768422D3" w14:textId="77777777" w:rsidR="00A0135D" w:rsidRPr="005A7696" w:rsidRDefault="00A0135D" w:rsidP="005A7696">
      <w:pPr>
        <w:jc w:val="both"/>
        <w:rPr>
          <w:rFonts w:ascii="Satoshi Light" w:hAnsi="Satoshi Light"/>
        </w:rPr>
      </w:pPr>
      <w:r w:rsidRPr="005A7696">
        <w:rPr>
          <w:rFonts w:ascii="Satoshi Light" w:hAnsi="Satoshi Light"/>
        </w:rPr>
        <w:t xml:space="preserve">The useful lives and associated depreciation rates of major classes of assets have been estimated as follows: </w:t>
      </w:r>
    </w:p>
    <w:p w14:paraId="4638F76E" w14:textId="77777777" w:rsidR="00A0135D" w:rsidRPr="00160178" w:rsidRDefault="00A0135D" w:rsidP="006B6C7B">
      <w:pPr>
        <w:pStyle w:val="ListParagraph"/>
        <w:numPr>
          <w:ilvl w:val="0"/>
          <w:numId w:val="69"/>
        </w:numPr>
        <w:jc w:val="both"/>
        <w:rPr>
          <w:rFonts w:ascii="Satoshi Light" w:hAnsi="Satoshi Light"/>
        </w:rPr>
      </w:pPr>
      <w:r w:rsidRPr="00160178">
        <w:rPr>
          <w:rFonts w:ascii="Satoshi Light" w:hAnsi="Satoshi Light"/>
        </w:rPr>
        <w:lastRenderedPageBreak/>
        <w:t xml:space="preserve">Motor vehicles, Equipment, Furniture, and Fittings are written down on a straight-line basis over 4 years i.e. 25% per annum. </w:t>
      </w:r>
    </w:p>
    <w:p w14:paraId="12791DB1" w14:textId="775C6A6F" w:rsidR="00A0135D" w:rsidRDefault="00A0135D" w:rsidP="006B6C7B">
      <w:pPr>
        <w:pStyle w:val="ListParagraph"/>
        <w:numPr>
          <w:ilvl w:val="0"/>
          <w:numId w:val="69"/>
        </w:numPr>
        <w:jc w:val="both"/>
        <w:rPr>
          <w:rFonts w:ascii="Satoshi Light" w:hAnsi="Satoshi Light"/>
        </w:rPr>
      </w:pPr>
      <w:r w:rsidRPr="00160178">
        <w:rPr>
          <w:rFonts w:ascii="Satoshi Light" w:hAnsi="Satoshi Light"/>
        </w:rPr>
        <w:t xml:space="preserve">Computer equipment and software is written down on a straight-line basis over 2 years i.e. </w:t>
      </w:r>
      <w:r w:rsidR="002B05BC" w:rsidRPr="00160178">
        <w:rPr>
          <w:rFonts w:ascii="Satoshi Light" w:hAnsi="Satoshi Light"/>
        </w:rPr>
        <w:t>50</w:t>
      </w:r>
      <w:r w:rsidRPr="00160178">
        <w:rPr>
          <w:rFonts w:ascii="Satoshi Light" w:hAnsi="Satoshi Light"/>
        </w:rPr>
        <w:t xml:space="preserve">% per annum. </w:t>
      </w:r>
    </w:p>
    <w:p w14:paraId="1FAAE42D" w14:textId="77777777" w:rsidR="00791D19" w:rsidRPr="00160178" w:rsidRDefault="00791D19" w:rsidP="00791D19">
      <w:pPr>
        <w:pStyle w:val="ListParagraph"/>
        <w:jc w:val="both"/>
        <w:rPr>
          <w:rFonts w:ascii="Satoshi Light" w:hAnsi="Satoshi Light"/>
        </w:rPr>
      </w:pPr>
    </w:p>
    <w:p w14:paraId="0CF2696C" w14:textId="1F83BFC0" w:rsidR="008643A1" w:rsidRPr="00C26B2C" w:rsidRDefault="008643A1" w:rsidP="006B6C7B">
      <w:pPr>
        <w:pStyle w:val="Heading2"/>
        <w:numPr>
          <w:ilvl w:val="1"/>
          <w:numId w:val="35"/>
        </w:numPr>
        <w:ind w:left="567" w:hanging="567"/>
        <w:rPr>
          <w:rFonts w:ascii="Satoshi Medium" w:hAnsi="Satoshi Medium"/>
          <w:color w:val="002060"/>
          <w:sz w:val="24"/>
          <w:szCs w:val="24"/>
        </w:rPr>
      </w:pPr>
      <w:bookmarkStart w:id="193" w:name="_Toc240278645"/>
      <w:r w:rsidRPr="00C26B2C">
        <w:rPr>
          <w:rFonts w:ascii="Satoshi Medium" w:hAnsi="Satoshi Medium"/>
          <w:color w:val="002060"/>
          <w:sz w:val="24"/>
          <w:szCs w:val="24"/>
        </w:rPr>
        <w:t>Payroll</w:t>
      </w:r>
      <w:bookmarkEnd w:id="193"/>
    </w:p>
    <w:p w14:paraId="4AC31892" w14:textId="25F9C59E" w:rsidR="008643A1" w:rsidRPr="008C6503" w:rsidRDefault="008643A1" w:rsidP="00AC38BF">
      <w:pPr>
        <w:jc w:val="both"/>
        <w:rPr>
          <w:rFonts w:ascii="Satoshi Light" w:hAnsi="Satoshi Light" w:cstheme="minorHAnsi"/>
        </w:rPr>
      </w:pPr>
      <w:r w:rsidRPr="008C6503">
        <w:rPr>
          <w:rFonts w:ascii="Satoshi Light" w:hAnsi="Satoshi Light" w:cstheme="minorHAnsi"/>
        </w:rPr>
        <w:t xml:space="preserve">Employees are paid monthly, </w:t>
      </w:r>
      <w:r w:rsidR="00C26B2C">
        <w:rPr>
          <w:rFonts w:ascii="Satoshi Light" w:hAnsi="Satoshi Light" w:cstheme="minorHAnsi"/>
        </w:rPr>
        <w:t xml:space="preserve">by the </w:t>
      </w:r>
      <w:r w:rsidR="00C26B2C" w:rsidRPr="008C6503">
        <w:rPr>
          <w:rFonts w:ascii="Satoshi Light" w:hAnsi="Satoshi Light" w:cstheme="minorHAnsi"/>
        </w:rPr>
        <w:t>5</w:t>
      </w:r>
      <w:r w:rsidRPr="008C6503">
        <w:rPr>
          <w:rFonts w:ascii="Satoshi Light" w:hAnsi="Satoshi Light" w:cstheme="minorHAnsi"/>
        </w:rPr>
        <w:t>th of each month</w:t>
      </w:r>
      <w:r w:rsidR="0080788E">
        <w:rPr>
          <w:rFonts w:ascii="Satoshi Light" w:hAnsi="Satoshi Light" w:cstheme="minorHAnsi"/>
        </w:rPr>
        <w:t xml:space="preserve">, </w:t>
      </w:r>
      <w:r w:rsidR="00AA1B67">
        <w:rPr>
          <w:rFonts w:ascii="Satoshi Light" w:hAnsi="Satoshi Light" w:cstheme="minorHAnsi"/>
        </w:rPr>
        <w:t>or the next business day if this falls on a weekend or public holiday</w:t>
      </w:r>
      <w:r w:rsidRPr="008C6503">
        <w:rPr>
          <w:rFonts w:ascii="Satoshi Light" w:hAnsi="Satoshi Light" w:cstheme="minorHAnsi"/>
        </w:rPr>
        <w:t>.  Monthly payment is calculated based on two weeks in arrears and two weeks in advance.  Adjustments will be made in arrears where required, e.g., for leave without pay or termination of employment, etc.</w:t>
      </w:r>
    </w:p>
    <w:p w14:paraId="4E5EEF0C" w14:textId="5930E8DA" w:rsidR="008643A1" w:rsidRPr="008C6503" w:rsidRDefault="008643A1" w:rsidP="00AC38BF">
      <w:pPr>
        <w:jc w:val="both"/>
        <w:rPr>
          <w:rFonts w:ascii="Satoshi Light" w:hAnsi="Satoshi Light" w:cstheme="minorHAnsi"/>
        </w:rPr>
      </w:pPr>
      <w:r w:rsidRPr="008C6503">
        <w:rPr>
          <w:rFonts w:ascii="Satoshi Light" w:hAnsi="Satoshi Light" w:cstheme="minorHAnsi"/>
        </w:rPr>
        <w:t>Payroll is prepared in accordance with the following procedure:</w:t>
      </w:r>
    </w:p>
    <w:tbl>
      <w:tblPr>
        <w:tblStyle w:val="TableGridLight9"/>
        <w:tblW w:w="5364" w:type="pct"/>
        <w:tblLayout w:type="fixed"/>
        <w:tblLook w:val="04A0" w:firstRow="1" w:lastRow="0" w:firstColumn="1" w:lastColumn="0" w:noHBand="0" w:noVBand="1"/>
      </w:tblPr>
      <w:tblGrid>
        <w:gridCol w:w="989"/>
        <w:gridCol w:w="4676"/>
        <w:gridCol w:w="1682"/>
        <w:gridCol w:w="2325"/>
      </w:tblGrid>
      <w:tr w:rsidR="008643A1" w:rsidRPr="008C6503" w14:paraId="453A9E32" w14:textId="77777777" w:rsidTr="00143B02">
        <w:trPr>
          <w:trHeight w:val="364"/>
          <w:tblHeader/>
        </w:trPr>
        <w:tc>
          <w:tcPr>
            <w:tcW w:w="511" w:type="pct"/>
            <w:shd w:val="clear" w:color="auto" w:fill="1C4294" w:themeFill="accent6" w:themeFillShade="BF"/>
          </w:tcPr>
          <w:p w14:paraId="2B0582B7" w14:textId="77777777" w:rsidR="008643A1" w:rsidRPr="008C6503" w:rsidRDefault="008643A1" w:rsidP="00240B67">
            <w:pPr>
              <w:jc w:val="both"/>
              <w:rPr>
                <w:rFonts w:ascii="Satoshi Light" w:hAnsi="Satoshi Light" w:cstheme="minorHAnsi"/>
                <w:color w:val="FFFFFF" w:themeColor="background1"/>
              </w:rPr>
            </w:pPr>
            <w:r w:rsidRPr="008C6503">
              <w:rPr>
                <w:rFonts w:ascii="Satoshi Light" w:hAnsi="Satoshi Light" w:cstheme="minorHAnsi"/>
                <w:color w:val="FFFFFF" w:themeColor="background1"/>
              </w:rPr>
              <w:t>Step</w:t>
            </w:r>
          </w:p>
        </w:tc>
        <w:tc>
          <w:tcPr>
            <w:tcW w:w="2417" w:type="pct"/>
            <w:shd w:val="clear" w:color="auto" w:fill="1C4294" w:themeFill="accent6" w:themeFillShade="BF"/>
          </w:tcPr>
          <w:p w14:paraId="0D747AC7" w14:textId="77777777" w:rsidR="008643A1" w:rsidRPr="008C6503" w:rsidRDefault="008643A1" w:rsidP="00240B67">
            <w:pPr>
              <w:jc w:val="both"/>
              <w:rPr>
                <w:rFonts w:ascii="Satoshi Light" w:hAnsi="Satoshi Light" w:cstheme="minorHAnsi"/>
                <w:color w:val="FFFFFF" w:themeColor="background1"/>
              </w:rPr>
            </w:pPr>
            <w:r w:rsidRPr="008C6503">
              <w:rPr>
                <w:rFonts w:ascii="Satoshi Light" w:hAnsi="Satoshi Light" w:cstheme="minorHAnsi"/>
                <w:color w:val="FFFFFF" w:themeColor="background1"/>
              </w:rPr>
              <w:t>Procedure</w:t>
            </w:r>
          </w:p>
        </w:tc>
        <w:tc>
          <w:tcPr>
            <w:tcW w:w="869" w:type="pct"/>
            <w:shd w:val="clear" w:color="auto" w:fill="1C4294" w:themeFill="accent6" w:themeFillShade="BF"/>
          </w:tcPr>
          <w:p w14:paraId="4896E508" w14:textId="77777777" w:rsidR="008643A1" w:rsidRPr="008C6503" w:rsidRDefault="008643A1" w:rsidP="00240B67">
            <w:pPr>
              <w:jc w:val="both"/>
              <w:rPr>
                <w:rFonts w:ascii="Satoshi Light" w:hAnsi="Satoshi Light" w:cstheme="minorHAnsi"/>
                <w:color w:val="FFFFFF" w:themeColor="background1"/>
              </w:rPr>
            </w:pPr>
            <w:r w:rsidRPr="008C6503">
              <w:rPr>
                <w:rFonts w:ascii="Satoshi Light" w:hAnsi="Satoshi Light" w:cstheme="minorHAnsi"/>
                <w:color w:val="FFFFFF" w:themeColor="background1"/>
              </w:rPr>
              <w:t>Responsibility</w:t>
            </w:r>
          </w:p>
        </w:tc>
        <w:tc>
          <w:tcPr>
            <w:tcW w:w="1202" w:type="pct"/>
            <w:shd w:val="clear" w:color="auto" w:fill="1C4294" w:themeFill="accent6" w:themeFillShade="BF"/>
          </w:tcPr>
          <w:p w14:paraId="5FDD3B59" w14:textId="77777777" w:rsidR="008643A1" w:rsidRPr="008C6503" w:rsidRDefault="008643A1" w:rsidP="00240B67">
            <w:pPr>
              <w:jc w:val="both"/>
              <w:rPr>
                <w:rFonts w:ascii="Satoshi Light" w:hAnsi="Satoshi Light" w:cstheme="minorHAnsi"/>
                <w:color w:val="FFFFFF" w:themeColor="background1"/>
              </w:rPr>
            </w:pPr>
            <w:r w:rsidRPr="008C6503">
              <w:rPr>
                <w:rFonts w:ascii="Satoshi Light" w:hAnsi="Satoshi Light" w:cstheme="minorHAnsi"/>
                <w:color w:val="FFFFFF" w:themeColor="background1"/>
              </w:rPr>
              <w:t>Schedule</w:t>
            </w:r>
          </w:p>
        </w:tc>
      </w:tr>
      <w:tr w:rsidR="008643A1" w:rsidRPr="008C6503" w14:paraId="160024E6" w14:textId="77777777" w:rsidTr="00143B02">
        <w:trPr>
          <w:trHeight w:val="2308"/>
        </w:trPr>
        <w:tc>
          <w:tcPr>
            <w:tcW w:w="511" w:type="pct"/>
          </w:tcPr>
          <w:p w14:paraId="7FF4FB6C" w14:textId="18BE8024" w:rsidR="008643A1" w:rsidRPr="008C6503" w:rsidRDefault="00240B67" w:rsidP="00240B67">
            <w:pPr>
              <w:jc w:val="both"/>
              <w:rPr>
                <w:rFonts w:ascii="Satoshi Light" w:hAnsi="Satoshi Light" w:cstheme="minorHAnsi"/>
              </w:rPr>
            </w:pPr>
            <w:r>
              <w:rPr>
                <w:rFonts w:ascii="Satoshi Light" w:hAnsi="Satoshi Light" w:cstheme="minorHAnsi"/>
              </w:rPr>
              <w:t>1</w:t>
            </w:r>
          </w:p>
        </w:tc>
        <w:tc>
          <w:tcPr>
            <w:tcW w:w="2417" w:type="pct"/>
          </w:tcPr>
          <w:p w14:paraId="745E63B7" w14:textId="77777777" w:rsidR="008643A1" w:rsidRPr="008C6503" w:rsidRDefault="008643A1" w:rsidP="004C1230">
            <w:pPr>
              <w:rPr>
                <w:rFonts w:ascii="Satoshi Light" w:hAnsi="Satoshi Light" w:cstheme="minorHAnsi"/>
              </w:rPr>
            </w:pPr>
            <w:r w:rsidRPr="008C6503">
              <w:rPr>
                <w:rFonts w:ascii="Satoshi Light" w:hAnsi="Satoshi Light" w:cstheme="minorHAnsi"/>
              </w:rPr>
              <w:t>A summary report is prepared for payroll purposes noting:</w:t>
            </w:r>
          </w:p>
          <w:p w14:paraId="64246747" w14:textId="77777777" w:rsidR="008643A1" w:rsidRPr="008C6503" w:rsidRDefault="008643A1" w:rsidP="004C1230">
            <w:pPr>
              <w:rPr>
                <w:rFonts w:ascii="Satoshi Light" w:hAnsi="Satoshi Light" w:cstheme="minorHAnsi"/>
              </w:rPr>
            </w:pPr>
            <w:r w:rsidRPr="008C6503">
              <w:rPr>
                <w:rFonts w:ascii="Satoshi Light" w:hAnsi="Satoshi Light" w:cstheme="minorHAnsi"/>
              </w:rPr>
              <w:t xml:space="preserve">- any employees who started or finished during the month and the start or finish date </w:t>
            </w:r>
          </w:p>
          <w:p w14:paraId="4BC6BEE6" w14:textId="2E3D2BB0" w:rsidR="008643A1" w:rsidRPr="008C6503" w:rsidRDefault="008643A1" w:rsidP="004C1230">
            <w:pPr>
              <w:rPr>
                <w:rFonts w:ascii="Satoshi Light" w:hAnsi="Satoshi Light" w:cstheme="minorHAnsi"/>
              </w:rPr>
            </w:pPr>
            <w:r w:rsidRPr="008C6503">
              <w:rPr>
                <w:rFonts w:ascii="Satoshi Light" w:hAnsi="Satoshi Light" w:cstheme="minorHAnsi"/>
              </w:rPr>
              <w:t>- any employees who have taken leave without pay (i.e., which needs to be adjusted from payroll)</w:t>
            </w:r>
          </w:p>
        </w:tc>
        <w:tc>
          <w:tcPr>
            <w:tcW w:w="869" w:type="pct"/>
          </w:tcPr>
          <w:p w14:paraId="229659A5" w14:textId="793350DB" w:rsidR="008643A1" w:rsidRPr="008C6503" w:rsidRDefault="00926B50" w:rsidP="004C1230">
            <w:pPr>
              <w:rPr>
                <w:rFonts w:ascii="Satoshi Light" w:hAnsi="Satoshi Light" w:cstheme="minorHAnsi"/>
              </w:rPr>
            </w:pPr>
            <w:r>
              <w:rPr>
                <w:rFonts w:ascii="Satoshi Light" w:hAnsi="Satoshi Light" w:cstheme="minorHAnsi"/>
              </w:rPr>
              <w:t xml:space="preserve">Programme Accountant </w:t>
            </w:r>
          </w:p>
        </w:tc>
        <w:tc>
          <w:tcPr>
            <w:tcW w:w="1202" w:type="pct"/>
          </w:tcPr>
          <w:p w14:paraId="7CF9CB7B" w14:textId="77777777" w:rsidR="008643A1" w:rsidRPr="008C6503" w:rsidRDefault="008643A1" w:rsidP="004C1230">
            <w:pPr>
              <w:rPr>
                <w:rFonts w:ascii="Satoshi Light" w:hAnsi="Satoshi Light" w:cstheme="minorHAnsi"/>
              </w:rPr>
            </w:pPr>
            <w:r w:rsidRPr="008C6503">
              <w:rPr>
                <w:rFonts w:ascii="Satoshi Light" w:hAnsi="Satoshi Light" w:cstheme="minorHAnsi"/>
              </w:rPr>
              <w:t>First week of month</w:t>
            </w:r>
          </w:p>
        </w:tc>
      </w:tr>
      <w:tr w:rsidR="008643A1" w:rsidRPr="008C6503" w14:paraId="47349EC1" w14:textId="77777777" w:rsidTr="00143B02">
        <w:tc>
          <w:tcPr>
            <w:tcW w:w="511" w:type="pct"/>
          </w:tcPr>
          <w:p w14:paraId="1E943EBC" w14:textId="27E51557" w:rsidR="008643A1" w:rsidRPr="008C6503" w:rsidRDefault="00240B67" w:rsidP="00240B67">
            <w:pPr>
              <w:jc w:val="both"/>
              <w:rPr>
                <w:rFonts w:ascii="Satoshi Light" w:hAnsi="Satoshi Light" w:cstheme="minorHAnsi"/>
              </w:rPr>
            </w:pPr>
            <w:r>
              <w:rPr>
                <w:rFonts w:ascii="Satoshi Light" w:hAnsi="Satoshi Light" w:cstheme="minorHAnsi"/>
              </w:rPr>
              <w:t>2</w:t>
            </w:r>
          </w:p>
        </w:tc>
        <w:tc>
          <w:tcPr>
            <w:tcW w:w="2417" w:type="pct"/>
          </w:tcPr>
          <w:p w14:paraId="38376819" w14:textId="78004BB1" w:rsidR="008643A1" w:rsidRPr="008C6503" w:rsidRDefault="00926B50" w:rsidP="004C1230">
            <w:pPr>
              <w:rPr>
                <w:rFonts w:ascii="Satoshi Light" w:hAnsi="Satoshi Light" w:cstheme="minorHAnsi"/>
              </w:rPr>
            </w:pPr>
            <w:r>
              <w:rPr>
                <w:rFonts w:ascii="Satoshi Light" w:hAnsi="Satoshi Light" w:cstheme="minorHAnsi"/>
              </w:rPr>
              <w:t>Prepare</w:t>
            </w:r>
            <w:r w:rsidR="008643A1" w:rsidRPr="008C6503">
              <w:rPr>
                <w:rFonts w:ascii="Satoshi Light" w:hAnsi="Satoshi Light" w:cstheme="minorHAnsi"/>
              </w:rPr>
              <w:t xml:space="preserve"> a summary of net pay payable for each employee, statutory payments (e.g., taxation, superannuation/NPF, rates, etc) and sends back to the </w:t>
            </w:r>
            <w:r w:rsidR="003771CC">
              <w:rPr>
                <w:rFonts w:ascii="Satoshi Light" w:hAnsi="Satoshi Light" w:cstheme="minorHAnsi"/>
              </w:rPr>
              <w:t>IU</w:t>
            </w:r>
            <w:r w:rsidR="008643A1" w:rsidRPr="008C6503">
              <w:rPr>
                <w:rFonts w:ascii="Satoshi Light" w:hAnsi="Satoshi Light" w:cstheme="minorHAnsi"/>
              </w:rPr>
              <w:t xml:space="preserve"> OM for review.</w:t>
            </w:r>
          </w:p>
        </w:tc>
        <w:tc>
          <w:tcPr>
            <w:tcW w:w="869" w:type="pct"/>
          </w:tcPr>
          <w:p w14:paraId="40A14A98" w14:textId="2FE587B7" w:rsidR="008643A1" w:rsidRPr="008C6503" w:rsidRDefault="004C0AE5" w:rsidP="004C1230">
            <w:pPr>
              <w:rPr>
                <w:rFonts w:ascii="Satoshi Light" w:hAnsi="Satoshi Light" w:cstheme="minorHAnsi"/>
              </w:rPr>
            </w:pPr>
            <w:r>
              <w:rPr>
                <w:rFonts w:ascii="Satoshi Light" w:hAnsi="Satoshi Light" w:cstheme="minorHAnsi"/>
              </w:rPr>
              <w:t xml:space="preserve">Programme Accountant/ </w:t>
            </w:r>
            <w:r w:rsidRPr="008C6503">
              <w:rPr>
                <w:rFonts w:ascii="Satoshi Light" w:hAnsi="Satoshi Light" w:cstheme="minorHAnsi"/>
              </w:rPr>
              <w:t>Finance Officer</w:t>
            </w:r>
          </w:p>
        </w:tc>
        <w:tc>
          <w:tcPr>
            <w:tcW w:w="1202" w:type="pct"/>
          </w:tcPr>
          <w:p w14:paraId="06B775F3" w14:textId="77777777" w:rsidR="008643A1" w:rsidRPr="008C6503" w:rsidRDefault="008643A1" w:rsidP="004C1230">
            <w:pPr>
              <w:rPr>
                <w:rFonts w:ascii="Satoshi Light" w:hAnsi="Satoshi Light" w:cstheme="minorHAnsi"/>
              </w:rPr>
            </w:pPr>
            <w:r w:rsidRPr="008C6503">
              <w:rPr>
                <w:rFonts w:ascii="Satoshi Light" w:hAnsi="Satoshi Light" w:cstheme="minorHAnsi"/>
              </w:rPr>
              <w:t>Within 3 business days</w:t>
            </w:r>
          </w:p>
        </w:tc>
      </w:tr>
      <w:tr w:rsidR="008643A1" w:rsidRPr="008C6503" w14:paraId="55D6A9AE" w14:textId="77777777" w:rsidTr="004C0AE5">
        <w:trPr>
          <w:trHeight w:val="838"/>
        </w:trPr>
        <w:tc>
          <w:tcPr>
            <w:tcW w:w="511" w:type="pct"/>
          </w:tcPr>
          <w:p w14:paraId="48BB23C9" w14:textId="2F8EE753" w:rsidR="008643A1" w:rsidRPr="008C6503" w:rsidRDefault="00240B67" w:rsidP="00240B67">
            <w:pPr>
              <w:jc w:val="both"/>
              <w:rPr>
                <w:rFonts w:ascii="Satoshi Light" w:hAnsi="Satoshi Light" w:cstheme="minorHAnsi"/>
              </w:rPr>
            </w:pPr>
            <w:r>
              <w:rPr>
                <w:rFonts w:ascii="Satoshi Light" w:hAnsi="Satoshi Light" w:cstheme="minorHAnsi"/>
              </w:rPr>
              <w:t>3</w:t>
            </w:r>
          </w:p>
        </w:tc>
        <w:tc>
          <w:tcPr>
            <w:tcW w:w="2417" w:type="pct"/>
          </w:tcPr>
          <w:p w14:paraId="4E58AF69" w14:textId="48A52D2C" w:rsidR="008643A1" w:rsidRPr="008C6503" w:rsidRDefault="008643A1" w:rsidP="004C1230">
            <w:pPr>
              <w:rPr>
                <w:rFonts w:ascii="Satoshi Light" w:hAnsi="Satoshi Light" w:cstheme="minorHAnsi"/>
              </w:rPr>
            </w:pPr>
            <w:r w:rsidRPr="008C6503">
              <w:rPr>
                <w:rFonts w:ascii="Satoshi Light" w:hAnsi="Satoshi Light" w:cstheme="minorHAnsi"/>
              </w:rPr>
              <w:t xml:space="preserve">Payroll data is reviewed, any errors or adjustments are communication back to </w:t>
            </w:r>
            <w:r w:rsidR="00E540B4">
              <w:rPr>
                <w:rFonts w:ascii="Satoshi Light" w:hAnsi="Satoshi Light" w:cstheme="minorHAnsi"/>
              </w:rPr>
              <w:t>the Program</w:t>
            </w:r>
            <w:r w:rsidR="008B7FE5">
              <w:rPr>
                <w:rFonts w:ascii="Satoshi Light" w:hAnsi="Satoshi Light" w:cstheme="minorHAnsi"/>
              </w:rPr>
              <w:t>me</w:t>
            </w:r>
            <w:r w:rsidR="00E540B4">
              <w:rPr>
                <w:rFonts w:ascii="Satoshi Light" w:hAnsi="Satoshi Light" w:cstheme="minorHAnsi"/>
              </w:rPr>
              <w:t xml:space="preserve"> </w:t>
            </w:r>
            <w:r w:rsidR="005B62CA">
              <w:rPr>
                <w:rFonts w:ascii="Satoshi Light" w:hAnsi="Satoshi Light" w:cstheme="minorHAnsi"/>
              </w:rPr>
              <w:t>Accountant. Payroll</w:t>
            </w:r>
            <w:r w:rsidR="00E67A9F">
              <w:rPr>
                <w:rFonts w:ascii="Satoshi Light" w:hAnsi="Satoshi Light" w:cstheme="minorHAnsi"/>
              </w:rPr>
              <w:t xml:space="preserve"> is approved</w:t>
            </w:r>
          </w:p>
        </w:tc>
        <w:tc>
          <w:tcPr>
            <w:tcW w:w="869" w:type="pct"/>
          </w:tcPr>
          <w:p w14:paraId="3B4E1D5F" w14:textId="5420CE41" w:rsidR="008643A1" w:rsidRPr="008C6503" w:rsidRDefault="008643A1" w:rsidP="004C1230">
            <w:pPr>
              <w:rPr>
                <w:rFonts w:ascii="Satoshi Light" w:hAnsi="Satoshi Light" w:cstheme="minorHAnsi"/>
              </w:rPr>
            </w:pPr>
            <w:r w:rsidRPr="008C6503">
              <w:rPr>
                <w:rFonts w:ascii="Satoshi Light" w:hAnsi="Satoshi Light" w:cstheme="minorHAnsi"/>
              </w:rPr>
              <w:t>IU OM</w:t>
            </w:r>
            <w:r w:rsidR="008B7FE5">
              <w:rPr>
                <w:rFonts w:ascii="Satoshi Light" w:hAnsi="Satoshi Light" w:cstheme="minorHAnsi"/>
              </w:rPr>
              <w:t>/</w:t>
            </w:r>
            <w:r w:rsidR="003771CC">
              <w:rPr>
                <w:rFonts w:ascii="Satoshi Light" w:hAnsi="Satoshi Light" w:cstheme="minorHAnsi"/>
              </w:rPr>
              <w:t>IU</w:t>
            </w:r>
            <w:r w:rsidR="008B7FE5">
              <w:rPr>
                <w:rFonts w:ascii="Satoshi Light" w:hAnsi="Satoshi Light" w:cstheme="minorHAnsi"/>
              </w:rPr>
              <w:t xml:space="preserve"> Head</w:t>
            </w:r>
          </w:p>
        </w:tc>
        <w:tc>
          <w:tcPr>
            <w:tcW w:w="1202" w:type="pct"/>
          </w:tcPr>
          <w:p w14:paraId="3EC99144" w14:textId="77777777" w:rsidR="008643A1" w:rsidRPr="008C6503" w:rsidRDefault="008643A1" w:rsidP="004C1230">
            <w:pPr>
              <w:rPr>
                <w:rFonts w:ascii="Satoshi Light" w:hAnsi="Satoshi Light" w:cstheme="minorHAnsi"/>
              </w:rPr>
            </w:pPr>
            <w:r w:rsidRPr="008C6503">
              <w:rPr>
                <w:rFonts w:ascii="Satoshi Light" w:hAnsi="Satoshi Light" w:cstheme="minorHAnsi"/>
              </w:rPr>
              <w:t>Within 1 business day</w:t>
            </w:r>
          </w:p>
        </w:tc>
      </w:tr>
      <w:tr w:rsidR="00E67A9F" w:rsidRPr="008C6503" w14:paraId="4BB22448" w14:textId="77777777" w:rsidTr="00143B02">
        <w:tc>
          <w:tcPr>
            <w:tcW w:w="511" w:type="pct"/>
          </w:tcPr>
          <w:p w14:paraId="075D48DE" w14:textId="11910D2E" w:rsidR="00E67A9F" w:rsidRPr="008C6503" w:rsidRDefault="00240B67" w:rsidP="00240B67">
            <w:pPr>
              <w:jc w:val="both"/>
              <w:rPr>
                <w:rFonts w:ascii="Satoshi Light" w:hAnsi="Satoshi Light" w:cstheme="minorHAnsi"/>
              </w:rPr>
            </w:pPr>
            <w:r>
              <w:rPr>
                <w:rFonts w:ascii="Satoshi Light" w:hAnsi="Satoshi Light" w:cstheme="minorHAnsi"/>
              </w:rPr>
              <w:t>4</w:t>
            </w:r>
          </w:p>
        </w:tc>
        <w:tc>
          <w:tcPr>
            <w:tcW w:w="2417" w:type="pct"/>
          </w:tcPr>
          <w:p w14:paraId="20C1115E" w14:textId="4C4B7CB9" w:rsidR="00E67A9F" w:rsidRPr="008C6503" w:rsidRDefault="00E67A9F" w:rsidP="004C1230">
            <w:pPr>
              <w:rPr>
                <w:rFonts w:ascii="Satoshi Light" w:hAnsi="Satoshi Light" w:cstheme="minorHAnsi"/>
              </w:rPr>
            </w:pPr>
            <w:r>
              <w:rPr>
                <w:rFonts w:ascii="Satoshi Light" w:hAnsi="Satoshi Light" w:cstheme="minorHAnsi"/>
              </w:rPr>
              <w:t xml:space="preserve">Enter Payroll </w:t>
            </w:r>
            <w:r w:rsidR="00464BFE">
              <w:rPr>
                <w:rFonts w:ascii="Satoshi Light" w:hAnsi="Satoshi Light" w:cstheme="minorHAnsi"/>
              </w:rPr>
              <w:t xml:space="preserve">data in </w:t>
            </w:r>
            <w:r w:rsidR="003A3397">
              <w:rPr>
                <w:rFonts w:ascii="Satoshi Light" w:hAnsi="Satoshi Light" w:cstheme="minorHAnsi"/>
              </w:rPr>
              <w:t xml:space="preserve"> XERO</w:t>
            </w:r>
          </w:p>
        </w:tc>
        <w:tc>
          <w:tcPr>
            <w:tcW w:w="869" w:type="pct"/>
          </w:tcPr>
          <w:p w14:paraId="29C3F6C7" w14:textId="330A3B34" w:rsidR="00E67A9F" w:rsidRPr="008C6503" w:rsidRDefault="00464BFE" w:rsidP="004C1230">
            <w:pPr>
              <w:rPr>
                <w:rFonts w:ascii="Satoshi Light" w:hAnsi="Satoshi Light" w:cstheme="minorHAnsi"/>
              </w:rPr>
            </w:pPr>
            <w:r>
              <w:rPr>
                <w:rFonts w:ascii="Satoshi Light" w:hAnsi="Satoshi Light" w:cstheme="minorHAnsi"/>
              </w:rPr>
              <w:t xml:space="preserve">Programme Accountant </w:t>
            </w:r>
          </w:p>
        </w:tc>
        <w:tc>
          <w:tcPr>
            <w:tcW w:w="1202" w:type="pct"/>
          </w:tcPr>
          <w:p w14:paraId="5DDEE989" w14:textId="256D7E1F" w:rsidR="00E67A9F" w:rsidRPr="008C6503" w:rsidRDefault="00464BFE" w:rsidP="004C1230">
            <w:pPr>
              <w:rPr>
                <w:rFonts w:ascii="Satoshi Light" w:hAnsi="Satoshi Light" w:cstheme="minorHAnsi"/>
              </w:rPr>
            </w:pPr>
            <w:r>
              <w:rPr>
                <w:rFonts w:ascii="Satoshi Light" w:hAnsi="Satoshi Light" w:cstheme="minorHAnsi"/>
              </w:rPr>
              <w:t>Within 1 business day</w:t>
            </w:r>
          </w:p>
        </w:tc>
      </w:tr>
      <w:tr w:rsidR="008643A1" w:rsidRPr="008C6503" w14:paraId="3D819AFF" w14:textId="77777777" w:rsidTr="00143B02">
        <w:tc>
          <w:tcPr>
            <w:tcW w:w="511" w:type="pct"/>
          </w:tcPr>
          <w:p w14:paraId="27385918" w14:textId="77777777" w:rsidR="008643A1" w:rsidRPr="008C6503" w:rsidRDefault="008643A1" w:rsidP="00240B67">
            <w:pPr>
              <w:jc w:val="both"/>
              <w:rPr>
                <w:rFonts w:ascii="Satoshi Light" w:hAnsi="Satoshi Light" w:cstheme="minorHAnsi"/>
              </w:rPr>
            </w:pPr>
            <w:r w:rsidRPr="008C6503">
              <w:rPr>
                <w:rFonts w:ascii="Satoshi Light" w:hAnsi="Satoshi Light" w:cstheme="minorHAnsi"/>
              </w:rPr>
              <w:t>5</w:t>
            </w:r>
          </w:p>
        </w:tc>
        <w:tc>
          <w:tcPr>
            <w:tcW w:w="2417" w:type="pct"/>
          </w:tcPr>
          <w:p w14:paraId="37BEC23D" w14:textId="4F17E85C" w:rsidR="008643A1" w:rsidRPr="008C6503" w:rsidRDefault="008643A1" w:rsidP="004C1230">
            <w:pPr>
              <w:rPr>
                <w:rFonts w:ascii="Satoshi Light" w:hAnsi="Satoshi Light" w:cstheme="minorHAnsi"/>
                <w:b/>
                <w:bCs/>
              </w:rPr>
            </w:pPr>
            <w:r w:rsidRPr="008C6503">
              <w:rPr>
                <w:rFonts w:ascii="Satoshi Light" w:hAnsi="Satoshi Light" w:cstheme="minorHAnsi"/>
              </w:rPr>
              <w:t xml:space="preserve">Payments are prepared for each individual employee as per the </w:t>
            </w:r>
            <w:r w:rsidR="001A0899">
              <w:rPr>
                <w:rFonts w:ascii="Satoshi Light" w:hAnsi="Satoshi Light" w:cstheme="minorHAnsi"/>
              </w:rPr>
              <w:t xml:space="preserve">Payroll </w:t>
            </w:r>
            <w:r w:rsidR="00157D34">
              <w:rPr>
                <w:rFonts w:ascii="Satoshi Light" w:hAnsi="Satoshi Light" w:cstheme="minorHAnsi"/>
              </w:rPr>
              <w:t>Disbursement Schedule</w:t>
            </w:r>
          </w:p>
        </w:tc>
        <w:tc>
          <w:tcPr>
            <w:tcW w:w="869" w:type="pct"/>
          </w:tcPr>
          <w:p w14:paraId="2C2E73CE" w14:textId="08CBF475" w:rsidR="008643A1" w:rsidRPr="008C6503" w:rsidRDefault="004C0AE5" w:rsidP="004C1230">
            <w:pPr>
              <w:rPr>
                <w:rFonts w:ascii="Satoshi Light" w:hAnsi="Satoshi Light" w:cstheme="minorHAnsi"/>
              </w:rPr>
            </w:pPr>
            <w:r>
              <w:rPr>
                <w:rFonts w:ascii="Satoshi Light" w:hAnsi="Satoshi Light" w:cstheme="minorHAnsi"/>
              </w:rPr>
              <w:t xml:space="preserve">Programme Accountant/ </w:t>
            </w:r>
            <w:r w:rsidR="008643A1" w:rsidRPr="008C6503">
              <w:rPr>
                <w:rFonts w:ascii="Satoshi Light" w:hAnsi="Satoshi Light" w:cstheme="minorHAnsi"/>
              </w:rPr>
              <w:t>Finance Officer</w:t>
            </w:r>
          </w:p>
        </w:tc>
        <w:tc>
          <w:tcPr>
            <w:tcW w:w="1202" w:type="pct"/>
          </w:tcPr>
          <w:p w14:paraId="0D1D70EB" w14:textId="5C2E528A" w:rsidR="008643A1" w:rsidRPr="008C6503" w:rsidRDefault="004C1230" w:rsidP="004C1230">
            <w:pPr>
              <w:rPr>
                <w:rFonts w:ascii="Satoshi Light" w:hAnsi="Satoshi Light" w:cstheme="minorHAnsi"/>
              </w:rPr>
            </w:pPr>
            <w:r>
              <w:rPr>
                <w:rFonts w:ascii="Satoshi Light" w:hAnsi="Satoshi Light" w:cstheme="minorHAnsi"/>
              </w:rPr>
              <w:t>Within 1 business day</w:t>
            </w:r>
          </w:p>
        </w:tc>
      </w:tr>
      <w:tr w:rsidR="008643A1" w:rsidRPr="008C6503" w14:paraId="53D5A766" w14:textId="77777777" w:rsidTr="00143B02">
        <w:tc>
          <w:tcPr>
            <w:tcW w:w="511" w:type="pct"/>
          </w:tcPr>
          <w:p w14:paraId="58C33C32" w14:textId="0E80B0AE" w:rsidR="008643A1" w:rsidRPr="008C6503" w:rsidRDefault="00240B67" w:rsidP="00240B67">
            <w:pPr>
              <w:jc w:val="both"/>
              <w:rPr>
                <w:rFonts w:ascii="Satoshi Light" w:hAnsi="Satoshi Light" w:cstheme="minorHAnsi"/>
              </w:rPr>
            </w:pPr>
            <w:r>
              <w:rPr>
                <w:rFonts w:ascii="Satoshi Light" w:hAnsi="Satoshi Light" w:cstheme="minorHAnsi"/>
              </w:rPr>
              <w:t>6</w:t>
            </w:r>
          </w:p>
        </w:tc>
        <w:tc>
          <w:tcPr>
            <w:tcW w:w="2417" w:type="pct"/>
          </w:tcPr>
          <w:p w14:paraId="54E91E02" w14:textId="27C49E1E" w:rsidR="008643A1" w:rsidRPr="008C6503" w:rsidRDefault="008643A1" w:rsidP="004C1230">
            <w:pPr>
              <w:rPr>
                <w:rFonts w:ascii="Satoshi Light" w:hAnsi="Satoshi Light" w:cstheme="minorHAnsi"/>
              </w:rPr>
            </w:pPr>
            <w:r w:rsidRPr="008C6503">
              <w:rPr>
                <w:rFonts w:ascii="Satoshi Light" w:hAnsi="Satoshi Light" w:cstheme="minorHAnsi"/>
              </w:rPr>
              <w:t>Taxation and other statutory payments are paid</w:t>
            </w:r>
            <w:r w:rsidR="00D27AAC">
              <w:rPr>
                <w:rFonts w:ascii="Satoshi Light" w:hAnsi="Satoshi Light" w:cstheme="minorHAnsi"/>
              </w:rPr>
              <w:t xml:space="preserve"> as per Payroll Statutory Payment Schedule</w:t>
            </w:r>
          </w:p>
        </w:tc>
        <w:tc>
          <w:tcPr>
            <w:tcW w:w="869" w:type="pct"/>
          </w:tcPr>
          <w:p w14:paraId="0E311662" w14:textId="136DE6BA" w:rsidR="008643A1" w:rsidRPr="008C6503" w:rsidRDefault="004C0AE5" w:rsidP="004C1230">
            <w:pPr>
              <w:rPr>
                <w:rFonts w:ascii="Satoshi Light" w:hAnsi="Satoshi Light" w:cstheme="minorHAnsi"/>
              </w:rPr>
            </w:pPr>
            <w:r>
              <w:rPr>
                <w:rFonts w:ascii="Satoshi Light" w:hAnsi="Satoshi Light" w:cstheme="minorHAnsi"/>
              </w:rPr>
              <w:t xml:space="preserve">Programme Accountant/ </w:t>
            </w:r>
            <w:r w:rsidRPr="008C6503">
              <w:rPr>
                <w:rFonts w:ascii="Satoshi Light" w:hAnsi="Satoshi Light" w:cstheme="minorHAnsi"/>
              </w:rPr>
              <w:t>Finance Officer</w:t>
            </w:r>
          </w:p>
        </w:tc>
        <w:tc>
          <w:tcPr>
            <w:tcW w:w="1202" w:type="pct"/>
          </w:tcPr>
          <w:p w14:paraId="0C347769" w14:textId="77777777" w:rsidR="008643A1" w:rsidRPr="008C6503" w:rsidRDefault="008643A1" w:rsidP="004C1230">
            <w:pPr>
              <w:rPr>
                <w:rFonts w:ascii="Satoshi Light" w:hAnsi="Satoshi Light" w:cstheme="minorHAnsi"/>
              </w:rPr>
            </w:pPr>
            <w:r w:rsidRPr="008C6503">
              <w:rPr>
                <w:rFonts w:ascii="Satoshi Light" w:hAnsi="Satoshi Light" w:cstheme="minorHAnsi"/>
              </w:rPr>
              <w:t>As each are due.</w:t>
            </w:r>
          </w:p>
        </w:tc>
      </w:tr>
    </w:tbl>
    <w:p w14:paraId="63B7E924" w14:textId="77777777" w:rsidR="005B62CA" w:rsidRDefault="005B62CA" w:rsidP="00DE1D8F">
      <w:pPr>
        <w:pStyle w:val="Heading2"/>
        <w:numPr>
          <w:ilvl w:val="0"/>
          <w:numId w:val="0"/>
        </w:numPr>
        <w:ind w:left="567"/>
        <w:rPr>
          <w:rFonts w:ascii="Satoshi Light" w:hAnsi="Satoshi Light"/>
          <w:color w:val="1F4765"/>
        </w:rPr>
      </w:pPr>
    </w:p>
    <w:p w14:paraId="4CE4A82A" w14:textId="77777777" w:rsidR="004B2FBE" w:rsidRDefault="004B2FBE" w:rsidP="00DE1D8F">
      <w:pPr>
        <w:pStyle w:val="Heading2"/>
        <w:numPr>
          <w:ilvl w:val="0"/>
          <w:numId w:val="0"/>
        </w:numPr>
        <w:ind w:left="567"/>
        <w:rPr>
          <w:rFonts w:ascii="Satoshi Light" w:hAnsi="Satoshi Light"/>
          <w:color w:val="1F4765"/>
        </w:rPr>
      </w:pPr>
    </w:p>
    <w:p w14:paraId="380916B4" w14:textId="77777777" w:rsidR="004B2FBE" w:rsidRDefault="004B2FBE" w:rsidP="00DE1D8F">
      <w:pPr>
        <w:pStyle w:val="Heading2"/>
        <w:numPr>
          <w:ilvl w:val="0"/>
          <w:numId w:val="0"/>
        </w:numPr>
        <w:ind w:left="567"/>
        <w:rPr>
          <w:rFonts w:ascii="Satoshi Light" w:hAnsi="Satoshi Light"/>
          <w:color w:val="1F4765"/>
        </w:rPr>
      </w:pPr>
    </w:p>
    <w:p w14:paraId="0BE6FCCE" w14:textId="77777777" w:rsidR="004B2FBE" w:rsidRDefault="004B2FBE" w:rsidP="00DE1D8F">
      <w:pPr>
        <w:pStyle w:val="Heading2"/>
        <w:numPr>
          <w:ilvl w:val="0"/>
          <w:numId w:val="0"/>
        </w:numPr>
        <w:ind w:left="567"/>
        <w:rPr>
          <w:rFonts w:ascii="Satoshi Light" w:hAnsi="Satoshi Light"/>
          <w:color w:val="1F4765"/>
        </w:rPr>
      </w:pPr>
    </w:p>
    <w:p w14:paraId="727E22C7" w14:textId="4B232169" w:rsidR="008643A1" w:rsidRPr="004C1230" w:rsidRDefault="008643A1" w:rsidP="006B6C7B">
      <w:pPr>
        <w:pStyle w:val="Heading2"/>
        <w:numPr>
          <w:ilvl w:val="1"/>
          <w:numId w:val="35"/>
        </w:numPr>
        <w:ind w:left="567" w:hanging="567"/>
        <w:rPr>
          <w:rFonts w:ascii="Satoshi Medium" w:hAnsi="Satoshi Medium" w:cstheme="minorHAnsi"/>
          <w:color w:val="002060"/>
          <w:sz w:val="24"/>
          <w:szCs w:val="24"/>
        </w:rPr>
      </w:pPr>
      <w:bookmarkStart w:id="194" w:name="_Toc240278646"/>
      <w:r w:rsidRPr="004C1230">
        <w:rPr>
          <w:rFonts w:ascii="Satoshi Medium" w:hAnsi="Satoshi Medium" w:cstheme="minorHAnsi"/>
          <w:color w:val="002060"/>
          <w:sz w:val="24"/>
          <w:szCs w:val="24"/>
        </w:rPr>
        <w:t>Client / Donor Invoicing</w:t>
      </w:r>
      <w:bookmarkEnd w:id="194"/>
    </w:p>
    <w:p w14:paraId="3772B082" w14:textId="77777777" w:rsidR="008643A1" w:rsidRPr="008C6503" w:rsidRDefault="008643A1" w:rsidP="00AC38BF">
      <w:pPr>
        <w:jc w:val="both"/>
        <w:rPr>
          <w:rFonts w:ascii="Satoshi Light" w:hAnsi="Satoshi Light" w:cstheme="minorHAnsi"/>
        </w:rPr>
      </w:pPr>
      <w:r w:rsidRPr="008C6503">
        <w:rPr>
          <w:rFonts w:ascii="Satoshi Light" w:hAnsi="Satoshi Light" w:cstheme="minorHAnsi"/>
        </w:rPr>
        <w:t>The IU will issue payment request for contribution instalment under the Joint Funding Arrangement to the Principal Donors - Australia and New Zealand separately, which payment request will:</w:t>
      </w:r>
    </w:p>
    <w:p w14:paraId="45EA352E" w14:textId="77777777" w:rsidR="008643A1" w:rsidRPr="008C6503" w:rsidRDefault="008643A1" w:rsidP="006B6C7B">
      <w:pPr>
        <w:pStyle w:val="CONLevel11"/>
        <w:numPr>
          <w:ilvl w:val="1"/>
          <w:numId w:val="41"/>
        </w:numPr>
        <w:spacing w:before="120" w:after="120"/>
        <w:ind w:left="499" w:hanging="357"/>
        <w:jc w:val="both"/>
        <w:rPr>
          <w:rFonts w:ascii="Satoshi Light" w:hAnsi="Satoshi Light" w:cstheme="minorHAnsi"/>
          <w:sz w:val="22"/>
        </w:rPr>
      </w:pPr>
      <w:r w:rsidRPr="008C6503">
        <w:rPr>
          <w:rFonts w:ascii="Satoshi Light" w:hAnsi="Satoshi Light" w:cstheme="minorHAnsi"/>
          <w:sz w:val="22"/>
        </w:rPr>
        <w:lastRenderedPageBreak/>
        <w:t>specify the Contribution instalment requested from the Principal Donor in question.</w:t>
      </w:r>
    </w:p>
    <w:p w14:paraId="45070A44" w14:textId="77777777" w:rsidR="008643A1" w:rsidRPr="008C6503" w:rsidRDefault="008643A1" w:rsidP="006B6C7B">
      <w:pPr>
        <w:pStyle w:val="CONLevel11"/>
        <w:numPr>
          <w:ilvl w:val="1"/>
          <w:numId w:val="41"/>
        </w:numPr>
        <w:spacing w:before="120" w:after="120"/>
        <w:ind w:left="499" w:hanging="357"/>
        <w:jc w:val="both"/>
        <w:rPr>
          <w:rFonts w:ascii="Satoshi Light" w:hAnsi="Satoshi Light" w:cstheme="minorHAnsi"/>
          <w:sz w:val="22"/>
        </w:rPr>
      </w:pPr>
      <w:r w:rsidRPr="008C6503">
        <w:rPr>
          <w:rFonts w:ascii="Satoshi Light" w:hAnsi="Satoshi Light" w:cstheme="minorHAnsi"/>
          <w:sz w:val="22"/>
        </w:rPr>
        <w:t>provide for each such Contribution instalment to be the same proportion, give or take a little, respectively of the Principal Donors’ respective Total Contribution amounts unless the Principal Donors and the Implementation Unit decide otherwise, either generally or in a particular case.</w:t>
      </w:r>
    </w:p>
    <w:p w14:paraId="3A21A367" w14:textId="77777777" w:rsidR="008643A1" w:rsidRPr="008C6503" w:rsidRDefault="008643A1" w:rsidP="006B6C7B">
      <w:pPr>
        <w:pStyle w:val="CONLevel11"/>
        <w:numPr>
          <w:ilvl w:val="1"/>
          <w:numId w:val="41"/>
        </w:numPr>
        <w:spacing w:before="120" w:after="120"/>
        <w:ind w:left="499" w:hanging="357"/>
        <w:jc w:val="both"/>
        <w:rPr>
          <w:rFonts w:ascii="Satoshi Light" w:hAnsi="Satoshi Light" w:cstheme="minorHAnsi"/>
          <w:sz w:val="22"/>
        </w:rPr>
      </w:pPr>
      <w:r w:rsidRPr="008C6503">
        <w:rPr>
          <w:rFonts w:ascii="Satoshi Light" w:hAnsi="Satoshi Light" w:cstheme="minorHAnsi"/>
          <w:sz w:val="22"/>
        </w:rPr>
        <w:t>include, and be reconciled against, the costed work plans and budgets in the relative Annual Plan/s.</w:t>
      </w:r>
    </w:p>
    <w:p w14:paraId="378671F2" w14:textId="77777777" w:rsidR="008643A1" w:rsidRPr="008C6503" w:rsidRDefault="008643A1" w:rsidP="006B6C7B">
      <w:pPr>
        <w:pStyle w:val="CONLevel11"/>
        <w:numPr>
          <w:ilvl w:val="1"/>
          <w:numId w:val="41"/>
        </w:numPr>
        <w:spacing w:before="120" w:after="120"/>
        <w:ind w:left="499" w:hanging="357"/>
        <w:jc w:val="both"/>
        <w:rPr>
          <w:rFonts w:ascii="Satoshi Light" w:hAnsi="Satoshi Light" w:cstheme="minorHAnsi"/>
          <w:sz w:val="22"/>
        </w:rPr>
      </w:pPr>
      <w:r w:rsidRPr="008C6503">
        <w:rPr>
          <w:rFonts w:ascii="Satoshi Light" w:hAnsi="Satoshi Light" w:cstheme="minorHAnsi"/>
          <w:sz w:val="22"/>
        </w:rPr>
        <w:t>take into account any deviation from costed work plans and budgets in previous financial periods.</w:t>
      </w:r>
    </w:p>
    <w:p w14:paraId="3BCE2E5A" w14:textId="77777777" w:rsidR="008643A1" w:rsidRPr="008C6503" w:rsidRDefault="008643A1" w:rsidP="006B6C7B">
      <w:pPr>
        <w:pStyle w:val="CONLevel11"/>
        <w:numPr>
          <w:ilvl w:val="1"/>
          <w:numId w:val="41"/>
        </w:numPr>
        <w:spacing w:before="120" w:after="120"/>
        <w:ind w:left="499" w:hanging="357"/>
        <w:jc w:val="both"/>
        <w:rPr>
          <w:rFonts w:ascii="Satoshi Light" w:hAnsi="Satoshi Light" w:cstheme="minorHAnsi"/>
          <w:sz w:val="22"/>
        </w:rPr>
      </w:pPr>
      <w:r w:rsidRPr="008C6503">
        <w:rPr>
          <w:rFonts w:ascii="Satoshi Light" w:hAnsi="Satoshi Light" w:cstheme="minorHAnsi"/>
          <w:sz w:val="22"/>
        </w:rPr>
        <w:t>include such other information and material as a Principal Donor may request.</w:t>
      </w:r>
    </w:p>
    <w:p w14:paraId="6FD4F993" w14:textId="77777777" w:rsidR="008643A1" w:rsidRPr="008C6503" w:rsidRDefault="008643A1" w:rsidP="00AC38BF">
      <w:pPr>
        <w:pStyle w:val="CONLevel11"/>
        <w:numPr>
          <w:ilvl w:val="0"/>
          <w:numId w:val="0"/>
        </w:numPr>
        <w:ind w:left="848" w:hanging="706"/>
        <w:jc w:val="both"/>
        <w:rPr>
          <w:rFonts w:ascii="Satoshi Light" w:hAnsi="Satoshi Light" w:cstheme="minorHAnsi"/>
          <w:sz w:val="22"/>
        </w:rPr>
      </w:pPr>
    </w:p>
    <w:p w14:paraId="0164AF1D" w14:textId="7D9D5CE9" w:rsidR="00401023" w:rsidRPr="004C1230" w:rsidRDefault="00401023" w:rsidP="006B6C7B">
      <w:pPr>
        <w:pStyle w:val="Heading2"/>
        <w:numPr>
          <w:ilvl w:val="1"/>
          <w:numId w:val="68"/>
        </w:numPr>
        <w:rPr>
          <w:rFonts w:ascii="Satoshi Medium" w:hAnsi="Satoshi Medium" w:cstheme="minorHAnsi"/>
          <w:color w:val="002060"/>
          <w:sz w:val="24"/>
          <w:szCs w:val="24"/>
        </w:rPr>
      </w:pPr>
      <w:bookmarkStart w:id="195" w:name="_Toc240278647"/>
      <w:bookmarkStart w:id="196" w:name="_Ref72770669"/>
      <w:r w:rsidRPr="004C1230">
        <w:rPr>
          <w:rFonts w:ascii="Satoshi Medium" w:hAnsi="Satoshi Medium" w:cstheme="minorHAnsi"/>
          <w:color w:val="002060"/>
          <w:sz w:val="24"/>
          <w:szCs w:val="24"/>
        </w:rPr>
        <w:t>Financial Reporting</w:t>
      </w:r>
      <w:bookmarkEnd w:id="195"/>
      <w:r w:rsidRPr="004C1230">
        <w:rPr>
          <w:rFonts w:ascii="Satoshi Medium" w:hAnsi="Satoshi Medium" w:cstheme="minorHAnsi"/>
          <w:color w:val="002060"/>
          <w:sz w:val="24"/>
          <w:szCs w:val="24"/>
        </w:rPr>
        <w:t xml:space="preserve"> </w:t>
      </w:r>
    </w:p>
    <w:p w14:paraId="0E9E9F2A" w14:textId="40A06C88" w:rsidR="00401023" w:rsidRPr="008C6503" w:rsidRDefault="00CD4871" w:rsidP="00401023">
      <w:pPr>
        <w:jc w:val="both"/>
        <w:rPr>
          <w:rFonts w:ascii="Satoshi Light" w:hAnsi="Satoshi Light" w:cstheme="minorHAnsi"/>
        </w:rPr>
      </w:pPr>
      <w:r>
        <w:rPr>
          <w:rFonts w:ascii="Satoshi Light" w:hAnsi="Satoshi Light" w:cstheme="minorHAnsi"/>
        </w:rPr>
        <w:t xml:space="preserve">The </w:t>
      </w:r>
      <w:r w:rsidR="00401023">
        <w:rPr>
          <w:rFonts w:ascii="Satoshi Light" w:hAnsi="Satoshi Light" w:cstheme="minorHAnsi"/>
        </w:rPr>
        <w:t>IU</w:t>
      </w:r>
      <w:r w:rsidR="00401023" w:rsidRPr="008C6503">
        <w:rPr>
          <w:rFonts w:ascii="Satoshi Light" w:hAnsi="Satoshi Light" w:cstheme="minorHAnsi"/>
        </w:rPr>
        <w:t xml:space="preserve"> financial reporting provides the JC, BC, donors, and other stakeholders with transparent, clear, and accurate financial information on actual expenditure to date, forecast expenditure, analysis, and budgeting.</w:t>
      </w:r>
    </w:p>
    <w:p w14:paraId="764CC780" w14:textId="77777777" w:rsidR="00401023" w:rsidRDefault="00401023" w:rsidP="00401023">
      <w:pPr>
        <w:jc w:val="both"/>
        <w:rPr>
          <w:rFonts w:ascii="Satoshi Light" w:hAnsi="Satoshi Light" w:cstheme="minorHAnsi"/>
        </w:rPr>
      </w:pPr>
      <w:r w:rsidRPr="008C6503">
        <w:rPr>
          <w:rFonts w:ascii="Satoshi Light" w:hAnsi="Satoshi Light" w:cstheme="minorHAnsi"/>
        </w:rPr>
        <w:t xml:space="preserve">The </w:t>
      </w:r>
      <w:r>
        <w:rPr>
          <w:rFonts w:ascii="Satoshi Light" w:hAnsi="Satoshi Light" w:cstheme="minorHAnsi"/>
        </w:rPr>
        <w:t>IU</w:t>
      </w:r>
      <w:r w:rsidRPr="008C6503">
        <w:rPr>
          <w:rFonts w:ascii="Satoshi Light" w:hAnsi="Satoshi Light" w:cstheme="minorHAnsi"/>
        </w:rPr>
        <w:t xml:space="preserve"> OM is responsible for preparation of Financial Reports for submission to the BC on a quarterly basis.  Financial Reports provide detailed information, on a per financial year basis, regarding the </w:t>
      </w:r>
      <w:r>
        <w:rPr>
          <w:rFonts w:ascii="Satoshi Light" w:hAnsi="Satoshi Light" w:cstheme="minorHAnsi"/>
        </w:rPr>
        <w:t>IU</w:t>
      </w:r>
      <w:r w:rsidRPr="008C6503">
        <w:rPr>
          <w:rFonts w:ascii="Satoshi Light" w:hAnsi="Satoshi Light" w:cstheme="minorHAnsi"/>
        </w:rPr>
        <w:t xml:space="preserve"> budget, forecast, actual and projected total expenditure against each budget category and line item.  Financial analysis is also provided as part of regular </w:t>
      </w:r>
      <w:r>
        <w:rPr>
          <w:rFonts w:ascii="Satoshi Light" w:hAnsi="Satoshi Light" w:cstheme="minorHAnsi"/>
        </w:rPr>
        <w:t>IU</w:t>
      </w:r>
      <w:r w:rsidRPr="008C6503">
        <w:rPr>
          <w:rFonts w:ascii="Satoshi Light" w:hAnsi="Satoshi Light" w:cstheme="minorHAnsi"/>
        </w:rPr>
        <w:t xml:space="preserve"> reporting, generally quarterly or six monthly.</w:t>
      </w:r>
    </w:p>
    <w:p w14:paraId="1350F66F" w14:textId="0D6B52FA" w:rsidR="005A320C" w:rsidRDefault="005A320C">
      <w:pPr>
        <w:rPr>
          <w:rFonts w:ascii="Satoshi Medium" w:hAnsi="Satoshi Medium" w:cstheme="minorHAnsi"/>
          <w:b/>
          <w:color w:val="002060"/>
          <w:sz w:val="24"/>
          <w:szCs w:val="24"/>
          <w:lang w:val="en-US"/>
        </w:rPr>
      </w:pPr>
    </w:p>
    <w:p w14:paraId="4FDE377B" w14:textId="36847A34" w:rsidR="00E9048F" w:rsidRPr="004C1230" w:rsidRDefault="00D00F19" w:rsidP="006B6C7B">
      <w:pPr>
        <w:pStyle w:val="Heading2"/>
        <w:numPr>
          <w:ilvl w:val="1"/>
          <w:numId w:val="68"/>
        </w:numPr>
        <w:rPr>
          <w:rFonts w:ascii="Satoshi Medium" w:hAnsi="Satoshi Medium" w:cstheme="minorHAnsi"/>
          <w:color w:val="002060"/>
          <w:sz w:val="24"/>
          <w:szCs w:val="24"/>
        </w:rPr>
      </w:pPr>
      <w:bookmarkStart w:id="197" w:name="_Toc240278648"/>
      <w:r>
        <w:rPr>
          <w:rFonts w:ascii="Satoshi Medium" w:hAnsi="Satoshi Medium" w:cstheme="minorHAnsi"/>
          <w:color w:val="002060"/>
          <w:sz w:val="24"/>
          <w:szCs w:val="24"/>
        </w:rPr>
        <w:t>IU Financial Statement</w:t>
      </w:r>
      <w:bookmarkEnd w:id="197"/>
    </w:p>
    <w:p w14:paraId="474B8B53" w14:textId="77777777" w:rsidR="00401023" w:rsidRDefault="00401023" w:rsidP="00401023">
      <w:pPr>
        <w:jc w:val="both"/>
        <w:rPr>
          <w:rFonts w:ascii="Satoshi Light" w:hAnsi="Satoshi Light" w:cstheme="minorHAnsi"/>
        </w:rPr>
      </w:pPr>
      <w:r w:rsidRPr="00AE3E83">
        <w:rPr>
          <w:rFonts w:ascii="Satoshi Light" w:hAnsi="Satoshi Light" w:cstheme="minorHAnsi"/>
        </w:rPr>
        <w:t>The</w:t>
      </w:r>
      <w:r>
        <w:rPr>
          <w:rFonts w:ascii="Satoshi Light" w:hAnsi="Satoshi Light" w:cstheme="minorHAnsi"/>
        </w:rPr>
        <w:t xml:space="preserve"> IU’s </w:t>
      </w:r>
      <w:r w:rsidRPr="00AE3E83">
        <w:rPr>
          <w:rFonts w:ascii="Satoshi Light" w:hAnsi="Satoshi Light" w:cstheme="minorHAnsi"/>
        </w:rPr>
        <w:t xml:space="preserve">Financial Statements shall, among other things, include the following statements and details: </w:t>
      </w:r>
    </w:p>
    <w:p w14:paraId="382CD1FC" w14:textId="77777777" w:rsidR="00401023" w:rsidRDefault="00401023" w:rsidP="006B6C7B">
      <w:pPr>
        <w:pStyle w:val="ListParagraph"/>
        <w:numPr>
          <w:ilvl w:val="0"/>
          <w:numId w:val="59"/>
        </w:numPr>
        <w:jc w:val="both"/>
        <w:rPr>
          <w:rFonts w:ascii="Satoshi Light" w:hAnsi="Satoshi Light" w:cstheme="minorHAnsi"/>
        </w:rPr>
      </w:pPr>
      <w:r w:rsidRPr="00B348B7">
        <w:rPr>
          <w:rFonts w:ascii="Satoshi Light" w:hAnsi="Satoshi Light" w:cstheme="minorHAnsi"/>
        </w:rPr>
        <w:t xml:space="preserve">Income and Expenditure Statements of all funds for the financial year. </w:t>
      </w:r>
    </w:p>
    <w:p w14:paraId="2A807A6E" w14:textId="77777777" w:rsidR="00401023" w:rsidRDefault="00401023" w:rsidP="006B6C7B">
      <w:pPr>
        <w:pStyle w:val="ListParagraph"/>
        <w:numPr>
          <w:ilvl w:val="0"/>
          <w:numId w:val="59"/>
        </w:numPr>
        <w:jc w:val="both"/>
        <w:rPr>
          <w:rFonts w:ascii="Satoshi Light" w:hAnsi="Satoshi Light" w:cstheme="minorHAnsi"/>
        </w:rPr>
      </w:pPr>
      <w:r w:rsidRPr="008349C4">
        <w:rPr>
          <w:rFonts w:ascii="Satoshi Light" w:hAnsi="Satoshi Light" w:cstheme="minorHAnsi"/>
        </w:rPr>
        <w:t>Comparison of actual expenditure and budgeted expenditure for the financial year</w:t>
      </w:r>
      <w:r>
        <w:rPr>
          <w:rFonts w:ascii="Satoshi Light" w:hAnsi="Satoshi Light" w:cstheme="minorHAnsi"/>
        </w:rPr>
        <w:t>.</w:t>
      </w:r>
    </w:p>
    <w:p w14:paraId="1DE5852F" w14:textId="77777777" w:rsidR="00401023" w:rsidRDefault="00401023" w:rsidP="006B6C7B">
      <w:pPr>
        <w:pStyle w:val="ListParagraph"/>
        <w:numPr>
          <w:ilvl w:val="0"/>
          <w:numId w:val="59"/>
        </w:numPr>
        <w:jc w:val="both"/>
        <w:rPr>
          <w:rFonts w:ascii="Satoshi Light" w:hAnsi="Satoshi Light" w:cstheme="minorHAnsi"/>
        </w:rPr>
      </w:pPr>
      <w:r w:rsidRPr="008349C4">
        <w:rPr>
          <w:rFonts w:ascii="Satoshi Light" w:hAnsi="Satoshi Light" w:cstheme="minorHAnsi"/>
        </w:rPr>
        <w:t>Balance Sheet for the financial year</w:t>
      </w:r>
      <w:r>
        <w:rPr>
          <w:rFonts w:ascii="Satoshi Light" w:hAnsi="Satoshi Light" w:cstheme="minorHAnsi"/>
        </w:rPr>
        <w:t>.</w:t>
      </w:r>
    </w:p>
    <w:p w14:paraId="093330E6" w14:textId="77777777" w:rsidR="00401023" w:rsidRDefault="00401023" w:rsidP="006B6C7B">
      <w:pPr>
        <w:pStyle w:val="ListParagraph"/>
        <w:numPr>
          <w:ilvl w:val="0"/>
          <w:numId w:val="59"/>
        </w:numPr>
        <w:jc w:val="both"/>
        <w:rPr>
          <w:rFonts w:ascii="Satoshi Light" w:hAnsi="Satoshi Light" w:cstheme="minorHAnsi"/>
        </w:rPr>
      </w:pPr>
      <w:r w:rsidRPr="008349C4">
        <w:rPr>
          <w:rFonts w:ascii="Satoshi Light" w:hAnsi="Satoshi Light" w:cstheme="minorHAnsi"/>
        </w:rPr>
        <w:t>Cash Flow Statement for the financial year</w:t>
      </w:r>
    </w:p>
    <w:p w14:paraId="0BE78C59" w14:textId="77777777" w:rsidR="00401023" w:rsidRDefault="00401023" w:rsidP="006B6C7B">
      <w:pPr>
        <w:pStyle w:val="ListParagraph"/>
        <w:numPr>
          <w:ilvl w:val="0"/>
          <w:numId w:val="59"/>
        </w:numPr>
        <w:jc w:val="both"/>
        <w:rPr>
          <w:rFonts w:ascii="Satoshi Light" w:hAnsi="Satoshi Light" w:cstheme="minorHAnsi"/>
        </w:rPr>
      </w:pPr>
      <w:r w:rsidRPr="008F3885">
        <w:rPr>
          <w:rFonts w:ascii="Satoshi Light" w:hAnsi="Satoshi Light" w:cstheme="minorHAnsi"/>
        </w:rPr>
        <w:t>Notes to and forming part of the accounts.</w:t>
      </w:r>
    </w:p>
    <w:p w14:paraId="4CFFECED" w14:textId="77777777" w:rsidR="00401023" w:rsidRDefault="00401023" w:rsidP="00401023">
      <w:pPr>
        <w:jc w:val="both"/>
        <w:rPr>
          <w:rFonts w:ascii="Satoshi Light" w:hAnsi="Satoshi Light" w:cstheme="minorHAnsi"/>
        </w:rPr>
      </w:pPr>
      <w:r w:rsidRPr="008F3885">
        <w:rPr>
          <w:rFonts w:ascii="Satoshi Light" w:hAnsi="Satoshi Light" w:cstheme="minorHAnsi"/>
        </w:rPr>
        <w:t xml:space="preserve">The accounts will be prepared in accordance with generally accepted accounting principles. </w:t>
      </w:r>
    </w:p>
    <w:p w14:paraId="11311B97" w14:textId="77777777" w:rsidR="00401023" w:rsidRDefault="00401023" w:rsidP="00401023">
      <w:pPr>
        <w:jc w:val="both"/>
        <w:rPr>
          <w:rFonts w:ascii="Satoshi Light" w:hAnsi="Satoshi Light" w:cstheme="minorHAnsi"/>
        </w:rPr>
      </w:pPr>
      <w:r w:rsidRPr="008F3885">
        <w:rPr>
          <w:rFonts w:ascii="Satoshi Light" w:hAnsi="Satoshi Light" w:cstheme="minorHAnsi"/>
        </w:rPr>
        <w:t xml:space="preserve">The </w:t>
      </w:r>
      <w:r>
        <w:rPr>
          <w:rFonts w:ascii="Satoshi Light" w:hAnsi="Satoshi Light" w:cstheme="minorHAnsi"/>
        </w:rPr>
        <w:t xml:space="preserve">Head of IU </w:t>
      </w:r>
      <w:r w:rsidRPr="008F3885">
        <w:rPr>
          <w:rFonts w:ascii="Satoshi Light" w:hAnsi="Satoshi Light" w:cstheme="minorHAnsi"/>
        </w:rPr>
        <w:t xml:space="preserve">shall also give such other information as may be appropriate to indicate the current financial position of the </w:t>
      </w:r>
      <w:r>
        <w:rPr>
          <w:rFonts w:ascii="Satoshi Light" w:hAnsi="Satoshi Light" w:cstheme="minorHAnsi"/>
        </w:rPr>
        <w:t xml:space="preserve">IU. </w:t>
      </w:r>
    </w:p>
    <w:p w14:paraId="21964EF8" w14:textId="77777777" w:rsidR="004B2FBE" w:rsidRDefault="004B2FBE" w:rsidP="00401023">
      <w:pPr>
        <w:jc w:val="both"/>
        <w:rPr>
          <w:rFonts w:ascii="Satoshi Light" w:hAnsi="Satoshi Light" w:cstheme="minorHAnsi"/>
        </w:rPr>
      </w:pPr>
    </w:p>
    <w:p w14:paraId="48CF61B7" w14:textId="77777777" w:rsidR="004B2FBE" w:rsidRDefault="004B2FBE" w:rsidP="00401023">
      <w:pPr>
        <w:jc w:val="both"/>
        <w:rPr>
          <w:rFonts w:ascii="Satoshi Light" w:hAnsi="Satoshi Light" w:cstheme="minorHAnsi"/>
        </w:rPr>
      </w:pPr>
    </w:p>
    <w:p w14:paraId="068008B8" w14:textId="6581B298" w:rsidR="00A32835" w:rsidRPr="004C1230" w:rsidRDefault="00A32835" w:rsidP="006B6C7B">
      <w:pPr>
        <w:pStyle w:val="Heading2"/>
        <w:numPr>
          <w:ilvl w:val="1"/>
          <w:numId w:val="68"/>
        </w:numPr>
        <w:rPr>
          <w:rFonts w:ascii="Satoshi Medium" w:hAnsi="Satoshi Medium" w:cstheme="minorHAnsi"/>
          <w:color w:val="002060"/>
          <w:sz w:val="24"/>
          <w:szCs w:val="24"/>
        </w:rPr>
      </w:pPr>
      <w:bookmarkStart w:id="198" w:name="_Toc240278649"/>
      <w:r>
        <w:rPr>
          <w:rFonts w:ascii="Satoshi Medium" w:hAnsi="Satoshi Medium" w:cstheme="minorHAnsi"/>
          <w:color w:val="002060"/>
          <w:sz w:val="24"/>
          <w:szCs w:val="24"/>
        </w:rPr>
        <w:t>External Audit</w:t>
      </w:r>
      <w:bookmarkEnd w:id="198"/>
    </w:p>
    <w:p w14:paraId="19A533E9" w14:textId="0D23BD75" w:rsidR="00401023" w:rsidRPr="00160178" w:rsidRDefault="00647067" w:rsidP="00160178">
      <w:pPr>
        <w:jc w:val="both"/>
        <w:rPr>
          <w:rFonts w:ascii="Satoshi Light" w:hAnsi="Satoshi Light" w:cstheme="minorHAnsi"/>
          <w:b/>
          <w:color w:val="BD604C"/>
          <w:sz w:val="24"/>
          <w:szCs w:val="24"/>
        </w:rPr>
      </w:pPr>
      <w:r w:rsidRPr="00160178">
        <w:rPr>
          <w:rFonts w:ascii="Satoshi Light" w:hAnsi="Satoshi Light" w:cstheme="minorHAnsi"/>
          <w:b/>
          <w:bCs/>
          <w:color w:val="BD604C"/>
          <w:sz w:val="24"/>
          <w:szCs w:val="24"/>
        </w:rPr>
        <w:t xml:space="preserve">Appointment of Auditor </w:t>
      </w:r>
    </w:p>
    <w:p w14:paraId="71C521BF" w14:textId="34A09A22" w:rsidR="00401023" w:rsidRDefault="00401023" w:rsidP="00401023">
      <w:pPr>
        <w:jc w:val="both"/>
        <w:rPr>
          <w:rFonts w:ascii="Satoshi Light" w:hAnsi="Satoshi Light" w:cstheme="minorHAnsi"/>
        </w:rPr>
      </w:pPr>
      <w:r>
        <w:rPr>
          <w:rFonts w:ascii="Satoshi Light" w:hAnsi="Satoshi Light" w:cstheme="minorHAnsi"/>
        </w:rPr>
        <w:t xml:space="preserve">The IU shall appoint </w:t>
      </w:r>
      <w:r w:rsidR="00DD3F97">
        <w:rPr>
          <w:rFonts w:ascii="Satoshi Light" w:hAnsi="Satoshi Light" w:cstheme="minorHAnsi"/>
        </w:rPr>
        <w:t>biennial</w:t>
      </w:r>
      <w:r w:rsidR="003F6A42">
        <w:rPr>
          <w:rFonts w:ascii="Satoshi Light" w:hAnsi="Satoshi Light" w:cstheme="minorHAnsi"/>
        </w:rPr>
        <w:t>ly</w:t>
      </w:r>
      <w:r w:rsidR="00DD3F97" w:rsidRPr="00FB7A46">
        <w:rPr>
          <w:rFonts w:ascii="Satoshi Light" w:hAnsi="Satoshi Light" w:cstheme="minorHAnsi"/>
        </w:rPr>
        <w:t xml:space="preserve"> </w:t>
      </w:r>
      <w:r>
        <w:rPr>
          <w:rFonts w:ascii="Satoshi Light" w:hAnsi="Satoshi Light" w:cstheme="minorHAnsi"/>
        </w:rPr>
        <w:t xml:space="preserve">an </w:t>
      </w:r>
      <w:r w:rsidRPr="00FB7A46">
        <w:rPr>
          <w:rFonts w:ascii="Satoshi Light" w:hAnsi="Satoshi Light" w:cstheme="minorHAnsi"/>
        </w:rPr>
        <w:t>Auditor in no way connected with the Secretariat on such terms as it sees fit to undertake the audit of the Secretariat’s annual accounts.</w:t>
      </w:r>
    </w:p>
    <w:p w14:paraId="32AC8DC1" w14:textId="4BA5C7E6" w:rsidR="00401023" w:rsidRDefault="00401023" w:rsidP="00401023">
      <w:pPr>
        <w:jc w:val="both"/>
        <w:rPr>
          <w:rFonts w:ascii="Satoshi Light" w:hAnsi="Satoshi Light" w:cstheme="minorHAnsi"/>
        </w:rPr>
      </w:pPr>
      <w:r w:rsidRPr="00FB7A46">
        <w:rPr>
          <w:rFonts w:ascii="Satoshi Light" w:hAnsi="Satoshi Light" w:cstheme="minorHAnsi"/>
        </w:rPr>
        <w:lastRenderedPageBreak/>
        <w:t xml:space="preserve">The Auditor shall make annually and at such other times as the </w:t>
      </w:r>
      <w:r w:rsidR="00E75186">
        <w:rPr>
          <w:rFonts w:ascii="Satoshi Light" w:hAnsi="Satoshi Light" w:cstheme="minorHAnsi"/>
        </w:rPr>
        <w:t>JC</w:t>
      </w:r>
      <w:r>
        <w:rPr>
          <w:rFonts w:ascii="Satoshi Light" w:hAnsi="Satoshi Light" w:cstheme="minorHAnsi"/>
        </w:rPr>
        <w:t xml:space="preserve"> </w:t>
      </w:r>
      <w:r w:rsidRPr="00FB7A46">
        <w:rPr>
          <w:rFonts w:ascii="Satoshi Light" w:hAnsi="Satoshi Light" w:cstheme="minorHAnsi"/>
        </w:rPr>
        <w:t>considers necessary an independent audit to certify:</w:t>
      </w:r>
    </w:p>
    <w:p w14:paraId="20C6F836" w14:textId="77777777" w:rsidR="00401023" w:rsidRDefault="00401023" w:rsidP="006B6C7B">
      <w:pPr>
        <w:pStyle w:val="ListParagraph"/>
        <w:numPr>
          <w:ilvl w:val="0"/>
          <w:numId w:val="60"/>
        </w:numPr>
        <w:jc w:val="both"/>
        <w:rPr>
          <w:rFonts w:ascii="Satoshi Light" w:hAnsi="Satoshi Light" w:cstheme="minorHAnsi"/>
        </w:rPr>
      </w:pPr>
      <w:r w:rsidRPr="008F3885">
        <w:rPr>
          <w:rFonts w:ascii="Satoshi Light" w:hAnsi="Satoshi Light" w:cstheme="minorHAnsi"/>
        </w:rPr>
        <w:t xml:space="preserve">that the financial statements are in accord with the books and records of the </w:t>
      </w:r>
      <w:r>
        <w:rPr>
          <w:rFonts w:ascii="Satoshi Light" w:hAnsi="Satoshi Light" w:cstheme="minorHAnsi"/>
        </w:rPr>
        <w:t>IU</w:t>
      </w:r>
      <w:r w:rsidRPr="006F4485">
        <w:rPr>
          <w:rFonts w:ascii="Satoshi Light" w:hAnsi="Satoshi Light" w:cstheme="minorHAnsi"/>
        </w:rPr>
        <w:t>.</w:t>
      </w:r>
      <w:r w:rsidRPr="008F3885">
        <w:rPr>
          <w:rFonts w:ascii="Satoshi Light" w:hAnsi="Satoshi Light" w:cstheme="minorHAnsi"/>
        </w:rPr>
        <w:t xml:space="preserve"> </w:t>
      </w:r>
    </w:p>
    <w:p w14:paraId="0C2CF3F5" w14:textId="77777777" w:rsidR="00401023" w:rsidRDefault="00401023" w:rsidP="006B6C7B">
      <w:pPr>
        <w:pStyle w:val="ListParagraph"/>
        <w:numPr>
          <w:ilvl w:val="0"/>
          <w:numId w:val="60"/>
        </w:numPr>
        <w:jc w:val="both"/>
        <w:rPr>
          <w:rFonts w:ascii="Satoshi Light" w:hAnsi="Satoshi Light" w:cstheme="minorHAnsi"/>
        </w:rPr>
      </w:pPr>
      <w:r w:rsidRPr="008F3885">
        <w:rPr>
          <w:rFonts w:ascii="Satoshi Light" w:hAnsi="Satoshi Light" w:cstheme="minorHAnsi"/>
        </w:rPr>
        <w:t xml:space="preserve">that the financial transactions reflected in the statements are accurate and in accordance with the rules and regulations, the budgetary provisions and other applicable </w:t>
      </w:r>
      <w:r w:rsidRPr="006F4485">
        <w:rPr>
          <w:rFonts w:ascii="Satoshi Light" w:hAnsi="Satoshi Light" w:cstheme="minorHAnsi"/>
        </w:rPr>
        <w:t>directives.</w:t>
      </w:r>
      <w:r w:rsidRPr="008F3885">
        <w:rPr>
          <w:rFonts w:ascii="Satoshi Light" w:hAnsi="Satoshi Light" w:cstheme="minorHAnsi"/>
        </w:rPr>
        <w:t xml:space="preserve"> </w:t>
      </w:r>
    </w:p>
    <w:p w14:paraId="3397A44B" w14:textId="77777777" w:rsidR="00401023" w:rsidRDefault="00401023" w:rsidP="006B6C7B">
      <w:pPr>
        <w:pStyle w:val="ListParagraph"/>
        <w:numPr>
          <w:ilvl w:val="0"/>
          <w:numId w:val="60"/>
        </w:numPr>
        <w:jc w:val="both"/>
        <w:rPr>
          <w:rFonts w:ascii="Satoshi Light" w:hAnsi="Satoshi Light" w:cstheme="minorHAnsi"/>
        </w:rPr>
      </w:pPr>
      <w:r w:rsidRPr="008F3885">
        <w:rPr>
          <w:rFonts w:ascii="Satoshi Light" w:hAnsi="Satoshi Light" w:cstheme="minorHAnsi"/>
        </w:rPr>
        <w:t xml:space="preserve">that the securities and money on deposit and on hand have been verified by certificate received direct from the Secretariat’s depositories or by actual </w:t>
      </w:r>
      <w:r w:rsidRPr="006F4485">
        <w:rPr>
          <w:rFonts w:ascii="Satoshi Light" w:hAnsi="Satoshi Light" w:cstheme="minorHAnsi"/>
        </w:rPr>
        <w:t>count.</w:t>
      </w:r>
      <w:r w:rsidRPr="008F3885">
        <w:rPr>
          <w:rFonts w:ascii="Satoshi Light" w:hAnsi="Satoshi Light" w:cstheme="minorHAnsi"/>
        </w:rPr>
        <w:t xml:space="preserve"> </w:t>
      </w:r>
    </w:p>
    <w:p w14:paraId="5B86A41E" w14:textId="77777777" w:rsidR="00401023" w:rsidRDefault="00401023" w:rsidP="006B6C7B">
      <w:pPr>
        <w:pStyle w:val="ListParagraph"/>
        <w:numPr>
          <w:ilvl w:val="0"/>
          <w:numId w:val="60"/>
        </w:numPr>
        <w:jc w:val="both"/>
        <w:rPr>
          <w:rFonts w:ascii="Satoshi Light" w:hAnsi="Satoshi Light" w:cstheme="minorHAnsi"/>
        </w:rPr>
      </w:pPr>
      <w:r w:rsidRPr="008F3885">
        <w:rPr>
          <w:rFonts w:ascii="Satoshi Light" w:hAnsi="Satoshi Light" w:cstheme="minorHAnsi"/>
        </w:rPr>
        <w:t xml:space="preserve">the accuracy of the records of </w:t>
      </w:r>
      <w:r>
        <w:rPr>
          <w:rFonts w:ascii="Satoshi Light" w:hAnsi="Satoshi Light" w:cstheme="minorHAnsi"/>
        </w:rPr>
        <w:t xml:space="preserve">assets </w:t>
      </w:r>
      <w:r w:rsidRPr="008F3885">
        <w:rPr>
          <w:rFonts w:ascii="Satoshi Light" w:hAnsi="Satoshi Light" w:cstheme="minorHAnsi"/>
        </w:rPr>
        <w:t>of the Secretariat and the adequacy of control exercised thereover.</w:t>
      </w:r>
    </w:p>
    <w:p w14:paraId="1CC87743" w14:textId="77777777" w:rsidR="0073327F" w:rsidRPr="008F3885" w:rsidRDefault="0073327F" w:rsidP="00753C2D">
      <w:pPr>
        <w:pStyle w:val="ListParagraph"/>
        <w:jc w:val="both"/>
        <w:rPr>
          <w:rFonts w:ascii="Satoshi Light" w:hAnsi="Satoshi Light" w:cstheme="minorHAnsi"/>
        </w:rPr>
      </w:pPr>
    </w:p>
    <w:p w14:paraId="5752E8B1" w14:textId="77777777" w:rsidR="00401023" w:rsidRPr="004C1230" w:rsidRDefault="00401023" w:rsidP="00401023">
      <w:pPr>
        <w:jc w:val="both"/>
        <w:rPr>
          <w:rFonts w:ascii="Satoshi Light" w:hAnsi="Satoshi Light" w:cstheme="minorHAnsi"/>
          <w:b/>
          <w:color w:val="BD604C"/>
        </w:rPr>
      </w:pPr>
      <w:r w:rsidRPr="004C1230">
        <w:rPr>
          <w:rFonts w:ascii="Satoshi Light" w:hAnsi="Satoshi Light" w:cstheme="minorHAnsi"/>
          <w:b/>
          <w:color w:val="BD604C"/>
        </w:rPr>
        <w:t>Scope of Audit Report</w:t>
      </w:r>
    </w:p>
    <w:p w14:paraId="22B5A751" w14:textId="77777777" w:rsidR="00401023" w:rsidRDefault="00401023" w:rsidP="00401023">
      <w:pPr>
        <w:jc w:val="both"/>
        <w:rPr>
          <w:rFonts w:ascii="Satoshi Light" w:hAnsi="Satoshi Light" w:cstheme="minorHAnsi"/>
        </w:rPr>
      </w:pPr>
      <w:r w:rsidRPr="00324412">
        <w:rPr>
          <w:rFonts w:ascii="Satoshi Light" w:hAnsi="Satoshi Light" w:cstheme="minorHAnsi"/>
        </w:rPr>
        <w:t xml:space="preserve"> The Auditors, in their report on the accounts certified, shall mention: </w:t>
      </w:r>
    </w:p>
    <w:p w14:paraId="2DE0A02D" w14:textId="35FED5FB" w:rsidR="00401023" w:rsidRDefault="00401023" w:rsidP="006B6C7B">
      <w:pPr>
        <w:pStyle w:val="ListParagraph"/>
        <w:numPr>
          <w:ilvl w:val="0"/>
          <w:numId w:val="61"/>
        </w:numPr>
        <w:jc w:val="both"/>
        <w:rPr>
          <w:rFonts w:ascii="Satoshi Light" w:hAnsi="Satoshi Light" w:cstheme="minorHAnsi"/>
        </w:rPr>
      </w:pPr>
      <w:r w:rsidRPr="008F3885">
        <w:rPr>
          <w:rFonts w:ascii="Satoshi Light" w:hAnsi="Satoshi Light" w:cstheme="minorHAnsi"/>
        </w:rPr>
        <w:t xml:space="preserve">the extent and character of their examination and any changes in accounting practice; matters affecting the completeness or accuracy of the </w:t>
      </w:r>
      <w:r w:rsidRPr="006F4485">
        <w:rPr>
          <w:rFonts w:ascii="Satoshi Light" w:hAnsi="Satoshi Light" w:cstheme="minorHAnsi"/>
        </w:rPr>
        <w:t>accounts</w:t>
      </w:r>
      <w:r w:rsidR="00981A34">
        <w:rPr>
          <w:rFonts w:ascii="Satoshi Light" w:hAnsi="Satoshi Light" w:cstheme="minorHAnsi"/>
        </w:rPr>
        <w:t>.</w:t>
      </w:r>
    </w:p>
    <w:p w14:paraId="1D6D9858" w14:textId="0840D557" w:rsidR="00401023" w:rsidRDefault="00401023" w:rsidP="006B6C7B">
      <w:pPr>
        <w:pStyle w:val="ListParagraph"/>
        <w:numPr>
          <w:ilvl w:val="0"/>
          <w:numId w:val="61"/>
        </w:numPr>
        <w:jc w:val="both"/>
        <w:rPr>
          <w:rFonts w:ascii="Satoshi Light" w:hAnsi="Satoshi Light" w:cstheme="minorHAnsi"/>
        </w:rPr>
      </w:pPr>
      <w:r w:rsidRPr="008F3885">
        <w:rPr>
          <w:rFonts w:ascii="Satoshi Light" w:hAnsi="Satoshi Light" w:cstheme="minorHAnsi"/>
        </w:rPr>
        <w:t>the accuracy or otherwise of the supplies and equipment records as determined by stocktaking and examination of the records</w:t>
      </w:r>
      <w:r w:rsidR="00981A34">
        <w:rPr>
          <w:rFonts w:ascii="Satoshi Light" w:hAnsi="Satoshi Light" w:cstheme="minorHAnsi"/>
        </w:rPr>
        <w:t>.</w:t>
      </w:r>
    </w:p>
    <w:p w14:paraId="107A3213" w14:textId="199B8894" w:rsidR="00401023" w:rsidRDefault="00401023" w:rsidP="006B6C7B">
      <w:pPr>
        <w:pStyle w:val="ListParagraph"/>
        <w:numPr>
          <w:ilvl w:val="0"/>
          <w:numId w:val="61"/>
        </w:numPr>
        <w:jc w:val="both"/>
        <w:rPr>
          <w:rFonts w:ascii="Satoshi Light" w:hAnsi="Satoshi Light" w:cstheme="minorHAnsi"/>
        </w:rPr>
      </w:pPr>
      <w:r w:rsidRPr="008F3885">
        <w:rPr>
          <w:rFonts w:ascii="Satoshi Light" w:hAnsi="Satoshi Light" w:cstheme="minorHAnsi"/>
        </w:rPr>
        <w:t>the adequacy of financial procedures including internal control matters and adherence to the financial regulations</w:t>
      </w:r>
      <w:r w:rsidR="00981A34">
        <w:rPr>
          <w:rFonts w:ascii="Satoshi Light" w:hAnsi="Satoshi Light" w:cstheme="minorHAnsi"/>
        </w:rPr>
        <w:t>.</w:t>
      </w:r>
    </w:p>
    <w:p w14:paraId="3ADFCF08" w14:textId="71C15A80" w:rsidR="00401023" w:rsidRDefault="00401023" w:rsidP="006B6C7B">
      <w:pPr>
        <w:pStyle w:val="ListParagraph"/>
        <w:numPr>
          <w:ilvl w:val="0"/>
          <w:numId w:val="61"/>
        </w:numPr>
        <w:jc w:val="both"/>
        <w:rPr>
          <w:rFonts w:ascii="Satoshi Light" w:hAnsi="Satoshi Light" w:cstheme="minorHAnsi"/>
        </w:rPr>
      </w:pPr>
      <w:r w:rsidRPr="008F3885">
        <w:rPr>
          <w:rFonts w:ascii="Satoshi Light" w:hAnsi="Satoshi Light" w:cstheme="minorHAnsi"/>
        </w:rPr>
        <w:t>the adequacy of insurance cover for the buildings, stores, furniture, equipment and other property</w:t>
      </w:r>
      <w:r w:rsidR="00981A34">
        <w:rPr>
          <w:rFonts w:ascii="Satoshi Light" w:hAnsi="Satoshi Light" w:cstheme="minorHAnsi"/>
        </w:rPr>
        <w:t>.</w:t>
      </w:r>
    </w:p>
    <w:p w14:paraId="37162E5D" w14:textId="19F13D13" w:rsidR="00401023" w:rsidRPr="008F3885" w:rsidRDefault="00401023" w:rsidP="006B6C7B">
      <w:pPr>
        <w:pStyle w:val="ListParagraph"/>
        <w:numPr>
          <w:ilvl w:val="0"/>
          <w:numId w:val="61"/>
        </w:numPr>
        <w:jc w:val="both"/>
        <w:rPr>
          <w:rFonts w:ascii="Satoshi Light" w:hAnsi="Satoshi Light" w:cstheme="minorHAnsi"/>
        </w:rPr>
      </w:pPr>
      <w:r w:rsidRPr="008F3885">
        <w:rPr>
          <w:rFonts w:ascii="Satoshi Light" w:hAnsi="Satoshi Light" w:cstheme="minorHAnsi"/>
        </w:rPr>
        <w:t xml:space="preserve">any other matters which should be brought to the notice of the </w:t>
      </w:r>
      <w:r w:rsidR="00E75186">
        <w:rPr>
          <w:rFonts w:ascii="Satoshi Light" w:hAnsi="Satoshi Light" w:cstheme="minorHAnsi"/>
        </w:rPr>
        <w:t>JC</w:t>
      </w:r>
      <w:r w:rsidRPr="008F3885">
        <w:rPr>
          <w:rFonts w:ascii="Satoshi Light" w:hAnsi="Satoshi Light" w:cstheme="minorHAnsi"/>
        </w:rPr>
        <w:t>.</w:t>
      </w:r>
    </w:p>
    <w:p w14:paraId="01955CD7" w14:textId="1941A50C" w:rsidR="00AF7CA5" w:rsidRDefault="00AF7CA5">
      <w:pPr>
        <w:rPr>
          <w:rFonts w:ascii="Satoshi Light" w:hAnsi="Satoshi Light" w:cstheme="minorHAnsi"/>
          <w:b/>
          <w:color w:val="BD604C"/>
        </w:rPr>
      </w:pPr>
    </w:p>
    <w:p w14:paraId="04CD8EC7" w14:textId="1BD626A6" w:rsidR="00AF7CA5" w:rsidRPr="004C1230" w:rsidRDefault="00AF7CA5" w:rsidP="00AF7CA5">
      <w:pPr>
        <w:jc w:val="both"/>
        <w:rPr>
          <w:rFonts w:ascii="Satoshi Light" w:hAnsi="Satoshi Light" w:cstheme="minorHAnsi"/>
          <w:b/>
          <w:color w:val="BD604C"/>
        </w:rPr>
      </w:pPr>
      <w:r>
        <w:rPr>
          <w:rFonts w:ascii="Satoshi Light" w:hAnsi="Satoshi Light" w:cstheme="minorHAnsi"/>
          <w:b/>
          <w:color w:val="BD604C"/>
        </w:rPr>
        <w:t>Finalisation of External Audit Report</w:t>
      </w:r>
    </w:p>
    <w:p w14:paraId="0A1A1140" w14:textId="6AE99BC6" w:rsidR="009E26F9" w:rsidRDefault="009E26F9" w:rsidP="006F203F">
      <w:pPr>
        <w:jc w:val="both"/>
        <w:rPr>
          <w:rFonts w:ascii="Satoshi Light" w:hAnsi="Satoshi Light"/>
        </w:rPr>
      </w:pPr>
      <w:r w:rsidRPr="006F203F">
        <w:rPr>
          <w:rFonts w:ascii="Satoshi Light" w:hAnsi="Satoshi Light"/>
        </w:rPr>
        <w:t xml:space="preserve">The </w:t>
      </w:r>
      <w:r w:rsidR="00F67F4F">
        <w:rPr>
          <w:rFonts w:ascii="Satoshi Light" w:hAnsi="Satoshi Light"/>
        </w:rPr>
        <w:t>BC</w:t>
      </w:r>
      <w:r w:rsidRPr="006F203F">
        <w:rPr>
          <w:rFonts w:ascii="Satoshi Light" w:hAnsi="Satoshi Light"/>
        </w:rPr>
        <w:t xml:space="preserve"> </w:t>
      </w:r>
      <w:r w:rsidR="007D6912">
        <w:rPr>
          <w:rFonts w:ascii="Satoshi Light" w:hAnsi="Satoshi Light"/>
        </w:rPr>
        <w:t xml:space="preserve">and consequently </w:t>
      </w:r>
      <w:r w:rsidR="00E75186">
        <w:rPr>
          <w:rFonts w:ascii="Satoshi Light" w:hAnsi="Satoshi Light"/>
        </w:rPr>
        <w:t>JC</w:t>
      </w:r>
      <w:r w:rsidR="007D6912">
        <w:rPr>
          <w:rFonts w:ascii="Satoshi Light" w:hAnsi="Satoshi Light"/>
        </w:rPr>
        <w:t xml:space="preserve"> </w:t>
      </w:r>
      <w:r w:rsidRPr="006F203F">
        <w:rPr>
          <w:rFonts w:ascii="Satoshi Light" w:hAnsi="Satoshi Light"/>
        </w:rPr>
        <w:t xml:space="preserve">will receive and review the draft </w:t>
      </w:r>
      <w:r w:rsidR="00991E67">
        <w:rPr>
          <w:rFonts w:ascii="Satoshi Light" w:hAnsi="Satoshi Light"/>
        </w:rPr>
        <w:t xml:space="preserve">audit report and </w:t>
      </w:r>
      <w:r w:rsidRPr="006F203F">
        <w:rPr>
          <w:rFonts w:ascii="Satoshi Light" w:hAnsi="Satoshi Light"/>
        </w:rPr>
        <w:t xml:space="preserve">audited annual financial </w:t>
      </w:r>
      <w:r w:rsidR="00991E67" w:rsidRPr="006F203F">
        <w:rPr>
          <w:rFonts w:ascii="Satoshi Light" w:hAnsi="Satoshi Light"/>
        </w:rPr>
        <w:t>statements</w:t>
      </w:r>
      <w:r w:rsidR="00B5512F">
        <w:rPr>
          <w:rFonts w:ascii="Satoshi Light" w:hAnsi="Satoshi Light"/>
        </w:rPr>
        <w:t xml:space="preserve">. </w:t>
      </w:r>
      <w:r w:rsidR="0023654C">
        <w:rPr>
          <w:rFonts w:ascii="Satoshi Light" w:hAnsi="Satoshi Light"/>
        </w:rPr>
        <w:t xml:space="preserve"> </w:t>
      </w:r>
    </w:p>
    <w:p w14:paraId="2336E8E0" w14:textId="105AE0A3" w:rsidR="00F074BB" w:rsidRPr="006F203F" w:rsidRDefault="00F074BB" w:rsidP="006F203F">
      <w:pPr>
        <w:jc w:val="both"/>
        <w:rPr>
          <w:rFonts w:ascii="Satoshi Light" w:hAnsi="Satoshi Light"/>
        </w:rPr>
      </w:pPr>
      <w:r>
        <w:rPr>
          <w:rFonts w:ascii="Satoshi Light" w:hAnsi="Satoshi Light"/>
        </w:rPr>
        <w:t>This</w:t>
      </w:r>
      <w:r w:rsidR="00CA6ADA">
        <w:rPr>
          <w:rFonts w:ascii="Satoshi Light" w:hAnsi="Satoshi Light"/>
        </w:rPr>
        <w:t xml:space="preserve"> may be </w:t>
      </w:r>
      <w:r w:rsidR="009A2144">
        <w:rPr>
          <w:rFonts w:ascii="Satoshi Light" w:hAnsi="Satoshi Light"/>
        </w:rPr>
        <w:t>issued</w:t>
      </w:r>
      <w:r w:rsidR="00CA6ADA">
        <w:rPr>
          <w:rFonts w:ascii="Satoshi Light" w:hAnsi="Satoshi Light"/>
        </w:rPr>
        <w:t xml:space="preserve"> </w:t>
      </w:r>
      <w:r w:rsidR="00387817">
        <w:rPr>
          <w:rFonts w:ascii="Satoshi Light" w:hAnsi="Satoshi Light"/>
        </w:rPr>
        <w:t>intersessional</w:t>
      </w:r>
      <w:r w:rsidR="009A2144">
        <w:rPr>
          <w:rFonts w:ascii="Satoshi Light" w:hAnsi="Satoshi Light"/>
        </w:rPr>
        <w:t>ly</w:t>
      </w:r>
      <w:r w:rsidR="00E353C5">
        <w:rPr>
          <w:rFonts w:ascii="Satoshi Light" w:hAnsi="Satoshi Light"/>
        </w:rPr>
        <w:t xml:space="preserve"> for the purpose of timely finalisation of external audit. </w:t>
      </w:r>
    </w:p>
    <w:p w14:paraId="21CF0068" w14:textId="2443E1E0" w:rsidR="00E403B5" w:rsidRPr="00160178" w:rsidRDefault="009E26F9" w:rsidP="00160178">
      <w:pPr>
        <w:rPr>
          <w:rFonts w:ascii="Satoshi Light" w:hAnsi="Satoshi Light"/>
        </w:rPr>
      </w:pPr>
      <w:r w:rsidRPr="00160178">
        <w:rPr>
          <w:rFonts w:ascii="Satoshi Light" w:hAnsi="Satoshi Light"/>
        </w:rPr>
        <w:t xml:space="preserve">When satisfied with its review of the draft audited financial statements and the resolution of any audit issues, the </w:t>
      </w:r>
      <w:r w:rsidR="00F67F4F">
        <w:rPr>
          <w:rFonts w:ascii="Satoshi Light" w:hAnsi="Satoshi Light"/>
        </w:rPr>
        <w:t>BC</w:t>
      </w:r>
      <w:r w:rsidR="007D6912" w:rsidRPr="00160178">
        <w:rPr>
          <w:rFonts w:ascii="Satoshi Light" w:hAnsi="Satoshi Light"/>
        </w:rPr>
        <w:t xml:space="preserve"> </w:t>
      </w:r>
      <w:r w:rsidR="00984812" w:rsidRPr="00160178">
        <w:rPr>
          <w:rFonts w:ascii="Satoshi Light" w:hAnsi="Satoshi Light"/>
        </w:rPr>
        <w:t xml:space="preserve">shall </w:t>
      </w:r>
      <w:r w:rsidR="00E9781A" w:rsidRPr="00160178">
        <w:rPr>
          <w:rFonts w:ascii="Satoshi Light" w:hAnsi="Satoshi Light"/>
        </w:rPr>
        <w:t xml:space="preserve">endorse </w:t>
      </w:r>
      <w:r w:rsidRPr="00160178">
        <w:rPr>
          <w:rFonts w:ascii="Satoshi Light" w:hAnsi="Satoshi Light"/>
        </w:rPr>
        <w:t>the draft</w:t>
      </w:r>
      <w:r w:rsidR="00B5512F" w:rsidRPr="00160178">
        <w:rPr>
          <w:rFonts w:ascii="Satoshi Light" w:hAnsi="Satoshi Light"/>
        </w:rPr>
        <w:t xml:space="preserve"> audit report and audited annual financial statements</w:t>
      </w:r>
      <w:r w:rsidR="0083788B">
        <w:rPr>
          <w:rFonts w:ascii="Satoshi Light" w:hAnsi="Satoshi Light"/>
        </w:rPr>
        <w:t xml:space="preserve"> for signing</w:t>
      </w:r>
      <w:r w:rsidR="00E403B5" w:rsidRPr="00160178">
        <w:rPr>
          <w:rFonts w:ascii="Satoshi Light" w:hAnsi="Satoshi Light"/>
        </w:rPr>
        <w:t xml:space="preserve">. </w:t>
      </w:r>
    </w:p>
    <w:p w14:paraId="11CB7220" w14:textId="09857FF2" w:rsidR="00D86F21" w:rsidRDefault="007D6912" w:rsidP="00D86F21">
      <w:r w:rsidRPr="00160178">
        <w:rPr>
          <w:rFonts w:ascii="Satoshi Light" w:hAnsi="Satoshi Light"/>
        </w:rPr>
        <w:t xml:space="preserve">The </w:t>
      </w:r>
      <w:r w:rsidR="007A7EE3">
        <w:rPr>
          <w:rFonts w:ascii="Satoshi Light" w:hAnsi="Satoshi Light"/>
        </w:rPr>
        <w:t>IU</w:t>
      </w:r>
      <w:r w:rsidR="00813C40">
        <w:rPr>
          <w:rFonts w:ascii="Satoshi Light" w:hAnsi="Satoshi Light"/>
        </w:rPr>
        <w:t xml:space="preserve"> </w:t>
      </w:r>
      <w:r w:rsidR="00B02A11">
        <w:rPr>
          <w:rFonts w:ascii="Satoshi Light" w:hAnsi="Satoshi Light"/>
        </w:rPr>
        <w:t xml:space="preserve">with the BC endorsement </w:t>
      </w:r>
      <w:r w:rsidR="00813C40">
        <w:rPr>
          <w:rFonts w:ascii="Satoshi Light" w:hAnsi="Satoshi Light"/>
        </w:rPr>
        <w:t xml:space="preserve">shall facilitate the </w:t>
      </w:r>
      <w:r w:rsidR="00B02A11">
        <w:rPr>
          <w:rFonts w:ascii="Satoshi Light" w:hAnsi="Satoshi Light"/>
        </w:rPr>
        <w:t xml:space="preserve">signing </w:t>
      </w:r>
      <w:r w:rsidR="007A7EE3">
        <w:rPr>
          <w:rFonts w:ascii="Satoshi Light" w:hAnsi="Satoshi Light"/>
        </w:rPr>
        <w:t>of the</w:t>
      </w:r>
      <w:r w:rsidR="00E403B5" w:rsidRPr="00160178">
        <w:rPr>
          <w:rFonts w:ascii="Satoshi Light" w:hAnsi="Satoshi Light"/>
        </w:rPr>
        <w:t xml:space="preserve">audited annual financial statements </w:t>
      </w:r>
      <w:r w:rsidR="00222AB9">
        <w:rPr>
          <w:rFonts w:ascii="Satoshi Light" w:hAnsi="Satoshi Light"/>
        </w:rPr>
        <w:t>with</w:t>
      </w:r>
      <w:r w:rsidR="009E26F9" w:rsidRPr="00160178">
        <w:rPr>
          <w:rFonts w:ascii="Satoshi Light" w:hAnsi="Satoshi Light"/>
        </w:rPr>
        <w:t xml:space="preserve"> the current Chair of the </w:t>
      </w:r>
      <w:r w:rsidR="00E75186">
        <w:rPr>
          <w:rFonts w:ascii="Satoshi Light" w:hAnsi="Satoshi Light"/>
        </w:rPr>
        <w:t>JC</w:t>
      </w:r>
      <w:r w:rsidR="009E26F9" w:rsidRPr="00160178">
        <w:rPr>
          <w:rFonts w:ascii="Satoshi Light" w:hAnsi="Satoshi Light"/>
        </w:rPr>
        <w:t xml:space="preserve"> and the Head of IU.</w:t>
      </w:r>
      <w:r w:rsidR="009E26F9" w:rsidRPr="0024583A">
        <w:rPr>
          <w:rFonts w:ascii="Satoshi Light" w:hAnsi="Satoshi Light"/>
        </w:rPr>
        <w:t xml:space="preserve"> </w:t>
      </w:r>
      <w:r w:rsidR="009E4716" w:rsidRPr="0024583A">
        <w:rPr>
          <w:rFonts w:ascii="Satoshi Light" w:hAnsi="Satoshi Light"/>
        </w:rPr>
        <w:t xml:space="preserve">The final audit report and signed audited financial statements shall be presented to the next </w:t>
      </w:r>
      <w:r w:rsidR="00E75186">
        <w:rPr>
          <w:rFonts w:ascii="Satoshi Light" w:hAnsi="Satoshi Light"/>
        </w:rPr>
        <w:t>JC</w:t>
      </w:r>
      <w:r w:rsidR="00FB12A1" w:rsidRPr="0024583A">
        <w:rPr>
          <w:rFonts w:ascii="Satoshi Light" w:hAnsi="Satoshi Light"/>
        </w:rPr>
        <w:t xml:space="preserve"> Meeting for information and approval.</w:t>
      </w:r>
    </w:p>
    <w:p w14:paraId="2F60EF19" w14:textId="1DD95C00" w:rsidR="00A27EC6" w:rsidRDefault="00A27EC6">
      <w:pPr>
        <w:rPr>
          <w:rFonts w:ascii="Satoshi Medium" w:hAnsi="Satoshi Medium" w:cstheme="minorHAnsi"/>
          <w:b/>
          <w:color w:val="FF9333"/>
          <w:sz w:val="36"/>
          <w:szCs w:val="36"/>
        </w:rPr>
      </w:pPr>
    </w:p>
    <w:p w14:paraId="0351ECB7" w14:textId="7102851E" w:rsidR="00F75CB3" w:rsidRPr="003F749D" w:rsidRDefault="00F75CB3" w:rsidP="006B6C7B">
      <w:pPr>
        <w:pStyle w:val="Heading1"/>
        <w:numPr>
          <w:ilvl w:val="0"/>
          <w:numId w:val="35"/>
        </w:numPr>
        <w:spacing w:line="276" w:lineRule="auto"/>
        <w:ind w:left="567" w:hanging="567"/>
        <w:contextualSpacing w:val="0"/>
        <w:rPr>
          <w:rFonts w:ascii="Satoshi Medium" w:hAnsi="Satoshi Medium" w:cstheme="minorHAnsi"/>
          <w:color w:val="FF9333"/>
        </w:rPr>
      </w:pPr>
      <w:bookmarkStart w:id="199" w:name="_Toc240278650"/>
      <w:r w:rsidRPr="003F749D">
        <w:rPr>
          <w:rFonts w:ascii="Satoshi Medium" w:hAnsi="Satoshi Medium" w:cstheme="minorHAnsi"/>
          <w:color w:val="FF9333"/>
        </w:rPr>
        <w:t>Procurement</w:t>
      </w:r>
      <w:bookmarkEnd w:id="199"/>
    </w:p>
    <w:bookmarkEnd w:id="196"/>
    <w:p w14:paraId="04A6EC25" w14:textId="66E19F68" w:rsidR="00D927C5" w:rsidRPr="00E4316A" w:rsidRDefault="00D927C5" w:rsidP="00AC38BF">
      <w:pPr>
        <w:pStyle w:val="BodyText"/>
        <w:spacing w:before="120" w:after="120"/>
        <w:jc w:val="both"/>
        <w:rPr>
          <w:rFonts w:ascii="Satoshi Light" w:hAnsi="Satoshi Light"/>
          <w:sz w:val="22"/>
          <w:szCs w:val="22"/>
        </w:rPr>
      </w:pPr>
      <w:r w:rsidRPr="00E4316A">
        <w:rPr>
          <w:rFonts w:ascii="Satoshi Light" w:hAnsi="Satoshi Light"/>
          <w:sz w:val="22"/>
          <w:szCs w:val="22"/>
          <w:lang w:val="en-AU"/>
        </w:rPr>
        <w:t>PPIU ensures that all procurement of goods, services, consultancies, and works is conducted in a manner that is transparent, competitive, ethical, sustainable, socially responsible, and delivers value for money. This policy establishes the minimum standards, controls, and procedures that govern procurement across the IU and PPIU.</w:t>
      </w:r>
    </w:p>
    <w:p w14:paraId="6D41BB16" w14:textId="18BB87FA" w:rsidR="0095611A" w:rsidRPr="00E4316A" w:rsidRDefault="00533CFF" w:rsidP="00D411BC">
      <w:pPr>
        <w:pStyle w:val="BodyText"/>
        <w:tabs>
          <w:tab w:val="left" w:pos="1315"/>
        </w:tabs>
        <w:spacing w:before="120" w:after="120"/>
        <w:jc w:val="both"/>
        <w:rPr>
          <w:rFonts w:ascii="Satoshi Light" w:hAnsi="Satoshi Light"/>
          <w:sz w:val="22"/>
          <w:szCs w:val="22"/>
        </w:rPr>
      </w:pPr>
      <w:r w:rsidRPr="00E4316A">
        <w:rPr>
          <w:rFonts w:ascii="Satoshi Light" w:hAnsi="Satoshi Light"/>
          <w:sz w:val="22"/>
          <w:szCs w:val="22"/>
        </w:rPr>
        <w:lastRenderedPageBreak/>
        <w:t>When considering or undertaking procurement of goods and services the following principles are to be taken into account;</w:t>
      </w:r>
    </w:p>
    <w:p w14:paraId="28123687" w14:textId="77777777" w:rsidR="00843706" w:rsidRPr="00E4316A" w:rsidRDefault="005D7936">
      <w:pPr>
        <w:pStyle w:val="Heading2"/>
        <w:numPr>
          <w:ilvl w:val="0"/>
          <w:numId w:val="0"/>
        </w:numPr>
        <w:rPr>
          <w:rFonts w:ascii="Satoshi Medium" w:hAnsi="Satoshi Medium"/>
          <w:color w:val="002060"/>
          <w:sz w:val="24"/>
          <w:szCs w:val="24"/>
        </w:rPr>
      </w:pPr>
      <w:bookmarkStart w:id="200" w:name="_Toc240278651"/>
      <w:r w:rsidRPr="00E4316A">
        <w:rPr>
          <w:rFonts w:ascii="Satoshi Medium" w:hAnsi="Satoshi Medium"/>
          <w:color w:val="002060"/>
          <w:sz w:val="24"/>
          <w:szCs w:val="24"/>
        </w:rPr>
        <w:t>Integrity, Ethics and Zero Tolerance</w:t>
      </w:r>
      <w:bookmarkEnd w:id="200"/>
    </w:p>
    <w:p w14:paraId="1149DAC5" w14:textId="1F8E1040" w:rsidR="005D7936" w:rsidRPr="00B4047B" w:rsidRDefault="1269F1BF" w:rsidP="07C5B1AA">
      <w:pPr>
        <w:pStyle w:val="BodyText"/>
        <w:spacing w:before="120" w:after="120"/>
        <w:jc w:val="both"/>
        <w:rPr>
          <w:rFonts w:ascii="Satoshi Light" w:hAnsi="Satoshi Light"/>
          <w:sz w:val="22"/>
          <w:szCs w:val="22"/>
        </w:rPr>
      </w:pPr>
      <w:r w:rsidRPr="07C5B1AA">
        <w:rPr>
          <w:rFonts w:ascii="Satoshi Light" w:hAnsi="Satoshi Light"/>
          <w:sz w:val="22"/>
          <w:szCs w:val="22"/>
        </w:rPr>
        <w:t>The PPIU maintains a zero</w:t>
      </w:r>
      <w:r w:rsidR="005D7936">
        <w:noBreakHyphen/>
      </w:r>
      <w:r w:rsidRPr="07C5B1AA">
        <w:rPr>
          <w:rFonts w:ascii="Satoshi Light" w:hAnsi="Satoshi Light"/>
          <w:sz w:val="22"/>
          <w:szCs w:val="22"/>
        </w:rPr>
        <w:t>tolerance approach to fraud, corruption, bribery, collusion, coercion, facilitation payments, and other prohibited practices. No staff member, contractor, or supplier may offer, request, or accept any payment, gift, favour, or benefit intended to improperly influence a procurement decision.</w:t>
      </w:r>
    </w:p>
    <w:p w14:paraId="04B9EAEA" w14:textId="77777777" w:rsidR="00843706" w:rsidRPr="00E4316A" w:rsidRDefault="005D7936" w:rsidP="00843706">
      <w:pPr>
        <w:pStyle w:val="BodyText"/>
        <w:spacing w:before="120" w:after="120"/>
        <w:jc w:val="both"/>
        <w:rPr>
          <w:rFonts w:ascii="Satoshi Light" w:hAnsi="Satoshi Light" w:cstheme="minorHAnsi"/>
          <w:sz w:val="22"/>
          <w:szCs w:val="22"/>
        </w:rPr>
      </w:pPr>
      <w:r w:rsidRPr="00B4047B">
        <w:rPr>
          <w:rFonts w:ascii="Satoshi Light" w:hAnsi="Satoshi Light"/>
          <w:sz w:val="22"/>
          <w:szCs w:val="22"/>
          <w:lang w:val="en-AU"/>
        </w:rPr>
        <w:t>Procurement must comply</w:t>
      </w:r>
      <w:r w:rsidRPr="00E4316A">
        <w:rPr>
          <w:rFonts w:ascii="Satoshi Light" w:hAnsi="Satoshi Light" w:cstheme="minorHAnsi"/>
          <w:sz w:val="22"/>
          <w:szCs w:val="22"/>
        </w:rPr>
        <w:t xml:space="preserve"> with all relevant laws and standards, including:</w:t>
      </w:r>
    </w:p>
    <w:p w14:paraId="7EF6FD93" w14:textId="2047FCCC" w:rsidR="005D7936" w:rsidRPr="00E4316A" w:rsidRDefault="005D7936" w:rsidP="006B6C7B">
      <w:pPr>
        <w:pStyle w:val="BodyText"/>
        <w:numPr>
          <w:ilvl w:val="0"/>
          <w:numId w:val="77"/>
        </w:numPr>
        <w:spacing w:before="120" w:after="120"/>
        <w:jc w:val="both"/>
        <w:rPr>
          <w:rFonts w:ascii="Satoshi Light" w:hAnsi="Satoshi Light" w:cstheme="minorHAnsi"/>
          <w:sz w:val="22"/>
          <w:szCs w:val="22"/>
          <w:lang w:val="en-AU"/>
        </w:rPr>
      </w:pPr>
      <w:r w:rsidRPr="00E4316A">
        <w:rPr>
          <w:rFonts w:ascii="Satoshi Light" w:hAnsi="Satoshi Light" w:cstheme="minorHAnsi"/>
          <w:sz w:val="22"/>
          <w:szCs w:val="22"/>
          <w:lang w:val="en-AU"/>
        </w:rPr>
        <w:t>Australian Criminal Code Act 1995 (foreign bribery)</w:t>
      </w:r>
    </w:p>
    <w:p w14:paraId="646AF64C" w14:textId="77777777" w:rsidR="005D7936" w:rsidRPr="00E4316A" w:rsidRDefault="005D7936" w:rsidP="006B6C7B">
      <w:pPr>
        <w:pStyle w:val="BodyText"/>
        <w:numPr>
          <w:ilvl w:val="0"/>
          <w:numId w:val="77"/>
        </w:numPr>
        <w:spacing w:before="120" w:after="120"/>
        <w:jc w:val="both"/>
        <w:rPr>
          <w:rFonts w:ascii="Satoshi Light" w:hAnsi="Satoshi Light" w:cstheme="minorHAnsi"/>
          <w:sz w:val="22"/>
          <w:szCs w:val="22"/>
          <w:lang w:val="en-AU"/>
        </w:rPr>
      </w:pPr>
      <w:r w:rsidRPr="00E4316A">
        <w:rPr>
          <w:rFonts w:ascii="Satoshi Light" w:hAnsi="Satoshi Light" w:cstheme="minorHAnsi"/>
          <w:sz w:val="22"/>
          <w:szCs w:val="22"/>
          <w:lang w:val="en-AU"/>
        </w:rPr>
        <w:t>New Zealand Crimes Act 1961 and Secret Commissions Act 1910</w:t>
      </w:r>
    </w:p>
    <w:p w14:paraId="7677B239" w14:textId="77777777" w:rsidR="005D7936" w:rsidRPr="00E4316A" w:rsidRDefault="005D7936" w:rsidP="006B6C7B">
      <w:pPr>
        <w:pStyle w:val="BodyText"/>
        <w:numPr>
          <w:ilvl w:val="0"/>
          <w:numId w:val="77"/>
        </w:numPr>
        <w:spacing w:before="120" w:after="120"/>
        <w:jc w:val="both"/>
        <w:rPr>
          <w:rFonts w:ascii="Satoshi Light" w:hAnsi="Satoshi Light" w:cstheme="minorHAnsi"/>
          <w:sz w:val="22"/>
          <w:szCs w:val="22"/>
          <w:lang w:val="en-AU"/>
        </w:rPr>
      </w:pPr>
      <w:r w:rsidRPr="00E4316A">
        <w:rPr>
          <w:rFonts w:ascii="Satoshi Light" w:hAnsi="Satoshi Light" w:cstheme="minorHAnsi"/>
          <w:sz w:val="22"/>
          <w:szCs w:val="22"/>
          <w:lang w:val="en-AU"/>
        </w:rPr>
        <w:t>Relevant Pacific national anti</w:t>
      </w:r>
      <w:r w:rsidRPr="00E4316A">
        <w:rPr>
          <w:rFonts w:ascii="Satoshi Light" w:hAnsi="Satoshi Light" w:cstheme="minorHAnsi"/>
          <w:sz w:val="22"/>
          <w:szCs w:val="22"/>
          <w:lang w:val="en-AU"/>
        </w:rPr>
        <w:noBreakHyphen/>
        <w:t>corruption legislation</w:t>
      </w:r>
    </w:p>
    <w:p w14:paraId="68FD3522" w14:textId="77777777" w:rsidR="005D7936" w:rsidRPr="00E4316A" w:rsidRDefault="005D7936" w:rsidP="006B6C7B">
      <w:pPr>
        <w:pStyle w:val="BodyText"/>
        <w:numPr>
          <w:ilvl w:val="0"/>
          <w:numId w:val="77"/>
        </w:numPr>
        <w:spacing w:before="120" w:after="120"/>
        <w:jc w:val="both"/>
        <w:rPr>
          <w:rFonts w:ascii="Satoshi Light" w:hAnsi="Satoshi Light" w:cstheme="minorHAnsi"/>
          <w:sz w:val="22"/>
          <w:szCs w:val="22"/>
          <w:lang w:val="en-AU"/>
        </w:rPr>
      </w:pPr>
      <w:r w:rsidRPr="00E4316A">
        <w:rPr>
          <w:rFonts w:ascii="Satoshi Light" w:hAnsi="Satoshi Light" w:cstheme="minorHAnsi"/>
          <w:sz w:val="22"/>
          <w:szCs w:val="22"/>
          <w:lang w:val="en-AU"/>
        </w:rPr>
        <w:t>UN Convention Against Corruption (UNCAC)</w:t>
      </w:r>
    </w:p>
    <w:p w14:paraId="54EC4014" w14:textId="77777777" w:rsidR="005D7936" w:rsidRPr="00E4316A" w:rsidRDefault="005D7936" w:rsidP="006B6C7B">
      <w:pPr>
        <w:pStyle w:val="BodyText"/>
        <w:numPr>
          <w:ilvl w:val="0"/>
          <w:numId w:val="77"/>
        </w:numPr>
        <w:spacing w:before="120" w:after="120"/>
        <w:jc w:val="both"/>
        <w:rPr>
          <w:rFonts w:ascii="Satoshi Light" w:hAnsi="Satoshi Light" w:cstheme="minorHAnsi"/>
          <w:sz w:val="22"/>
          <w:szCs w:val="22"/>
          <w:lang w:val="en-AU"/>
        </w:rPr>
      </w:pPr>
      <w:r w:rsidRPr="00E4316A">
        <w:rPr>
          <w:rFonts w:ascii="Satoshi Light" w:hAnsi="Satoshi Light" w:cstheme="minorHAnsi"/>
          <w:sz w:val="22"/>
          <w:szCs w:val="22"/>
          <w:lang w:val="en-AU"/>
        </w:rPr>
        <w:t>OECD Anti</w:t>
      </w:r>
      <w:r w:rsidRPr="00E4316A">
        <w:rPr>
          <w:rFonts w:ascii="Satoshi Light" w:hAnsi="Satoshi Light" w:cstheme="minorHAnsi"/>
          <w:sz w:val="22"/>
          <w:szCs w:val="22"/>
          <w:lang w:val="en-AU"/>
        </w:rPr>
        <w:noBreakHyphen/>
        <w:t>Bribery Convention</w:t>
      </w:r>
    </w:p>
    <w:p w14:paraId="06631A3B" w14:textId="77777777" w:rsidR="005D7936" w:rsidRPr="00E4316A" w:rsidRDefault="005D7936" w:rsidP="006B6C7B">
      <w:pPr>
        <w:pStyle w:val="BodyText"/>
        <w:numPr>
          <w:ilvl w:val="0"/>
          <w:numId w:val="77"/>
        </w:numPr>
        <w:spacing w:before="120" w:after="120"/>
        <w:jc w:val="both"/>
        <w:rPr>
          <w:rFonts w:ascii="Satoshi Light" w:hAnsi="Satoshi Light" w:cstheme="minorHAnsi"/>
          <w:sz w:val="22"/>
          <w:szCs w:val="22"/>
          <w:lang w:val="en-AU"/>
        </w:rPr>
      </w:pPr>
      <w:r w:rsidRPr="00E4316A">
        <w:rPr>
          <w:rFonts w:ascii="Satoshi Light" w:hAnsi="Satoshi Light" w:cstheme="minorHAnsi"/>
          <w:sz w:val="22"/>
          <w:szCs w:val="22"/>
          <w:lang w:val="en-AU"/>
        </w:rPr>
        <w:t>Modern Slavery Act 2018 (Australia)</w:t>
      </w:r>
    </w:p>
    <w:p w14:paraId="170A06FA" w14:textId="77777777" w:rsidR="00D927C5" w:rsidRDefault="00D927C5" w:rsidP="00D927C5">
      <w:pPr>
        <w:pStyle w:val="BodyText"/>
        <w:spacing w:before="120" w:after="120"/>
        <w:jc w:val="both"/>
        <w:rPr>
          <w:rFonts w:ascii="Satoshi Light" w:hAnsi="Satoshi Light" w:cstheme="minorHAnsi"/>
          <w:highlight w:val="yellow"/>
          <w:lang w:val="en-AU"/>
        </w:rPr>
      </w:pPr>
    </w:p>
    <w:p w14:paraId="583CAEED" w14:textId="039EB566" w:rsidR="00D927C5" w:rsidRPr="00E4316A" w:rsidRDefault="009B5DD9" w:rsidP="0087600A">
      <w:pPr>
        <w:pStyle w:val="BodyText"/>
        <w:spacing w:before="120" w:after="120"/>
        <w:jc w:val="both"/>
        <w:rPr>
          <w:rFonts w:ascii="Satoshi Light" w:hAnsi="Satoshi Light"/>
          <w:sz w:val="22"/>
          <w:szCs w:val="22"/>
        </w:rPr>
      </w:pPr>
      <w:r w:rsidRPr="00E4316A">
        <w:rPr>
          <w:rFonts w:ascii="Satoshi Light" w:hAnsi="Satoshi Light"/>
          <w:sz w:val="22"/>
          <w:szCs w:val="22"/>
        </w:rPr>
        <w:t xml:space="preserve">Procurement must </w:t>
      </w:r>
      <w:r w:rsidR="0087600A" w:rsidRPr="00E4316A">
        <w:rPr>
          <w:rFonts w:ascii="Satoshi Light" w:hAnsi="Satoshi Light"/>
          <w:sz w:val="22"/>
          <w:szCs w:val="22"/>
        </w:rPr>
        <w:t xml:space="preserve">adhere </w:t>
      </w:r>
      <w:r w:rsidR="00D927C5" w:rsidRPr="00E4316A">
        <w:rPr>
          <w:rFonts w:ascii="Satoshi Light" w:hAnsi="Satoshi Light"/>
          <w:sz w:val="22"/>
          <w:szCs w:val="22"/>
        </w:rPr>
        <w:t>to the IU’s Code of Business Ethics and Conduct in all business matters.</w:t>
      </w:r>
      <w:r w:rsidR="0087600A" w:rsidRPr="00E4316A">
        <w:rPr>
          <w:rFonts w:ascii="Satoshi Light" w:hAnsi="Satoshi Light"/>
          <w:sz w:val="22"/>
          <w:szCs w:val="22"/>
        </w:rPr>
        <w:t xml:space="preserve"> </w:t>
      </w:r>
      <w:r w:rsidRPr="00E4316A">
        <w:rPr>
          <w:rFonts w:ascii="Satoshi Light" w:hAnsi="Satoshi Light"/>
          <w:sz w:val="22"/>
          <w:szCs w:val="22"/>
        </w:rPr>
        <w:t xml:space="preserve">PPPIU </w:t>
      </w:r>
      <w:r w:rsidR="00D927C5" w:rsidRPr="00E4316A">
        <w:rPr>
          <w:rFonts w:ascii="Satoshi Light" w:hAnsi="Satoshi Light"/>
          <w:sz w:val="22"/>
          <w:szCs w:val="22"/>
        </w:rPr>
        <w:t xml:space="preserve">will require all our suppliers, agents, business partners, consultants and third parties to follow similar principles to those set out here and to be aware of and adhere to the ethical standards set out in the IU’s Code of Business Ethics and Conduct.  </w:t>
      </w:r>
    </w:p>
    <w:p w14:paraId="17D2C7B2" w14:textId="77777777" w:rsidR="00732DFE" w:rsidRPr="00E4316A" w:rsidRDefault="00732DFE" w:rsidP="0087600A">
      <w:pPr>
        <w:pStyle w:val="BodyText"/>
        <w:spacing w:before="120" w:after="120"/>
        <w:jc w:val="both"/>
        <w:rPr>
          <w:rFonts w:ascii="Satoshi Light" w:hAnsi="Satoshi Light"/>
          <w:sz w:val="22"/>
          <w:szCs w:val="22"/>
        </w:rPr>
      </w:pPr>
    </w:p>
    <w:p w14:paraId="051E2BFB" w14:textId="1DC530F6" w:rsidR="009B5DD9" w:rsidRPr="00E4316A" w:rsidRDefault="00DA6247" w:rsidP="006B6C7B">
      <w:pPr>
        <w:pStyle w:val="Heading2"/>
        <w:numPr>
          <w:ilvl w:val="1"/>
          <w:numId w:val="66"/>
        </w:numPr>
        <w:rPr>
          <w:rFonts w:ascii="Satoshi Medium" w:hAnsi="Satoshi Medium"/>
          <w:b w:val="0"/>
          <w:color w:val="002060"/>
          <w:sz w:val="24"/>
          <w:szCs w:val="24"/>
        </w:rPr>
      </w:pPr>
      <w:bookmarkStart w:id="201" w:name="_Toc240278652"/>
      <w:r w:rsidRPr="00E4316A">
        <w:rPr>
          <w:rFonts w:ascii="Satoshi Medium" w:hAnsi="Satoshi Medium"/>
          <w:color w:val="002060"/>
          <w:sz w:val="24"/>
          <w:szCs w:val="24"/>
        </w:rPr>
        <w:t>Capacity Building</w:t>
      </w:r>
      <w:bookmarkEnd w:id="201"/>
      <w:r w:rsidRPr="00E4316A">
        <w:rPr>
          <w:rFonts w:ascii="Satoshi Medium" w:hAnsi="Satoshi Medium"/>
          <w:color w:val="002060"/>
          <w:sz w:val="24"/>
          <w:szCs w:val="24"/>
        </w:rPr>
        <w:t xml:space="preserve"> </w:t>
      </w:r>
    </w:p>
    <w:p w14:paraId="2B0F8E18" w14:textId="139E39E9" w:rsidR="00D927C5" w:rsidRPr="00E4316A" w:rsidRDefault="00DA6247" w:rsidP="00DA6247">
      <w:pPr>
        <w:pStyle w:val="ListBullet"/>
        <w:numPr>
          <w:ilvl w:val="0"/>
          <w:numId w:val="0"/>
        </w:numPr>
        <w:spacing w:after="80"/>
        <w:contextualSpacing w:val="0"/>
        <w:jc w:val="both"/>
      </w:pPr>
      <w:r w:rsidRPr="00E4316A">
        <w:rPr>
          <w:rFonts w:ascii="Satoshi Light" w:eastAsia="Arial" w:hAnsi="Satoshi Light" w:cs="Arial"/>
          <w:lang w:val="en-US"/>
        </w:rPr>
        <w:t xml:space="preserve">PPIU </w:t>
      </w:r>
      <w:r w:rsidR="00D927C5" w:rsidRPr="00E4316A">
        <w:rPr>
          <w:rFonts w:ascii="Satoshi Light" w:eastAsia="Arial" w:hAnsi="Satoshi Light" w:cs="Arial"/>
          <w:lang w:val="en-US"/>
        </w:rPr>
        <w:t>will build capacity in others we work with, promoting awareness of our approach to procurement</w:t>
      </w:r>
      <w:r w:rsidRPr="00E4316A">
        <w:rPr>
          <w:rFonts w:ascii="Satoshi Light" w:eastAsia="Arial" w:hAnsi="Satoshi Light" w:cs="Arial"/>
          <w:lang w:val="en-US"/>
        </w:rPr>
        <w:t xml:space="preserve"> </w:t>
      </w:r>
      <w:r w:rsidR="00D927C5" w:rsidRPr="00E4316A">
        <w:rPr>
          <w:rFonts w:ascii="Satoshi Light" w:eastAsia="Arial" w:hAnsi="Satoshi Light" w:cs="Arial"/>
          <w:lang w:val="en-US"/>
        </w:rPr>
        <w:t xml:space="preserve">and value for money principles. </w:t>
      </w:r>
    </w:p>
    <w:p w14:paraId="262E5239" w14:textId="77777777" w:rsidR="005D7936" w:rsidRPr="00E4316A" w:rsidRDefault="005D7936" w:rsidP="00AC38BF">
      <w:pPr>
        <w:pStyle w:val="BodyText"/>
        <w:spacing w:before="120" w:after="120"/>
        <w:jc w:val="both"/>
        <w:rPr>
          <w:rFonts w:ascii="Satoshi Light" w:hAnsi="Satoshi Light" w:cstheme="minorHAnsi"/>
          <w:sz w:val="22"/>
          <w:szCs w:val="22"/>
        </w:rPr>
      </w:pPr>
    </w:p>
    <w:p w14:paraId="0DB327B7" w14:textId="77777777" w:rsidR="0095611A" w:rsidRPr="00E4316A" w:rsidRDefault="0095611A" w:rsidP="006B6C7B">
      <w:pPr>
        <w:numPr>
          <w:ilvl w:val="0"/>
          <w:numId w:val="45"/>
        </w:numPr>
        <w:spacing w:before="120" w:after="120" w:line="240" w:lineRule="auto"/>
        <w:ind w:left="0" w:firstLine="0"/>
        <w:jc w:val="both"/>
        <w:outlineLvl w:val="1"/>
        <w:rPr>
          <w:rFonts w:ascii="Satoshi Light" w:hAnsi="Satoshi Light" w:cstheme="minorBidi"/>
          <w:b/>
          <w:vanish/>
          <w:lang w:val="en-US"/>
        </w:rPr>
      </w:pPr>
      <w:bookmarkStart w:id="202" w:name="_Toc73476310"/>
      <w:bookmarkStart w:id="203" w:name="_Toc73476408"/>
      <w:bookmarkEnd w:id="202"/>
      <w:bookmarkEnd w:id="203"/>
    </w:p>
    <w:p w14:paraId="2D076089" w14:textId="0673BAC6" w:rsidR="0095611A" w:rsidRPr="00E4316A" w:rsidRDefault="0095611A" w:rsidP="006B6C7B">
      <w:pPr>
        <w:pStyle w:val="Heading2"/>
        <w:numPr>
          <w:ilvl w:val="1"/>
          <w:numId w:val="66"/>
        </w:numPr>
        <w:rPr>
          <w:rFonts w:ascii="Satoshi Medium" w:hAnsi="Satoshi Medium"/>
          <w:color w:val="002060"/>
          <w:sz w:val="24"/>
          <w:szCs w:val="24"/>
        </w:rPr>
      </w:pPr>
      <w:bookmarkStart w:id="204" w:name="_Toc240278653"/>
      <w:r w:rsidRPr="00E4316A">
        <w:rPr>
          <w:rFonts w:ascii="Satoshi Medium" w:hAnsi="Satoshi Medium"/>
          <w:color w:val="002060"/>
          <w:sz w:val="24"/>
          <w:szCs w:val="24"/>
        </w:rPr>
        <w:t>Value for Money</w:t>
      </w:r>
      <w:bookmarkEnd w:id="204"/>
    </w:p>
    <w:p w14:paraId="0F0F456F" w14:textId="5039E371" w:rsidR="0095611A" w:rsidRPr="00E4316A" w:rsidRDefault="00AE3C85" w:rsidP="00AC38BF">
      <w:pPr>
        <w:pStyle w:val="BodyText"/>
        <w:jc w:val="both"/>
        <w:rPr>
          <w:rFonts w:ascii="Satoshi Light" w:hAnsi="Satoshi Light" w:cstheme="minorHAnsi"/>
          <w:sz w:val="22"/>
          <w:szCs w:val="22"/>
        </w:rPr>
      </w:pPr>
      <w:r w:rsidRPr="00E4316A">
        <w:rPr>
          <w:rFonts w:ascii="Satoshi Light" w:hAnsi="Satoshi Light" w:cstheme="minorHAnsi"/>
          <w:sz w:val="22"/>
          <w:szCs w:val="22"/>
          <w:lang w:val="en-AU"/>
        </w:rPr>
        <w:t>Value for Money means achieving the optimal combination of cost, quality, risk, sustainability, social impact, and whole</w:t>
      </w:r>
      <w:r w:rsidRPr="00E4316A">
        <w:rPr>
          <w:rFonts w:ascii="Satoshi Light" w:hAnsi="Satoshi Light" w:cstheme="minorHAnsi"/>
          <w:sz w:val="22"/>
          <w:szCs w:val="22"/>
          <w:lang w:val="en-AU"/>
        </w:rPr>
        <w:noBreakHyphen/>
        <w:t>of</w:t>
      </w:r>
      <w:r w:rsidRPr="00E4316A">
        <w:rPr>
          <w:rFonts w:ascii="Satoshi Light" w:hAnsi="Satoshi Light" w:cstheme="minorHAnsi"/>
          <w:sz w:val="22"/>
          <w:szCs w:val="22"/>
          <w:lang w:val="en-AU"/>
        </w:rPr>
        <w:noBreakHyphen/>
        <w:t xml:space="preserve">life costs. VfM does not mean selecting the lowest price.  </w:t>
      </w:r>
      <w:r w:rsidR="0095611A" w:rsidRPr="00E4316A">
        <w:rPr>
          <w:rFonts w:ascii="Satoshi Light" w:hAnsi="Satoshi Light" w:cstheme="minorHAnsi"/>
          <w:sz w:val="22"/>
          <w:szCs w:val="22"/>
        </w:rPr>
        <w:t>Achieving ‘value for money’ requires the consideration of the financial and non-financial costs and benefits associated with procurement, including but not limited to:</w:t>
      </w:r>
    </w:p>
    <w:p w14:paraId="57E768BF" w14:textId="77777777" w:rsidR="0095611A" w:rsidRPr="00E4316A" w:rsidRDefault="0095611A"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E4316A">
        <w:rPr>
          <w:rFonts w:ascii="Satoshi Light" w:hAnsi="Satoshi Light" w:cstheme="minorHAnsi"/>
          <w:sz w:val="22"/>
          <w:szCs w:val="22"/>
        </w:rPr>
        <w:t xml:space="preserve">the quality of the goods and services; </w:t>
      </w:r>
    </w:p>
    <w:p w14:paraId="63AA54C8" w14:textId="77777777" w:rsidR="0095611A" w:rsidRPr="00E4316A" w:rsidRDefault="0095611A"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E4316A">
        <w:rPr>
          <w:rFonts w:ascii="Satoshi Light" w:hAnsi="Satoshi Light" w:cstheme="minorHAnsi"/>
          <w:sz w:val="22"/>
          <w:szCs w:val="22"/>
        </w:rPr>
        <w:t xml:space="preserve">fitness for purpose of the proposal; </w:t>
      </w:r>
    </w:p>
    <w:p w14:paraId="18835DFE" w14:textId="77777777" w:rsidR="0095611A" w:rsidRPr="00E4316A" w:rsidRDefault="0095611A"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E4316A">
        <w:rPr>
          <w:rFonts w:ascii="Satoshi Light" w:hAnsi="Satoshi Light" w:cstheme="minorHAnsi"/>
          <w:sz w:val="22"/>
          <w:szCs w:val="22"/>
        </w:rPr>
        <w:t xml:space="preserve">the potential supplier’s relevant experience and performance history; </w:t>
      </w:r>
    </w:p>
    <w:p w14:paraId="02B98AE1" w14:textId="77777777" w:rsidR="0095611A" w:rsidRPr="00E4316A" w:rsidRDefault="0095611A"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E4316A">
        <w:rPr>
          <w:rFonts w:ascii="Satoshi Light" w:hAnsi="Satoshi Light" w:cstheme="minorHAnsi"/>
          <w:sz w:val="22"/>
          <w:szCs w:val="22"/>
        </w:rPr>
        <w:t xml:space="preserve">flexibility of the proposal (including innovation and adaptability over the lifecycle of the procurement); </w:t>
      </w:r>
    </w:p>
    <w:p w14:paraId="231196A8" w14:textId="77777777" w:rsidR="0095611A" w:rsidRPr="00E4316A" w:rsidRDefault="0095611A"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E4316A">
        <w:rPr>
          <w:rFonts w:ascii="Satoshi Light" w:hAnsi="Satoshi Light" w:cstheme="minorHAnsi"/>
          <w:sz w:val="22"/>
          <w:szCs w:val="22"/>
        </w:rPr>
        <w:t xml:space="preserve">environmental sustainability of the proposed goods and services (such as energy efficiency and environmental impact); and </w:t>
      </w:r>
    </w:p>
    <w:p w14:paraId="3EB0E7C5" w14:textId="77777777" w:rsidR="00E5454B" w:rsidRPr="00E4316A" w:rsidRDefault="00CC4024"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E4316A">
        <w:rPr>
          <w:rFonts w:ascii="Satoshi Light" w:hAnsi="Satoshi Light" w:cstheme="minorHAnsi"/>
          <w:sz w:val="22"/>
          <w:szCs w:val="22"/>
        </w:rPr>
        <w:t>whole of life costs</w:t>
      </w:r>
      <w:r w:rsidR="00E5454B" w:rsidRPr="00E4316A">
        <w:rPr>
          <w:rFonts w:ascii="Satoshi Light" w:hAnsi="Satoshi Light" w:cstheme="minorHAnsi"/>
          <w:sz w:val="22"/>
          <w:szCs w:val="22"/>
        </w:rPr>
        <w:t>;</w:t>
      </w:r>
    </w:p>
    <w:p w14:paraId="5A1D00D1" w14:textId="77777777" w:rsidR="00CC4024" w:rsidRPr="00E4316A" w:rsidRDefault="00CC4024" w:rsidP="00CC4024">
      <w:pPr>
        <w:pStyle w:val="URSLevel1Bullet"/>
        <w:numPr>
          <w:ilvl w:val="0"/>
          <w:numId w:val="0"/>
        </w:numPr>
        <w:spacing w:before="40" w:after="40"/>
        <w:jc w:val="both"/>
        <w:rPr>
          <w:rFonts w:ascii="Satoshi Light" w:hAnsi="Satoshi Light" w:cstheme="minorHAnsi"/>
          <w:sz w:val="22"/>
          <w:szCs w:val="22"/>
        </w:rPr>
      </w:pPr>
    </w:p>
    <w:p w14:paraId="350605E0" w14:textId="77777777" w:rsidR="00CC4024" w:rsidRPr="00E4316A" w:rsidRDefault="00CC4024" w:rsidP="00CC4024">
      <w:pPr>
        <w:pStyle w:val="BodyText"/>
        <w:spacing w:before="120" w:after="120"/>
        <w:jc w:val="both"/>
        <w:rPr>
          <w:rFonts w:ascii="Satoshi Light" w:hAnsi="Satoshi Light" w:cstheme="minorHAnsi"/>
          <w:sz w:val="22"/>
          <w:szCs w:val="22"/>
        </w:rPr>
      </w:pPr>
      <w:r w:rsidRPr="00E4316A">
        <w:rPr>
          <w:rFonts w:ascii="Satoshi Light" w:hAnsi="Satoshi Light" w:cstheme="minorHAnsi"/>
          <w:sz w:val="22"/>
          <w:szCs w:val="22"/>
        </w:rPr>
        <w:t>In assessing value for money, the lowest quoted price may be bypassed in some circumstances, including if it:</w:t>
      </w:r>
    </w:p>
    <w:p w14:paraId="431C3B04" w14:textId="7CCBAB63" w:rsidR="00CC4024" w:rsidRPr="00E4316A" w:rsidRDefault="00CC4024" w:rsidP="00CC4024">
      <w:pPr>
        <w:pStyle w:val="URSLevel1Bullet"/>
        <w:tabs>
          <w:tab w:val="clear" w:pos="425"/>
          <w:tab w:val="num" w:pos="567"/>
        </w:tabs>
        <w:spacing w:before="40" w:after="40"/>
        <w:ind w:left="567" w:hanging="567"/>
        <w:jc w:val="both"/>
        <w:rPr>
          <w:rFonts w:ascii="Satoshi Light" w:hAnsi="Satoshi Light" w:cstheme="minorHAnsi"/>
          <w:sz w:val="22"/>
          <w:szCs w:val="22"/>
        </w:rPr>
      </w:pPr>
      <w:r w:rsidRPr="00E4316A">
        <w:rPr>
          <w:rFonts w:ascii="Satoshi Light" w:hAnsi="Satoshi Light" w:cstheme="minorHAnsi"/>
          <w:sz w:val="22"/>
          <w:szCs w:val="22"/>
        </w:rPr>
        <w:t xml:space="preserve">Does not meet </w:t>
      </w:r>
      <w:r w:rsidR="005C3A1A" w:rsidRPr="00E4316A">
        <w:rPr>
          <w:rFonts w:ascii="Satoshi Light" w:hAnsi="Satoshi Light" w:cstheme="minorHAnsi"/>
          <w:sz w:val="22"/>
          <w:szCs w:val="22"/>
        </w:rPr>
        <w:t>specifications;</w:t>
      </w:r>
    </w:p>
    <w:p w14:paraId="2D10DDB9" w14:textId="77777777" w:rsidR="00CC4024" w:rsidRPr="00E4316A" w:rsidRDefault="00CC4024" w:rsidP="00CC4024">
      <w:pPr>
        <w:pStyle w:val="URSLevel1Bullet"/>
        <w:tabs>
          <w:tab w:val="clear" w:pos="425"/>
          <w:tab w:val="num" w:pos="567"/>
        </w:tabs>
        <w:spacing w:before="40" w:after="40"/>
        <w:ind w:left="567" w:hanging="567"/>
        <w:jc w:val="both"/>
        <w:rPr>
          <w:rFonts w:ascii="Satoshi Light" w:hAnsi="Satoshi Light" w:cstheme="minorHAnsi"/>
          <w:sz w:val="22"/>
          <w:szCs w:val="22"/>
        </w:rPr>
      </w:pPr>
      <w:r w:rsidRPr="00E4316A">
        <w:rPr>
          <w:rFonts w:ascii="Satoshi Light" w:hAnsi="Satoshi Light" w:cstheme="minorHAnsi"/>
          <w:sz w:val="22"/>
          <w:szCs w:val="22"/>
        </w:rPr>
        <w:lastRenderedPageBreak/>
        <w:t>Does not include after sales service (if relevant);</w:t>
      </w:r>
    </w:p>
    <w:p w14:paraId="7B16D0CE" w14:textId="77777777" w:rsidR="00CC4024" w:rsidRPr="00E4316A" w:rsidRDefault="00CC4024" w:rsidP="00CC4024">
      <w:pPr>
        <w:pStyle w:val="URSLevel1Bullet"/>
        <w:tabs>
          <w:tab w:val="clear" w:pos="425"/>
          <w:tab w:val="num" w:pos="567"/>
        </w:tabs>
        <w:spacing w:before="40" w:after="40"/>
        <w:ind w:left="567" w:hanging="567"/>
        <w:jc w:val="both"/>
        <w:rPr>
          <w:rFonts w:ascii="Satoshi Light" w:hAnsi="Satoshi Light" w:cstheme="minorHAnsi"/>
          <w:sz w:val="22"/>
          <w:szCs w:val="22"/>
        </w:rPr>
      </w:pPr>
      <w:r w:rsidRPr="00E4316A">
        <w:rPr>
          <w:rFonts w:ascii="Satoshi Light" w:hAnsi="Satoshi Light" w:cstheme="minorHAnsi"/>
          <w:sz w:val="22"/>
          <w:szCs w:val="22"/>
        </w:rPr>
        <w:t>Would involve an unreasonable delay in delivery time; or</w:t>
      </w:r>
    </w:p>
    <w:p w14:paraId="35555D6E" w14:textId="77777777" w:rsidR="00CC4024" w:rsidRPr="00E4316A" w:rsidRDefault="00CC4024" w:rsidP="00CC4024">
      <w:pPr>
        <w:pStyle w:val="URSLevel1Bullet"/>
        <w:tabs>
          <w:tab w:val="clear" w:pos="425"/>
          <w:tab w:val="num" w:pos="567"/>
        </w:tabs>
        <w:spacing w:before="40" w:after="40"/>
        <w:ind w:left="567" w:hanging="567"/>
        <w:jc w:val="both"/>
        <w:rPr>
          <w:rFonts w:ascii="Satoshi Light" w:hAnsi="Satoshi Light" w:cstheme="minorHAnsi"/>
          <w:sz w:val="22"/>
          <w:szCs w:val="22"/>
        </w:rPr>
      </w:pPr>
      <w:r w:rsidRPr="00E4316A">
        <w:rPr>
          <w:rFonts w:ascii="Satoshi Light" w:hAnsi="Satoshi Light" w:cstheme="minorHAnsi"/>
          <w:sz w:val="22"/>
          <w:szCs w:val="22"/>
        </w:rPr>
        <w:t>Relates to items that are not available at the time of ordering and need to be imported.</w:t>
      </w:r>
    </w:p>
    <w:p w14:paraId="68FD08ED" w14:textId="77777777" w:rsidR="00CC4024" w:rsidRPr="00E4316A" w:rsidRDefault="00CC4024" w:rsidP="00CC4024">
      <w:pPr>
        <w:pStyle w:val="URSLevel1Bullet"/>
        <w:numPr>
          <w:ilvl w:val="0"/>
          <w:numId w:val="0"/>
        </w:numPr>
        <w:spacing w:before="40" w:after="40"/>
        <w:jc w:val="both"/>
        <w:rPr>
          <w:rFonts w:ascii="Satoshi Light" w:hAnsi="Satoshi Light" w:cstheme="minorHAnsi"/>
          <w:sz w:val="22"/>
          <w:szCs w:val="22"/>
        </w:rPr>
      </w:pPr>
    </w:p>
    <w:p w14:paraId="5C895C04" w14:textId="6A9A8B19" w:rsidR="00533CFF" w:rsidRPr="00E4316A" w:rsidRDefault="00533CFF" w:rsidP="006B6C7B">
      <w:pPr>
        <w:pStyle w:val="Heading2"/>
        <w:numPr>
          <w:ilvl w:val="1"/>
          <w:numId w:val="66"/>
        </w:numPr>
        <w:rPr>
          <w:rFonts w:ascii="Satoshi Medium" w:hAnsi="Satoshi Medium"/>
          <w:color w:val="002060"/>
          <w:sz w:val="24"/>
          <w:szCs w:val="24"/>
        </w:rPr>
      </w:pPr>
      <w:bookmarkStart w:id="205" w:name="_Toc240278654"/>
      <w:r w:rsidRPr="00E4316A">
        <w:rPr>
          <w:rFonts w:ascii="Satoshi Medium" w:hAnsi="Satoshi Medium"/>
          <w:color w:val="002060"/>
          <w:sz w:val="24"/>
          <w:szCs w:val="24"/>
        </w:rPr>
        <w:t>Fairness</w:t>
      </w:r>
      <w:bookmarkEnd w:id="205"/>
      <w:r w:rsidRPr="00E4316A">
        <w:rPr>
          <w:rFonts w:ascii="Satoshi Medium" w:hAnsi="Satoshi Medium"/>
          <w:color w:val="002060"/>
          <w:sz w:val="24"/>
          <w:szCs w:val="24"/>
        </w:rPr>
        <w:t xml:space="preserve"> </w:t>
      </w:r>
    </w:p>
    <w:p w14:paraId="4678E2A6" w14:textId="48E87D8A" w:rsidR="006B3CAE" w:rsidRPr="00E4316A" w:rsidRDefault="006B3CAE" w:rsidP="006B6C7B">
      <w:pPr>
        <w:pStyle w:val="ListParagraph"/>
        <w:numPr>
          <w:ilvl w:val="0"/>
          <w:numId w:val="46"/>
        </w:numPr>
        <w:autoSpaceDE w:val="0"/>
        <w:autoSpaceDN w:val="0"/>
        <w:adjustRightInd w:val="0"/>
        <w:spacing w:after="39" w:line="240" w:lineRule="auto"/>
        <w:rPr>
          <w:rFonts w:ascii="Satoshi Light" w:hAnsi="Satoshi Light" w:cs="Calibri"/>
          <w:color w:val="000000"/>
          <w:lang w:val="en-US"/>
        </w:rPr>
      </w:pPr>
      <w:r w:rsidRPr="00E4316A">
        <w:rPr>
          <w:rFonts w:ascii="Satoshi Light" w:hAnsi="Satoshi Light" w:cs="Calibri"/>
          <w:color w:val="000000"/>
          <w:lang w:val="en-US"/>
        </w:rPr>
        <w:t xml:space="preserve"> Create competition and encourage capable suppliers to respond; </w:t>
      </w:r>
    </w:p>
    <w:p w14:paraId="269BC8C2" w14:textId="1E973E30" w:rsidR="006B3CAE" w:rsidRPr="00E4316A" w:rsidRDefault="006B3CAE" w:rsidP="006B6C7B">
      <w:pPr>
        <w:pStyle w:val="ListParagraph"/>
        <w:numPr>
          <w:ilvl w:val="0"/>
          <w:numId w:val="46"/>
        </w:numPr>
        <w:autoSpaceDE w:val="0"/>
        <w:autoSpaceDN w:val="0"/>
        <w:adjustRightInd w:val="0"/>
        <w:spacing w:after="39" w:line="240" w:lineRule="auto"/>
        <w:rPr>
          <w:rFonts w:ascii="Satoshi Light" w:hAnsi="Satoshi Light" w:cs="Calibri"/>
          <w:color w:val="000000"/>
          <w:lang w:val="en-US"/>
        </w:rPr>
      </w:pPr>
      <w:r w:rsidRPr="00E4316A">
        <w:rPr>
          <w:rFonts w:ascii="Satoshi Light" w:hAnsi="Satoshi Light" w:cs="Calibri"/>
          <w:color w:val="000000"/>
          <w:lang w:val="en-US"/>
        </w:rPr>
        <w:t xml:space="preserve">Treat all suppliers equally - don’t discriminate; </w:t>
      </w:r>
    </w:p>
    <w:p w14:paraId="417174C5" w14:textId="7EB2DB44" w:rsidR="006B3CAE" w:rsidRPr="00E4316A" w:rsidRDefault="006B3CAE" w:rsidP="006B6C7B">
      <w:pPr>
        <w:pStyle w:val="ListParagraph"/>
        <w:numPr>
          <w:ilvl w:val="0"/>
          <w:numId w:val="46"/>
        </w:numPr>
        <w:autoSpaceDE w:val="0"/>
        <w:autoSpaceDN w:val="0"/>
        <w:adjustRightInd w:val="0"/>
        <w:spacing w:after="39" w:line="240" w:lineRule="auto"/>
        <w:rPr>
          <w:rFonts w:ascii="Satoshi Light" w:hAnsi="Satoshi Light" w:cs="Calibri"/>
          <w:color w:val="000000"/>
          <w:lang w:val="en-US"/>
        </w:rPr>
      </w:pPr>
      <w:r w:rsidRPr="00E4316A">
        <w:rPr>
          <w:rFonts w:ascii="Satoshi Light" w:hAnsi="Satoshi Light" w:cs="Calibri"/>
          <w:color w:val="000000"/>
          <w:lang w:val="en-US"/>
        </w:rPr>
        <w:t xml:space="preserve">Give all suppliers a full and fair opportunity to compete; </w:t>
      </w:r>
    </w:p>
    <w:p w14:paraId="38998F8B" w14:textId="0811B226" w:rsidR="006B3CAE" w:rsidRPr="00E4316A" w:rsidRDefault="006B3CAE" w:rsidP="006B6C7B">
      <w:pPr>
        <w:pStyle w:val="ListParagraph"/>
        <w:numPr>
          <w:ilvl w:val="0"/>
          <w:numId w:val="46"/>
        </w:numPr>
        <w:autoSpaceDE w:val="0"/>
        <w:autoSpaceDN w:val="0"/>
        <w:adjustRightInd w:val="0"/>
        <w:spacing w:after="39" w:line="240" w:lineRule="auto"/>
        <w:rPr>
          <w:rFonts w:ascii="Satoshi Light" w:hAnsi="Satoshi Light" w:cs="Calibri"/>
          <w:color w:val="000000"/>
          <w:lang w:val="en-US"/>
        </w:rPr>
      </w:pPr>
      <w:r w:rsidRPr="00E4316A">
        <w:rPr>
          <w:rFonts w:ascii="Satoshi Light" w:hAnsi="Satoshi Light" w:cs="Calibri"/>
          <w:color w:val="000000"/>
          <w:lang w:val="en-US"/>
        </w:rPr>
        <w:t xml:space="preserve">Make it easy for all suppliers (small to large) to do business with us; </w:t>
      </w:r>
    </w:p>
    <w:p w14:paraId="7624A980" w14:textId="1D514F65" w:rsidR="006B3CAE" w:rsidRPr="00E4316A" w:rsidRDefault="006B3CAE" w:rsidP="006B6C7B">
      <w:pPr>
        <w:pStyle w:val="ListParagraph"/>
        <w:numPr>
          <w:ilvl w:val="0"/>
          <w:numId w:val="46"/>
        </w:numPr>
        <w:autoSpaceDE w:val="0"/>
        <w:autoSpaceDN w:val="0"/>
        <w:adjustRightInd w:val="0"/>
        <w:spacing w:after="39" w:line="240" w:lineRule="auto"/>
        <w:rPr>
          <w:rFonts w:ascii="Satoshi Light" w:hAnsi="Satoshi Light" w:cs="Calibri"/>
          <w:color w:val="000000"/>
          <w:lang w:val="en-US"/>
        </w:rPr>
      </w:pPr>
      <w:r w:rsidRPr="00E4316A">
        <w:rPr>
          <w:rFonts w:ascii="Satoshi Light" w:hAnsi="Satoshi Light" w:cs="Calibri"/>
          <w:color w:val="000000"/>
          <w:lang w:val="en-US"/>
        </w:rPr>
        <w:t xml:space="preserve">Be open to subcontracting opportunities, in particular for big projects; </w:t>
      </w:r>
    </w:p>
    <w:p w14:paraId="778783D0" w14:textId="4BABEF7F" w:rsidR="006B3CAE" w:rsidRPr="00E4316A" w:rsidRDefault="006B3CAE" w:rsidP="006B6C7B">
      <w:pPr>
        <w:pStyle w:val="ListParagraph"/>
        <w:numPr>
          <w:ilvl w:val="0"/>
          <w:numId w:val="46"/>
        </w:numPr>
        <w:autoSpaceDE w:val="0"/>
        <w:autoSpaceDN w:val="0"/>
        <w:adjustRightInd w:val="0"/>
        <w:spacing w:after="39" w:line="240" w:lineRule="auto"/>
        <w:rPr>
          <w:rFonts w:ascii="Satoshi Light" w:hAnsi="Satoshi Light" w:cs="Calibri"/>
          <w:color w:val="000000"/>
          <w:lang w:val="en-US"/>
        </w:rPr>
      </w:pPr>
      <w:r w:rsidRPr="00E4316A">
        <w:rPr>
          <w:rFonts w:ascii="Satoshi Light" w:hAnsi="Satoshi Light" w:cs="Calibri"/>
          <w:color w:val="000000"/>
          <w:lang w:val="en-US"/>
        </w:rPr>
        <w:t xml:space="preserve">Clearly explain how you will assess suppliers’ proposals – so they know what to focus on; </w:t>
      </w:r>
    </w:p>
    <w:p w14:paraId="24D8CD8E" w14:textId="5E64379B" w:rsidR="006B3CAE" w:rsidRPr="00E4316A" w:rsidRDefault="006B3CAE" w:rsidP="006B6C7B">
      <w:pPr>
        <w:pStyle w:val="ListParagraph"/>
        <w:numPr>
          <w:ilvl w:val="0"/>
          <w:numId w:val="46"/>
        </w:numPr>
        <w:autoSpaceDE w:val="0"/>
        <w:autoSpaceDN w:val="0"/>
        <w:adjustRightInd w:val="0"/>
        <w:spacing w:after="0" w:line="240" w:lineRule="auto"/>
        <w:rPr>
          <w:rFonts w:ascii="Satoshi Light" w:hAnsi="Satoshi Light" w:cs="Calibri"/>
          <w:color w:val="000000"/>
          <w:lang w:val="en-US"/>
        </w:rPr>
      </w:pPr>
      <w:r w:rsidRPr="00E4316A">
        <w:rPr>
          <w:rFonts w:ascii="Satoshi Light" w:hAnsi="Satoshi Light" w:cs="Verdana"/>
          <w:color w:val="000000"/>
          <w:lang w:val="en-US"/>
        </w:rPr>
        <w:t xml:space="preserve">Talk to unsuccessful suppliers so they can learn and know how to improve next time. </w:t>
      </w:r>
    </w:p>
    <w:p w14:paraId="2C529854" w14:textId="77777777" w:rsidR="006B3CAE" w:rsidRPr="00E4316A" w:rsidRDefault="006B3CAE" w:rsidP="006B3CAE">
      <w:pPr>
        <w:autoSpaceDE w:val="0"/>
        <w:autoSpaceDN w:val="0"/>
        <w:adjustRightInd w:val="0"/>
        <w:spacing w:after="0" w:line="240" w:lineRule="auto"/>
        <w:rPr>
          <w:rFonts w:ascii="Satoshi Light" w:hAnsi="Satoshi Light" w:cs="Calibri"/>
          <w:color w:val="000000"/>
          <w:lang w:val="en-US"/>
        </w:rPr>
      </w:pPr>
    </w:p>
    <w:p w14:paraId="08F0594C" w14:textId="4CF08D79" w:rsidR="00382801" w:rsidRPr="00E4316A" w:rsidRDefault="00382801" w:rsidP="006B6C7B">
      <w:pPr>
        <w:pStyle w:val="Heading2"/>
        <w:numPr>
          <w:ilvl w:val="1"/>
          <w:numId w:val="66"/>
        </w:numPr>
        <w:ind w:left="567" w:hanging="567"/>
        <w:rPr>
          <w:rFonts w:ascii="Satoshi Medium" w:hAnsi="Satoshi Medium"/>
          <w:color w:val="002060"/>
          <w:sz w:val="24"/>
          <w:szCs w:val="24"/>
        </w:rPr>
      </w:pPr>
      <w:bookmarkStart w:id="206" w:name="_Toc240278655"/>
      <w:r w:rsidRPr="00E4316A">
        <w:rPr>
          <w:rFonts w:ascii="Satoshi Medium" w:hAnsi="Satoshi Medium"/>
          <w:color w:val="002060"/>
          <w:sz w:val="24"/>
          <w:szCs w:val="24"/>
        </w:rPr>
        <w:t>Transparency &amp; Accountability</w:t>
      </w:r>
      <w:bookmarkEnd w:id="206"/>
    </w:p>
    <w:p w14:paraId="111B0F4B" w14:textId="7E46007B" w:rsidR="00382801" w:rsidRPr="00E4316A" w:rsidRDefault="00382801" w:rsidP="006B6C7B">
      <w:pPr>
        <w:pStyle w:val="ListParagraph"/>
        <w:numPr>
          <w:ilvl w:val="0"/>
          <w:numId w:val="47"/>
        </w:numPr>
        <w:autoSpaceDE w:val="0"/>
        <w:autoSpaceDN w:val="0"/>
        <w:adjustRightInd w:val="0"/>
        <w:spacing w:after="39" w:line="240" w:lineRule="auto"/>
        <w:rPr>
          <w:rFonts w:ascii="Satoshi Light" w:hAnsi="Satoshi Light" w:cs="Calibri"/>
          <w:color w:val="000000"/>
          <w:lang w:val="en-US"/>
        </w:rPr>
      </w:pPr>
      <w:r w:rsidRPr="00E4316A">
        <w:rPr>
          <w:rFonts w:ascii="Satoshi Light" w:hAnsi="Satoshi Light" w:cs="Calibri"/>
          <w:color w:val="000000"/>
          <w:lang w:val="en-US"/>
        </w:rPr>
        <w:t xml:space="preserve">Document purchasing processes to ensure that purchasing decisions can be fully supported and justified to external reviewers and stakeholders; </w:t>
      </w:r>
    </w:p>
    <w:p w14:paraId="56266BF7" w14:textId="180512C4" w:rsidR="00382801" w:rsidRPr="00E4316A" w:rsidRDefault="00382801" w:rsidP="006B6C7B">
      <w:pPr>
        <w:pStyle w:val="ListParagraph"/>
        <w:numPr>
          <w:ilvl w:val="0"/>
          <w:numId w:val="47"/>
        </w:numPr>
        <w:autoSpaceDE w:val="0"/>
        <w:autoSpaceDN w:val="0"/>
        <w:adjustRightInd w:val="0"/>
        <w:spacing w:after="39" w:line="240" w:lineRule="auto"/>
        <w:rPr>
          <w:rFonts w:ascii="Satoshi Light" w:hAnsi="Satoshi Light" w:cs="Calibri"/>
          <w:color w:val="000000"/>
          <w:lang w:val="en-US"/>
        </w:rPr>
      </w:pPr>
      <w:r w:rsidRPr="00E4316A">
        <w:rPr>
          <w:rFonts w:ascii="Satoshi Light" w:hAnsi="Satoshi Light" w:cs="Calibri"/>
          <w:color w:val="000000"/>
          <w:lang w:val="en-US"/>
        </w:rPr>
        <w:t xml:space="preserve">Ensure everyone involved in the process acts responsibly and with integrity; </w:t>
      </w:r>
    </w:p>
    <w:p w14:paraId="1B08B3A8" w14:textId="3283BEAA" w:rsidR="00382801" w:rsidRPr="00E4316A" w:rsidRDefault="00382801" w:rsidP="006B6C7B">
      <w:pPr>
        <w:pStyle w:val="ListParagraph"/>
        <w:numPr>
          <w:ilvl w:val="0"/>
          <w:numId w:val="47"/>
        </w:numPr>
        <w:autoSpaceDE w:val="0"/>
        <w:autoSpaceDN w:val="0"/>
        <w:adjustRightInd w:val="0"/>
        <w:spacing w:after="39" w:line="240" w:lineRule="auto"/>
        <w:rPr>
          <w:rFonts w:ascii="Satoshi Light" w:hAnsi="Satoshi Light" w:cs="Calibri"/>
          <w:color w:val="000000"/>
          <w:lang w:val="en-US"/>
        </w:rPr>
      </w:pPr>
      <w:r w:rsidRPr="00E4316A">
        <w:rPr>
          <w:rFonts w:ascii="Satoshi Light" w:hAnsi="Satoshi Light" w:cs="Calibri"/>
          <w:color w:val="000000"/>
          <w:lang w:val="en-US"/>
        </w:rPr>
        <w:t xml:space="preserve">Stay impartial – identify and manage any conflicts of interest; </w:t>
      </w:r>
    </w:p>
    <w:p w14:paraId="37E0EE1A" w14:textId="57DABF1C" w:rsidR="00382801" w:rsidRPr="00E4316A" w:rsidRDefault="00382801" w:rsidP="006B6C7B">
      <w:pPr>
        <w:pStyle w:val="ListParagraph"/>
        <w:numPr>
          <w:ilvl w:val="0"/>
          <w:numId w:val="47"/>
        </w:numPr>
        <w:autoSpaceDE w:val="0"/>
        <w:autoSpaceDN w:val="0"/>
        <w:adjustRightInd w:val="0"/>
        <w:spacing w:after="0" w:line="240" w:lineRule="auto"/>
        <w:rPr>
          <w:rFonts w:ascii="Satoshi Light" w:hAnsi="Satoshi Light" w:cs="Calibri"/>
          <w:color w:val="000000"/>
          <w:lang w:val="en-US"/>
        </w:rPr>
      </w:pPr>
      <w:r w:rsidRPr="00E4316A">
        <w:rPr>
          <w:rFonts w:ascii="Satoshi Light" w:hAnsi="Satoshi Light" w:cs="Calibri"/>
          <w:color w:val="000000"/>
          <w:lang w:val="en-US"/>
        </w:rPr>
        <w:t xml:space="preserve">Protect suppliers’ commercially sensitive information and intellectual property. </w:t>
      </w:r>
    </w:p>
    <w:p w14:paraId="520DB4EC" w14:textId="77777777" w:rsidR="008E1950" w:rsidRPr="00E4316A" w:rsidRDefault="008E1950" w:rsidP="008E1950">
      <w:pPr>
        <w:autoSpaceDE w:val="0"/>
        <w:autoSpaceDN w:val="0"/>
        <w:adjustRightInd w:val="0"/>
        <w:spacing w:after="0" w:line="240" w:lineRule="auto"/>
        <w:rPr>
          <w:rFonts w:ascii="Satoshi Light" w:hAnsi="Satoshi Light" w:cs="Calibri"/>
          <w:color w:val="000000"/>
          <w:lang w:val="en-US"/>
        </w:rPr>
      </w:pPr>
    </w:p>
    <w:p w14:paraId="13B1CA36" w14:textId="77777777" w:rsidR="00823BFA" w:rsidRPr="00E4316A" w:rsidRDefault="00823BFA" w:rsidP="008E1950">
      <w:pPr>
        <w:autoSpaceDE w:val="0"/>
        <w:autoSpaceDN w:val="0"/>
        <w:adjustRightInd w:val="0"/>
        <w:spacing w:after="0" w:line="240" w:lineRule="auto"/>
        <w:rPr>
          <w:rFonts w:ascii="Satoshi Light" w:hAnsi="Satoshi Light" w:cs="Calibri"/>
          <w:color w:val="000000"/>
          <w:lang w:val="en-US"/>
        </w:rPr>
      </w:pPr>
    </w:p>
    <w:p w14:paraId="5BD30AA8" w14:textId="3AFE10C3" w:rsidR="008425A7" w:rsidRPr="00E4316A" w:rsidRDefault="008425A7" w:rsidP="006B6C7B">
      <w:pPr>
        <w:pStyle w:val="Heading2"/>
        <w:numPr>
          <w:ilvl w:val="1"/>
          <w:numId w:val="66"/>
        </w:numPr>
        <w:ind w:left="567" w:hanging="567"/>
        <w:rPr>
          <w:rFonts w:ascii="Satoshi Medium" w:hAnsi="Satoshi Medium"/>
          <w:color w:val="002060"/>
          <w:sz w:val="24"/>
          <w:szCs w:val="24"/>
        </w:rPr>
      </w:pPr>
      <w:bookmarkStart w:id="207" w:name="_Toc240278656"/>
      <w:r w:rsidRPr="00E4316A">
        <w:rPr>
          <w:rFonts w:ascii="Satoshi Medium" w:hAnsi="Satoshi Medium"/>
          <w:color w:val="002060"/>
          <w:sz w:val="24"/>
          <w:szCs w:val="24"/>
        </w:rPr>
        <w:t>Proportionality</w:t>
      </w:r>
      <w:bookmarkEnd w:id="207"/>
    </w:p>
    <w:p w14:paraId="4A4CB023" w14:textId="1A908FED" w:rsidR="008425A7" w:rsidRPr="00E4316A" w:rsidRDefault="008425A7" w:rsidP="006B6C7B">
      <w:pPr>
        <w:pStyle w:val="ListParagraph"/>
        <w:numPr>
          <w:ilvl w:val="0"/>
          <w:numId w:val="47"/>
        </w:numPr>
        <w:autoSpaceDE w:val="0"/>
        <w:autoSpaceDN w:val="0"/>
        <w:adjustRightInd w:val="0"/>
        <w:spacing w:after="39" w:line="240" w:lineRule="auto"/>
        <w:rPr>
          <w:rFonts w:ascii="Satoshi Light" w:hAnsi="Satoshi Light" w:cs="Calibri"/>
          <w:color w:val="000000"/>
          <w:lang w:val="en-US"/>
        </w:rPr>
      </w:pPr>
      <w:r w:rsidRPr="00E4316A">
        <w:rPr>
          <w:rFonts w:ascii="Satoshi Light" w:hAnsi="Satoshi Light" w:cs="Calibri"/>
          <w:color w:val="000000"/>
          <w:lang w:val="en-US"/>
        </w:rPr>
        <w:t xml:space="preserve">Procurement requirements must be scaled to the </w:t>
      </w:r>
      <w:r w:rsidR="00522131">
        <w:rPr>
          <w:rFonts w:ascii="Satoshi Light" w:hAnsi="Satoshi Light" w:cs="Calibri"/>
          <w:color w:val="000000"/>
          <w:lang w:val="en-US"/>
        </w:rPr>
        <w:t xml:space="preserve">procurement </w:t>
      </w:r>
      <w:r w:rsidRPr="00E4316A">
        <w:rPr>
          <w:rFonts w:ascii="Satoshi Light" w:hAnsi="Satoshi Light" w:cs="Calibri"/>
          <w:color w:val="000000"/>
          <w:lang w:val="en-US"/>
        </w:rPr>
        <w:t>value, complexity, and risk of the purchase.</w:t>
      </w:r>
    </w:p>
    <w:p w14:paraId="6AECFE09" w14:textId="77777777" w:rsidR="005270EA" w:rsidRPr="00E4316A" w:rsidRDefault="005270EA" w:rsidP="005270EA">
      <w:pPr>
        <w:pStyle w:val="Heading2"/>
        <w:numPr>
          <w:ilvl w:val="0"/>
          <w:numId w:val="0"/>
        </w:numPr>
        <w:rPr>
          <w:rFonts w:ascii="Satoshi Medium" w:hAnsi="Satoshi Medium"/>
          <w:color w:val="002060"/>
          <w:sz w:val="24"/>
          <w:szCs w:val="24"/>
        </w:rPr>
      </w:pPr>
    </w:p>
    <w:p w14:paraId="6E094963" w14:textId="6AE813CC" w:rsidR="008E1950" w:rsidRPr="00E4316A" w:rsidRDefault="008E1950" w:rsidP="006B6C7B">
      <w:pPr>
        <w:pStyle w:val="Heading2"/>
        <w:numPr>
          <w:ilvl w:val="1"/>
          <w:numId w:val="79"/>
        </w:numPr>
        <w:rPr>
          <w:rFonts w:ascii="Satoshi Medium" w:hAnsi="Satoshi Medium"/>
          <w:color w:val="002060"/>
          <w:sz w:val="24"/>
          <w:szCs w:val="24"/>
        </w:rPr>
      </w:pPr>
      <w:bookmarkStart w:id="208" w:name="_Toc240278657"/>
      <w:r w:rsidRPr="00E4316A">
        <w:rPr>
          <w:rFonts w:ascii="Satoshi Medium" w:hAnsi="Satoshi Medium"/>
          <w:color w:val="002060"/>
          <w:sz w:val="24"/>
          <w:szCs w:val="24"/>
        </w:rPr>
        <w:t>Sustainability and Environmental Responsibility</w:t>
      </w:r>
      <w:bookmarkEnd w:id="208"/>
    </w:p>
    <w:p w14:paraId="75514E6D" w14:textId="77777777" w:rsidR="008E1950" w:rsidRPr="00E4316A" w:rsidRDefault="008E1950" w:rsidP="008E1950">
      <w:pPr>
        <w:autoSpaceDE w:val="0"/>
        <w:autoSpaceDN w:val="0"/>
        <w:adjustRightInd w:val="0"/>
        <w:spacing w:after="0" w:line="240" w:lineRule="auto"/>
        <w:rPr>
          <w:rFonts w:ascii="Satoshi Light" w:hAnsi="Satoshi Light" w:cs="Calibri"/>
          <w:color w:val="000000"/>
        </w:rPr>
      </w:pPr>
      <w:r w:rsidRPr="00E4316A">
        <w:rPr>
          <w:rFonts w:ascii="Satoshi Light" w:hAnsi="Satoshi Light" w:cs="Calibri"/>
          <w:color w:val="000000"/>
        </w:rPr>
        <w:t>Procurement decisions must consider environmental impacts. Sustainability metrics may include:</w:t>
      </w:r>
    </w:p>
    <w:p w14:paraId="4B3AA85A" w14:textId="77777777" w:rsidR="008E1950" w:rsidRPr="00E4316A" w:rsidRDefault="008E1950" w:rsidP="006B6C7B">
      <w:pPr>
        <w:numPr>
          <w:ilvl w:val="0"/>
          <w:numId w:val="78"/>
        </w:numPr>
        <w:autoSpaceDE w:val="0"/>
        <w:autoSpaceDN w:val="0"/>
        <w:adjustRightInd w:val="0"/>
        <w:spacing w:after="0" w:line="240" w:lineRule="auto"/>
        <w:rPr>
          <w:rFonts w:ascii="Satoshi Light" w:hAnsi="Satoshi Light" w:cs="Calibri"/>
          <w:color w:val="000000"/>
        </w:rPr>
      </w:pPr>
      <w:r w:rsidRPr="00E4316A">
        <w:rPr>
          <w:rFonts w:ascii="Satoshi Light" w:hAnsi="Satoshi Light" w:cs="Calibri"/>
          <w:color w:val="000000"/>
        </w:rPr>
        <w:t>carbon footprint</w:t>
      </w:r>
    </w:p>
    <w:p w14:paraId="24596F2C" w14:textId="77777777" w:rsidR="008E1950" w:rsidRPr="00E4316A" w:rsidRDefault="008E1950" w:rsidP="006B6C7B">
      <w:pPr>
        <w:numPr>
          <w:ilvl w:val="0"/>
          <w:numId w:val="78"/>
        </w:numPr>
        <w:autoSpaceDE w:val="0"/>
        <w:autoSpaceDN w:val="0"/>
        <w:adjustRightInd w:val="0"/>
        <w:spacing w:after="0" w:line="240" w:lineRule="auto"/>
        <w:rPr>
          <w:rFonts w:ascii="Satoshi Light" w:hAnsi="Satoshi Light" w:cs="Calibri"/>
          <w:color w:val="000000"/>
        </w:rPr>
      </w:pPr>
      <w:r w:rsidRPr="00E4316A">
        <w:rPr>
          <w:rFonts w:ascii="Satoshi Light" w:hAnsi="Satoshi Light" w:cs="Calibri"/>
          <w:color w:val="000000"/>
        </w:rPr>
        <w:t>energy efficiency</w:t>
      </w:r>
    </w:p>
    <w:p w14:paraId="160AA2BC" w14:textId="77777777" w:rsidR="008E1950" w:rsidRPr="00E4316A" w:rsidRDefault="008E1950" w:rsidP="006B6C7B">
      <w:pPr>
        <w:numPr>
          <w:ilvl w:val="0"/>
          <w:numId w:val="78"/>
        </w:numPr>
        <w:autoSpaceDE w:val="0"/>
        <w:autoSpaceDN w:val="0"/>
        <w:adjustRightInd w:val="0"/>
        <w:spacing w:after="0" w:line="240" w:lineRule="auto"/>
        <w:rPr>
          <w:rFonts w:ascii="Satoshi Light" w:hAnsi="Satoshi Light" w:cs="Calibri"/>
          <w:color w:val="000000"/>
        </w:rPr>
      </w:pPr>
      <w:r w:rsidRPr="00E4316A">
        <w:rPr>
          <w:rFonts w:ascii="Satoshi Light" w:hAnsi="Satoshi Light" w:cs="Calibri"/>
          <w:color w:val="000000"/>
        </w:rPr>
        <w:t>waste reduction and circularity</w:t>
      </w:r>
    </w:p>
    <w:p w14:paraId="3111BF2B" w14:textId="77777777" w:rsidR="008E1950" w:rsidRPr="00E4316A" w:rsidRDefault="008E1950" w:rsidP="006B6C7B">
      <w:pPr>
        <w:numPr>
          <w:ilvl w:val="0"/>
          <w:numId w:val="78"/>
        </w:numPr>
        <w:autoSpaceDE w:val="0"/>
        <w:autoSpaceDN w:val="0"/>
        <w:adjustRightInd w:val="0"/>
        <w:spacing w:after="0" w:line="240" w:lineRule="auto"/>
        <w:rPr>
          <w:rFonts w:ascii="Satoshi Light" w:hAnsi="Satoshi Light" w:cs="Calibri"/>
          <w:color w:val="000000"/>
        </w:rPr>
      </w:pPr>
      <w:r w:rsidRPr="00E4316A">
        <w:rPr>
          <w:rFonts w:ascii="Satoshi Light" w:hAnsi="Satoshi Light" w:cs="Calibri"/>
          <w:color w:val="000000"/>
        </w:rPr>
        <w:t>water efficiency</w:t>
      </w:r>
    </w:p>
    <w:p w14:paraId="10DFA94B" w14:textId="644C62D5" w:rsidR="008E1950" w:rsidRPr="00E4316A" w:rsidRDefault="008E1950" w:rsidP="006B6C7B">
      <w:pPr>
        <w:numPr>
          <w:ilvl w:val="0"/>
          <w:numId w:val="78"/>
        </w:numPr>
        <w:autoSpaceDE w:val="0"/>
        <w:autoSpaceDN w:val="0"/>
        <w:adjustRightInd w:val="0"/>
        <w:spacing w:after="0" w:line="240" w:lineRule="auto"/>
        <w:rPr>
          <w:rFonts w:ascii="Satoshi Light" w:hAnsi="Satoshi Light" w:cs="Calibri"/>
          <w:color w:val="000000"/>
        </w:rPr>
      </w:pPr>
      <w:r w:rsidRPr="00E4316A">
        <w:rPr>
          <w:rFonts w:ascii="Satoshi Light" w:hAnsi="Satoshi Light" w:cs="Calibri"/>
          <w:color w:val="000000"/>
        </w:rPr>
        <w:t xml:space="preserve">environmental certifications </w:t>
      </w:r>
    </w:p>
    <w:p w14:paraId="6F6E5F76" w14:textId="77777777" w:rsidR="008E1950" w:rsidRPr="00E4316A" w:rsidRDefault="008E1950" w:rsidP="008E1950">
      <w:pPr>
        <w:autoSpaceDE w:val="0"/>
        <w:autoSpaceDN w:val="0"/>
        <w:adjustRightInd w:val="0"/>
        <w:spacing w:after="0" w:line="240" w:lineRule="auto"/>
        <w:rPr>
          <w:rFonts w:ascii="Satoshi Light" w:hAnsi="Satoshi Light" w:cs="Calibri"/>
          <w:color w:val="000000"/>
        </w:rPr>
      </w:pPr>
      <w:r w:rsidRPr="00E4316A">
        <w:rPr>
          <w:rFonts w:ascii="Satoshi Light" w:hAnsi="Satoshi Light" w:cs="Calibri"/>
          <w:color w:val="000000"/>
        </w:rPr>
        <w:t>Procurement plans must document how sustainability considerations were applied.</w:t>
      </w:r>
    </w:p>
    <w:p w14:paraId="4CF886A4" w14:textId="77777777" w:rsidR="00823BFA" w:rsidRPr="00E4316A" w:rsidRDefault="00823BFA" w:rsidP="008E1950">
      <w:pPr>
        <w:autoSpaceDE w:val="0"/>
        <w:autoSpaceDN w:val="0"/>
        <w:adjustRightInd w:val="0"/>
        <w:spacing w:after="0" w:line="240" w:lineRule="auto"/>
        <w:rPr>
          <w:rFonts w:ascii="Satoshi Light" w:hAnsi="Satoshi Light" w:cs="Calibri"/>
          <w:color w:val="000000"/>
        </w:rPr>
      </w:pPr>
    </w:p>
    <w:p w14:paraId="68493CAE" w14:textId="77777777" w:rsidR="00823BFA" w:rsidRDefault="00823BFA" w:rsidP="008E1950">
      <w:pPr>
        <w:autoSpaceDE w:val="0"/>
        <w:autoSpaceDN w:val="0"/>
        <w:adjustRightInd w:val="0"/>
        <w:spacing w:after="0" w:line="240" w:lineRule="auto"/>
        <w:rPr>
          <w:rFonts w:ascii="Satoshi Light" w:hAnsi="Satoshi Light" w:cs="Calibri"/>
          <w:color w:val="000000"/>
        </w:rPr>
      </w:pPr>
    </w:p>
    <w:p w14:paraId="2893B34C" w14:textId="77777777" w:rsidR="004B2FBE" w:rsidRPr="00E4316A" w:rsidRDefault="004B2FBE" w:rsidP="008E1950">
      <w:pPr>
        <w:autoSpaceDE w:val="0"/>
        <w:autoSpaceDN w:val="0"/>
        <w:adjustRightInd w:val="0"/>
        <w:spacing w:after="0" w:line="240" w:lineRule="auto"/>
        <w:rPr>
          <w:rFonts w:ascii="Satoshi Light" w:hAnsi="Satoshi Light" w:cs="Calibri"/>
          <w:color w:val="000000"/>
        </w:rPr>
      </w:pPr>
    </w:p>
    <w:p w14:paraId="3FABFF16" w14:textId="6EC61A32" w:rsidR="00823BFA" w:rsidRPr="00E4316A" w:rsidRDefault="00823BFA" w:rsidP="006B6C7B">
      <w:pPr>
        <w:pStyle w:val="Heading2"/>
        <w:numPr>
          <w:ilvl w:val="1"/>
          <w:numId w:val="79"/>
        </w:numPr>
        <w:ind w:left="567" w:hanging="567"/>
        <w:rPr>
          <w:rFonts w:ascii="Satoshi Medium" w:hAnsi="Satoshi Medium"/>
          <w:color w:val="002060"/>
          <w:sz w:val="24"/>
          <w:szCs w:val="24"/>
        </w:rPr>
      </w:pPr>
      <w:bookmarkStart w:id="209" w:name="_Toc240278658"/>
      <w:r w:rsidRPr="00E4316A">
        <w:rPr>
          <w:rFonts w:ascii="Satoshi Medium" w:hAnsi="Satoshi Medium"/>
          <w:color w:val="002060"/>
          <w:sz w:val="24"/>
          <w:szCs w:val="24"/>
        </w:rPr>
        <w:t>Social Responsibility</w:t>
      </w:r>
      <w:bookmarkEnd w:id="209"/>
    </w:p>
    <w:p w14:paraId="4465D7F7" w14:textId="77777777" w:rsidR="00823BFA" w:rsidRPr="00E4316A" w:rsidRDefault="00823BFA" w:rsidP="00823BFA">
      <w:pPr>
        <w:autoSpaceDE w:val="0"/>
        <w:autoSpaceDN w:val="0"/>
        <w:adjustRightInd w:val="0"/>
        <w:spacing w:after="0" w:line="240" w:lineRule="auto"/>
        <w:rPr>
          <w:rFonts w:ascii="Satoshi Light" w:hAnsi="Satoshi Light" w:cs="Calibri"/>
          <w:color w:val="000000"/>
        </w:rPr>
      </w:pPr>
      <w:r w:rsidRPr="00E4316A">
        <w:rPr>
          <w:rFonts w:ascii="Satoshi Light" w:hAnsi="Satoshi Light" w:cs="Calibri"/>
          <w:color w:val="000000"/>
        </w:rPr>
        <w:t>Procurement must consider fair labour practices, gender and disability inclusion, ethical supply chains, community impact, and local economic participation.</w:t>
      </w:r>
    </w:p>
    <w:p w14:paraId="0D66461B" w14:textId="77777777" w:rsidR="007A5621" w:rsidRPr="00E4316A" w:rsidRDefault="007A5621" w:rsidP="00823BFA">
      <w:pPr>
        <w:autoSpaceDE w:val="0"/>
        <w:autoSpaceDN w:val="0"/>
        <w:adjustRightInd w:val="0"/>
        <w:spacing w:after="0" w:line="240" w:lineRule="auto"/>
        <w:rPr>
          <w:rFonts w:ascii="Satoshi Light" w:hAnsi="Satoshi Light" w:cs="Calibri"/>
          <w:color w:val="000000"/>
        </w:rPr>
      </w:pPr>
    </w:p>
    <w:p w14:paraId="121B0AEE" w14:textId="1ED191CF" w:rsidR="00823BFA" w:rsidRPr="00E4316A" w:rsidRDefault="00823BFA" w:rsidP="006B6C7B">
      <w:pPr>
        <w:pStyle w:val="Heading2"/>
        <w:numPr>
          <w:ilvl w:val="1"/>
          <w:numId w:val="79"/>
        </w:numPr>
        <w:ind w:left="567" w:hanging="567"/>
        <w:rPr>
          <w:rFonts w:ascii="Satoshi Medium" w:hAnsi="Satoshi Medium"/>
          <w:color w:val="002060"/>
          <w:sz w:val="24"/>
          <w:szCs w:val="24"/>
        </w:rPr>
      </w:pPr>
      <w:bookmarkStart w:id="210" w:name="_Toc240278659"/>
      <w:r w:rsidRPr="00E4316A">
        <w:rPr>
          <w:rFonts w:ascii="Satoshi Medium" w:hAnsi="Satoshi Medium"/>
          <w:color w:val="002060"/>
          <w:sz w:val="24"/>
          <w:szCs w:val="24"/>
        </w:rPr>
        <w:t>Localisation</w:t>
      </w:r>
      <w:bookmarkEnd w:id="210"/>
    </w:p>
    <w:p w14:paraId="327F0B07" w14:textId="77777777" w:rsidR="00823BFA" w:rsidRPr="00E4316A" w:rsidRDefault="00823BFA" w:rsidP="00823BFA">
      <w:pPr>
        <w:autoSpaceDE w:val="0"/>
        <w:autoSpaceDN w:val="0"/>
        <w:adjustRightInd w:val="0"/>
        <w:spacing w:after="0" w:line="240" w:lineRule="auto"/>
        <w:rPr>
          <w:rFonts w:ascii="Satoshi Light" w:hAnsi="Satoshi Light" w:cs="Calibri"/>
          <w:color w:val="000000"/>
        </w:rPr>
      </w:pPr>
      <w:r w:rsidRPr="00E4316A">
        <w:rPr>
          <w:rFonts w:ascii="Satoshi Light" w:hAnsi="Satoshi Light" w:cs="Calibri"/>
          <w:color w:val="000000"/>
        </w:rPr>
        <w:t>The IU will “buy local” wherever possible, supporting Pacific and Indigenous suppliers where quality, cost, and risk considerations are met.</w:t>
      </w:r>
    </w:p>
    <w:p w14:paraId="12FE77DB" w14:textId="77777777" w:rsidR="00D336AC" w:rsidRPr="00E4316A" w:rsidRDefault="00D336AC" w:rsidP="00823BFA">
      <w:pPr>
        <w:autoSpaceDE w:val="0"/>
        <w:autoSpaceDN w:val="0"/>
        <w:adjustRightInd w:val="0"/>
        <w:spacing w:after="0" w:line="240" w:lineRule="auto"/>
        <w:rPr>
          <w:rFonts w:ascii="Satoshi Light" w:hAnsi="Satoshi Light" w:cs="Calibri"/>
          <w:color w:val="000000"/>
        </w:rPr>
      </w:pPr>
    </w:p>
    <w:p w14:paraId="4ED6D8B8" w14:textId="698FFEA8" w:rsidR="00823BFA" w:rsidRPr="00E4316A" w:rsidRDefault="00823BFA" w:rsidP="006B6C7B">
      <w:pPr>
        <w:pStyle w:val="Heading2"/>
        <w:numPr>
          <w:ilvl w:val="1"/>
          <w:numId w:val="79"/>
        </w:numPr>
        <w:ind w:left="567" w:hanging="567"/>
        <w:rPr>
          <w:rFonts w:ascii="Satoshi Medium" w:hAnsi="Satoshi Medium"/>
          <w:color w:val="002060"/>
          <w:sz w:val="24"/>
          <w:szCs w:val="24"/>
        </w:rPr>
      </w:pPr>
      <w:bookmarkStart w:id="211" w:name="_Toc240278660"/>
      <w:r w:rsidRPr="00E4316A">
        <w:rPr>
          <w:rFonts w:ascii="Satoshi Medium" w:hAnsi="Satoshi Medium"/>
          <w:color w:val="002060"/>
          <w:sz w:val="24"/>
          <w:szCs w:val="24"/>
        </w:rPr>
        <w:t>Health, Safety and Compliance</w:t>
      </w:r>
      <w:bookmarkEnd w:id="211"/>
    </w:p>
    <w:p w14:paraId="2344E822" w14:textId="77777777" w:rsidR="00823BFA" w:rsidRPr="00E4316A" w:rsidRDefault="00823BFA" w:rsidP="00823BFA">
      <w:pPr>
        <w:autoSpaceDE w:val="0"/>
        <w:autoSpaceDN w:val="0"/>
        <w:adjustRightInd w:val="0"/>
        <w:spacing w:after="0" w:line="240" w:lineRule="auto"/>
        <w:rPr>
          <w:rFonts w:ascii="Satoshi Light" w:hAnsi="Satoshi Light" w:cs="Calibri"/>
          <w:color w:val="000000"/>
        </w:rPr>
      </w:pPr>
      <w:r w:rsidRPr="00E4316A">
        <w:rPr>
          <w:rFonts w:ascii="Satoshi Light" w:hAnsi="Satoshi Light" w:cs="Calibri"/>
          <w:color w:val="000000"/>
        </w:rPr>
        <w:t>All procurement must meet relevant health, safety, and environmental requirements. Suppliers must comply with the IU’s Code of Business Ethics and Conduct.</w:t>
      </w:r>
    </w:p>
    <w:p w14:paraId="54703F64" w14:textId="77777777" w:rsidR="0004754B" w:rsidRPr="00E4316A" w:rsidRDefault="0004754B" w:rsidP="00823BFA">
      <w:pPr>
        <w:autoSpaceDE w:val="0"/>
        <w:autoSpaceDN w:val="0"/>
        <w:adjustRightInd w:val="0"/>
        <w:spacing w:after="0" w:line="240" w:lineRule="auto"/>
        <w:rPr>
          <w:rFonts w:ascii="Satoshi Light" w:hAnsi="Satoshi Light" w:cs="Calibri"/>
          <w:color w:val="000000"/>
        </w:rPr>
      </w:pPr>
    </w:p>
    <w:p w14:paraId="768EBAF5" w14:textId="77777777" w:rsidR="008E1950" w:rsidRPr="008E1950" w:rsidRDefault="008E1950" w:rsidP="008E1950">
      <w:pPr>
        <w:autoSpaceDE w:val="0"/>
        <w:autoSpaceDN w:val="0"/>
        <w:adjustRightInd w:val="0"/>
        <w:spacing w:after="0" w:line="240" w:lineRule="auto"/>
        <w:rPr>
          <w:rFonts w:ascii="Satoshi Light" w:hAnsi="Satoshi Light" w:cs="Calibri"/>
          <w:color w:val="000000"/>
          <w:lang w:val="en-US"/>
        </w:rPr>
      </w:pPr>
    </w:p>
    <w:p w14:paraId="3A86DA3A" w14:textId="77777777" w:rsidR="006B3CAE" w:rsidRDefault="006B3CAE" w:rsidP="00CC4024">
      <w:pPr>
        <w:pStyle w:val="URSLevel1Bullet"/>
        <w:numPr>
          <w:ilvl w:val="0"/>
          <w:numId w:val="0"/>
        </w:numPr>
        <w:spacing w:before="40" w:after="40"/>
        <w:jc w:val="both"/>
        <w:rPr>
          <w:rFonts w:ascii="Satoshi Light" w:hAnsi="Satoshi Light" w:cstheme="minorHAnsi"/>
          <w:sz w:val="22"/>
          <w:szCs w:val="22"/>
        </w:rPr>
      </w:pPr>
    </w:p>
    <w:p w14:paraId="0EE72FE9" w14:textId="10F33D73" w:rsidR="00BE297F" w:rsidRPr="00B5541C" w:rsidRDefault="004B05F6" w:rsidP="006B6C7B">
      <w:pPr>
        <w:pStyle w:val="Heading2"/>
        <w:numPr>
          <w:ilvl w:val="1"/>
          <w:numId w:val="79"/>
        </w:numPr>
        <w:rPr>
          <w:rFonts w:ascii="Satoshi Medium" w:hAnsi="Satoshi Medium"/>
          <w:color w:val="002060"/>
          <w:sz w:val="24"/>
          <w:szCs w:val="24"/>
        </w:rPr>
      </w:pPr>
      <w:bookmarkStart w:id="212" w:name="_Toc240278661"/>
      <w:bookmarkStart w:id="213" w:name="_Toc454288319"/>
      <w:bookmarkStart w:id="214" w:name="_Toc455068038"/>
      <w:bookmarkStart w:id="215" w:name="_Toc465844958"/>
      <w:bookmarkStart w:id="216" w:name="_Toc476578337"/>
      <w:bookmarkStart w:id="217" w:name="_Toc498616145"/>
      <w:bookmarkStart w:id="218" w:name="_Toc32937140"/>
      <w:bookmarkStart w:id="219" w:name="_Toc65665938"/>
      <w:r w:rsidRPr="00B5541C">
        <w:rPr>
          <w:rFonts w:ascii="Satoshi Medium" w:hAnsi="Satoshi Medium"/>
          <w:color w:val="002060"/>
          <w:sz w:val="24"/>
          <w:szCs w:val="24"/>
        </w:rPr>
        <w:t>P</w:t>
      </w:r>
      <w:r w:rsidR="00BE297F" w:rsidRPr="00B5541C">
        <w:rPr>
          <w:rFonts w:ascii="Satoshi Medium" w:hAnsi="Satoshi Medium"/>
          <w:color w:val="002060"/>
          <w:sz w:val="24"/>
          <w:szCs w:val="24"/>
        </w:rPr>
        <w:t>rocurement Methods</w:t>
      </w:r>
      <w:bookmarkEnd w:id="212"/>
      <w:r w:rsidR="00BE297F" w:rsidRPr="00B5541C">
        <w:rPr>
          <w:rFonts w:ascii="Satoshi Medium" w:hAnsi="Satoshi Medium"/>
          <w:color w:val="002060"/>
          <w:sz w:val="24"/>
          <w:szCs w:val="24"/>
        </w:rPr>
        <w:t xml:space="preserve"> </w:t>
      </w:r>
    </w:p>
    <w:p w14:paraId="39477DD6" w14:textId="77777777" w:rsidR="00A70BFF" w:rsidRPr="00B5541C" w:rsidRDefault="00A70BFF" w:rsidP="0089339B">
      <w:pPr>
        <w:jc w:val="both"/>
        <w:rPr>
          <w:rFonts w:ascii="Satoshi Light" w:hAnsi="Satoshi Light" w:cstheme="minorHAnsi"/>
          <w:color w:val="000000" w:themeColor="text1"/>
        </w:rPr>
      </w:pPr>
      <w:r w:rsidRPr="00B5541C">
        <w:rPr>
          <w:rFonts w:ascii="Satoshi Light" w:hAnsi="Satoshi Light" w:cstheme="minorHAnsi"/>
          <w:color w:val="000000" w:themeColor="text1"/>
        </w:rPr>
        <w:t xml:space="preserve">One of the following methods must be used for the procurement of goods and services </w:t>
      </w:r>
    </w:p>
    <w:p w14:paraId="3A2FA9C3" w14:textId="47199D73" w:rsidR="00A70BFF" w:rsidRPr="00B5541C" w:rsidRDefault="007163A7" w:rsidP="006B6C7B">
      <w:pPr>
        <w:pStyle w:val="ListParagraph"/>
        <w:numPr>
          <w:ilvl w:val="0"/>
          <w:numId w:val="51"/>
        </w:numPr>
        <w:jc w:val="both"/>
        <w:rPr>
          <w:rFonts w:ascii="Satoshi Light" w:hAnsi="Satoshi Light" w:cstheme="minorHAnsi"/>
          <w:color w:val="000000" w:themeColor="text1"/>
        </w:rPr>
      </w:pPr>
      <w:r w:rsidRPr="00B5541C">
        <w:rPr>
          <w:rFonts w:ascii="Satoshi Light" w:hAnsi="Satoshi Light" w:cstheme="minorHAnsi"/>
          <w:color w:val="000000" w:themeColor="text1"/>
        </w:rPr>
        <w:t>Quotation</w:t>
      </w:r>
    </w:p>
    <w:p w14:paraId="14C55ECC" w14:textId="6EF0523F" w:rsidR="00A70BFF" w:rsidRPr="00B5541C" w:rsidRDefault="00A70BFF" w:rsidP="006B6C7B">
      <w:pPr>
        <w:pStyle w:val="ListParagraph"/>
        <w:numPr>
          <w:ilvl w:val="0"/>
          <w:numId w:val="51"/>
        </w:numPr>
        <w:jc w:val="both"/>
        <w:rPr>
          <w:rFonts w:ascii="Satoshi Light" w:hAnsi="Satoshi Light" w:cstheme="minorHAnsi"/>
          <w:color w:val="000000" w:themeColor="text1"/>
        </w:rPr>
      </w:pPr>
      <w:r w:rsidRPr="00B5541C">
        <w:rPr>
          <w:rFonts w:ascii="Satoshi Light" w:hAnsi="Satoshi Light" w:cstheme="minorHAnsi"/>
          <w:color w:val="000000" w:themeColor="text1"/>
        </w:rPr>
        <w:t xml:space="preserve">Direct </w:t>
      </w:r>
      <w:r w:rsidR="002B37C5" w:rsidRPr="00B5541C">
        <w:rPr>
          <w:rFonts w:ascii="Satoshi Light" w:hAnsi="Satoshi Light" w:cstheme="minorHAnsi"/>
          <w:color w:val="000000" w:themeColor="text1"/>
        </w:rPr>
        <w:t>Source</w:t>
      </w:r>
      <w:r w:rsidRPr="00B5541C">
        <w:rPr>
          <w:rFonts w:ascii="Satoshi Light" w:hAnsi="Satoshi Light" w:cstheme="minorHAnsi"/>
          <w:color w:val="000000" w:themeColor="text1"/>
        </w:rPr>
        <w:t xml:space="preserve"> </w:t>
      </w:r>
    </w:p>
    <w:p w14:paraId="56A09C76" w14:textId="14903566" w:rsidR="00A70BFF" w:rsidRPr="00B5541C" w:rsidRDefault="00A70BFF" w:rsidP="006B6C7B">
      <w:pPr>
        <w:pStyle w:val="ListParagraph"/>
        <w:numPr>
          <w:ilvl w:val="0"/>
          <w:numId w:val="51"/>
        </w:numPr>
        <w:jc w:val="both"/>
        <w:rPr>
          <w:rFonts w:ascii="Satoshi Light" w:hAnsi="Satoshi Light" w:cstheme="minorHAnsi"/>
          <w:color w:val="000000" w:themeColor="text1"/>
        </w:rPr>
      </w:pPr>
      <w:r w:rsidRPr="00B5541C">
        <w:rPr>
          <w:rFonts w:ascii="Satoshi Light" w:hAnsi="Satoshi Light" w:cstheme="minorHAnsi"/>
          <w:color w:val="000000" w:themeColor="text1"/>
        </w:rPr>
        <w:t>Closed tender</w:t>
      </w:r>
    </w:p>
    <w:p w14:paraId="5A76C091" w14:textId="2FAB7DF8" w:rsidR="00A70BFF" w:rsidRDefault="00A70BFF" w:rsidP="006B6C7B">
      <w:pPr>
        <w:pStyle w:val="ListParagraph"/>
        <w:numPr>
          <w:ilvl w:val="0"/>
          <w:numId w:val="51"/>
        </w:numPr>
        <w:jc w:val="both"/>
        <w:rPr>
          <w:rFonts w:ascii="Satoshi Light" w:hAnsi="Satoshi Light" w:cstheme="minorHAnsi"/>
          <w:color w:val="000000" w:themeColor="text1"/>
        </w:rPr>
      </w:pPr>
      <w:r w:rsidRPr="00B5541C">
        <w:rPr>
          <w:rFonts w:ascii="Satoshi Light" w:hAnsi="Satoshi Light" w:cstheme="minorHAnsi"/>
          <w:color w:val="000000" w:themeColor="text1"/>
        </w:rPr>
        <w:t>Open tender</w:t>
      </w:r>
    </w:p>
    <w:p w14:paraId="1222A8FD" w14:textId="77777777" w:rsidR="001F4725" w:rsidRDefault="001F4725" w:rsidP="001F4725">
      <w:pPr>
        <w:pStyle w:val="ListParagraph"/>
        <w:jc w:val="both"/>
        <w:rPr>
          <w:rFonts w:ascii="Satoshi Light" w:hAnsi="Satoshi Light" w:cstheme="minorHAnsi"/>
          <w:color w:val="000000" w:themeColor="text1"/>
        </w:rPr>
      </w:pPr>
    </w:p>
    <w:p w14:paraId="324E3CFB" w14:textId="3C8118E7" w:rsidR="001F4725" w:rsidRPr="00E4316A" w:rsidRDefault="001F4725" w:rsidP="00A43B7B">
      <w:pPr>
        <w:jc w:val="both"/>
        <w:rPr>
          <w:rFonts w:ascii="Satoshi Light" w:hAnsi="Satoshi Light" w:cstheme="minorHAnsi"/>
          <w:b/>
          <w:bCs/>
          <w:color w:val="000000" w:themeColor="text1"/>
        </w:rPr>
      </w:pPr>
      <w:r w:rsidRPr="00E4316A">
        <w:rPr>
          <w:rFonts w:ascii="Satoshi Light" w:hAnsi="Satoshi Light" w:cstheme="minorHAnsi"/>
          <w:b/>
          <w:bCs/>
          <w:color w:val="000000" w:themeColor="text1"/>
        </w:rPr>
        <w:t>Quotation Method</w:t>
      </w:r>
    </w:p>
    <w:p w14:paraId="7E862F3D" w14:textId="77777777" w:rsidR="001F4725" w:rsidRPr="00E4316A" w:rsidRDefault="001F4725" w:rsidP="00A43B7B">
      <w:pPr>
        <w:jc w:val="both"/>
        <w:rPr>
          <w:rFonts w:ascii="Satoshi Light" w:hAnsi="Satoshi Light" w:cstheme="minorHAnsi"/>
          <w:color w:val="000000" w:themeColor="text1"/>
        </w:rPr>
      </w:pPr>
      <w:r w:rsidRPr="00E4316A">
        <w:rPr>
          <w:rFonts w:ascii="Satoshi Light" w:hAnsi="Satoshi Light" w:cstheme="minorHAnsi"/>
          <w:color w:val="000000" w:themeColor="text1"/>
        </w:rPr>
        <w:t>Used for low</w:t>
      </w:r>
      <w:r w:rsidRPr="00E4316A">
        <w:rPr>
          <w:rFonts w:ascii="Satoshi Light" w:hAnsi="Satoshi Light" w:cstheme="minorHAnsi"/>
          <w:color w:val="000000" w:themeColor="text1"/>
        </w:rPr>
        <w:noBreakHyphen/>
        <w:t xml:space="preserve"> to medium</w:t>
      </w:r>
      <w:r w:rsidRPr="00E4316A">
        <w:rPr>
          <w:rFonts w:ascii="Satoshi Light" w:hAnsi="Satoshi Light" w:cstheme="minorHAnsi"/>
          <w:color w:val="000000" w:themeColor="text1"/>
        </w:rPr>
        <w:noBreakHyphen/>
        <w:t>value procurement. Requirements:</w:t>
      </w:r>
    </w:p>
    <w:p w14:paraId="7CCF30FD" w14:textId="77777777" w:rsidR="001F4725" w:rsidRPr="00E4316A" w:rsidRDefault="001F4725" w:rsidP="006B6C7B">
      <w:pPr>
        <w:pStyle w:val="ListParagraph"/>
        <w:numPr>
          <w:ilvl w:val="0"/>
          <w:numId w:val="80"/>
        </w:numPr>
        <w:jc w:val="both"/>
        <w:rPr>
          <w:rFonts w:ascii="Satoshi Light" w:hAnsi="Satoshi Light" w:cstheme="minorHAnsi"/>
          <w:color w:val="000000" w:themeColor="text1"/>
        </w:rPr>
      </w:pPr>
      <w:r w:rsidRPr="00E4316A">
        <w:rPr>
          <w:rFonts w:ascii="Satoshi Light" w:hAnsi="Satoshi Light" w:cstheme="minorHAnsi"/>
          <w:color w:val="000000" w:themeColor="text1"/>
        </w:rPr>
        <w:t>minimum of three written quotations</w:t>
      </w:r>
    </w:p>
    <w:p w14:paraId="3397679A" w14:textId="77777777" w:rsidR="001F4725" w:rsidRPr="00E4316A" w:rsidRDefault="001F4725" w:rsidP="006B6C7B">
      <w:pPr>
        <w:pStyle w:val="ListParagraph"/>
        <w:numPr>
          <w:ilvl w:val="0"/>
          <w:numId w:val="80"/>
        </w:numPr>
        <w:jc w:val="both"/>
        <w:rPr>
          <w:rFonts w:ascii="Satoshi Light" w:hAnsi="Satoshi Light" w:cstheme="minorHAnsi"/>
          <w:color w:val="000000" w:themeColor="text1"/>
        </w:rPr>
      </w:pPr>
      <w:r w:rsidRPr="00E4316A">
        <w:rPr>
          <w:rFonts w:ascii="Satoshi Light" w:hAnsi="Satoshi Light" w:cstheme="minorHAnsi"/>
          <w:color w:val="000000" w:themeColor="text1"/>
        </w:rPr>
        <w:t>documented evaluation</w:t>
      </w:r>
    </w:p>
    <w:p w14:paraId="526E4501" w14:textId="77777777" w:rsidR="001F4725" w:rsidRPr="00E4316A" w:rsidRDefault="001F4725" w:rsidP="006B6C7B">
      <w:pPr>
        <w:pStyle w:val="ListParagraph"/>
        <w:numPr>
          <w:ilvl w:val="0"/>
          <w:numId w:val="80"/>
        </w:numPr>
        <w:jc w:val="both"/>
        <w:rPr>
          <w:rFonts w:ascii="Satoshi Light" w:hAnsi="Satoshi Light" w:cstheme="minorHAnsi"/>
          <w:color w:val="000000" w:themeColor="text1"/>
        </w:rPr>
      </w:pPr>
      <w:r w:rsidRPr="00E4316A">
        <w:rPr>
          <w:rFonts w:ascii="Satoshi Light" w:hAnsi="Satoshi Light" w:cstheme="minorHAnsi"/>
          <w:color w:val="000000" w:themeColor="text1"/>
        </w:rPr>
        <w:t>justification where fewer than three quotes are available</w:t>
      </w:r>
    </w:p>
    <w:p w14:paraId="6B5A0AD5" w14:textId="77777777" w:rsidR="001F4725" w:rsidRPr="00E4316A" w:rsidRDefault="001F4725" w:rsidP="006B6C7B">
      <w:pPr>
        <w:pStyle w:val="ListParagraph"/>
        <w:numPr>
          <w:ilvl w:val="0"/>
          <w:numId w:val="80"/>
        </w:numPr>
        <w:jc w:val="both"/>
        <w:rPr>
          <w:rFonts w:ascii="Satoshi Light" w:hAnsi="Satoshi Light" w:cstheme="minorHAnsi"/>
          <w:color w:val="000000" w:themeColor="text1"/>
        </w:rPr>
      </w:pPr>
      <w:r w:rsidRPr="00E4316A">
        <w:rPr>
          <w:rFonts w:ascii="Satoshi Light" w:hAnsi="Satoshi Light" w:cstheme="minorHAnsi"/>
          <w:color w:val="000000" w:themeColor="text1"/>
        </w:rPr>
        <w:t>Note to File approved by the Head of PPIU where required</w:t>
      </w:r>
    </w:p>
    <w:p w14:paraId="785E748D" w14:textId="15C17B07" w:rsidR="001F4725" w:rsidRPr="00E4316A" w:rsidRDefault="001F4725" w:rsidP="00A43B7B">
      <w:pPr>
        <w:jc w:val="both"/>
        <w:rPr>
          <w:rFonts w:ascii="Satoshi Light" w:hAnsi="Satoshi Light" w:cstheme="minorHAnsi"/>
          <w:b/>
          <w:bCs/>
          <w:color w:val="000000" w:themeColor="text1"/>
        </w:rPr>
      </w:pPr>
      <w:r w:rsidRPr="00E4316A">
        <w:rPr>
          <w:rFonts w:ascii="Satoshi Light" w:hAnsi="Satoshi Light" w:cstheme="minorHAnsi"/>
          <w:b/>
          <w:bCs/>
          <w:color w:val="000000" w:themeColor="text1"/>
        </w:rPr>
        <w:t>Direct Source</w:t>
      </w:r>
    </w:p>
    <w:p w14:paraId="5AAA4A12" w14:textId="77777777" w:rsidR="001F4725" w:rsidRPr="00E4316A" w:rsidRDefault="001F4725" w:rsidP="00A43B7B">
      <w:pPr>
        <w:jc w:val="both"/>
        <w:rPr>
          <w:rFonts w:ascii="Satoshi Light" w:hAnsi="Satoshi Light" w:cstheme="minorHAnsi"/>
          <w:color w:val="000000" w:themeColor="text1"/>
        </w:rPr>
      </w:pPr>
      <w:r w:rsidRPr="00E4316A">
        <w:rPr>
          <w:rFonts w:ascii="Satoshi Light" w:hAnsi="Satoshi Light" w:cstheme="minorHAnsi"/>
          <w:color w:val="000000" w:themeColor="text1"/>
        </w:rPr>
        <w:t>Direct sourcing may only be used when:</w:t>
      </w:r>
    </w:p>
    <w:p w14:paraId="51E87053" w14:textId="77777777" w:rsidR="001F4725" w:rsidRPr="00E4316A" w:rsidRDefault="001F4725" w:rsidP="006B6C7B">
      <w:pPr>
        <w:pStyle w:val="ListParagraph"/>
        <w:numPr>
          <w:ilvl w:val="0"/>
          <w:numId w:val="81"/>
        </w:numPr>
        <w:jc w:val="both"/>
        <w:rPr>
          <w:rFonts w:ascii="Satoshi Light" w:hAnsi="Satoshi Light" w:cstheme="minorHAnsi"/>
          <w:color w:val="000000" w:themeColor="text1"/>
        </w:rPr>
      </w:pPr>
      <w:r w:rsidRPr="00E4316A">
        <w:rPr>
          <w:rFonts w:ascii="Satoshi Light" w:hAnsi="Satoshi Light" w:cstheme="minorHAnsi"/>
          <w:color w:val="000000" w:themeColor="text1"/>
        </w:rPr>
        <w:t>only one supplier exists</w:t>
      </w:r>
    </w:p>
    <w:p w14:paraId="5D2A0D8C" w14:textId="77777777" w:rsidR="001F4725" w:rsidRPr="00E4316A" w:rsidRDefault="001F4725" w:rsidP="006B6C7B">
      <w:pPr>
        <w:pStyle w:val="ListParagraph"/>
        <w:numPr>
          <w:ilvl w:val="0"/>
          <w:numId w:val="81"/>
        </w:numPr>
        <w:jc w:val="both"/>
        <w:rPr>
          <w:rFonts w:ascii="Satoshi Light" w:hAnsi="Satoshi Light" w:cstheme="minorHAnsi"/>
          <w:color w:val="000000" w:themeColor="text1"/>
        </w:rPr>
      </w:pPr>
      <w:r w:rsidRPr="00E4316A">
        <w:rPr>
          <w:rFonts w:ascii="Satoshi Light" w:hAnsi="Satoshi Light" w:cstheme="minorHAnsi"/>
          <w:color w:val="000000" w:themeColor="text1"/>
        </w:rPr>
        <w:t>emergency procurement is required</w:t>
      </w:r>
    </w:p>
    <w:p w14:paraId="31569531" w14:textId="77777777" w:rsidR="001F4725" w:rsidRPr="00E4316A" w:rsidRDefault="001F4725" w:rsidP="006B6C7B">
      <w:pPr>
        <w:pStyle w:val="ListParagraph"/>
        <w:numPr>
          <w:ilvl w:val="0"/>
          <w:numId w:val="81"/>
        </w:numPr>
        <w:jc w:val="both"/>
        <w:rPr>
          <w:rFonts w:ascii="Satoshi Light" w:hAnsi="Satoshi Light" w:cstheme="minorHAnsi"/>
          <w:color w:val="000000" w:themeColor="text1"/>
        </w:rPr>
      </w:pPr>
      <w:r w:rsidRPr="00E4316A">
        <w:rPr>
          <w:rFonts w:ascii="Satoshi Light" w:hAnsi="Satoshi Light" w:cstheme="minorHAnsi"/>
          <w:color w:val="000000" w:themeColor="text1"/>
        </w:rPr>
        <w:t>continuity of service is essential</w:t>
      </w:r>
    </w:p>
    <w:p w14:paraId="61A650C4" w14:textId="77777777" w:rsidR="001F4725" w:rsidRPr="00E4316A" w:rsidRDefault="001F4725" w:rsidP="006B6C7B">
      <w:pPr>
        <w:pStyle w:val="ListParagraph"/>
        <w:numPr>
          <w:ilvl w:val="0"/>
          <w:numId w:val="81"/>
        </w:numPr>
        <w:jc w:val="both"/>
        <w:rPr>
          <w:rFonts w:ascii="Satoshi Light" w:hAnsi="Satoshi Light" w:cstheme="minorHAnsi"/>
          <w:color w:val="000000" w:themeColor="text1"/>
        </w:rPr>
      </w:pPr>
      <w:r w:rsidRPr="00E4316A">
        <w:rPr>
          <w:rFonts w:ascii="Satoshi Light" w:hAnsi="Satoshi Light" w:cstheme="minorHAnsi"/>
          <w:color w:val="000000" w:themeColor="text1"/>
        </w:rPr>
        <w:t>donor</w:t>
      </w:r>
      <w:r w:rsidRPr="00E4316A">
        <w:rPr>
          <w:rFonts w:ascii="Satoshi Light" w:hAnsi="Satoshi Light" w:cstheme="minorHAnsi"/>
          <w:color w:val="000000" w:themeColor="text1"/>
        </w:rPr>
        <w:noBreakHyphen/>
        <w:t>approved exception applies</w:t>
      </w:r>
    </w:p>
    <w:p w14:paraId="5BFB5F7B" w14:textId="77777777" w:rsidR="00727D58" w:rsidRPr="00E4316A" w:rsidRDefault="00727D58" w:rsidP="001F4725">
      <w:pPr>
        <w:pStyle w:val="ListParagraph"/>
        <w:jc w:val="both"/>
        <w:rPr>
          <w:rFonts w:ascii="Satoshi Light" w:hAnsi="Satoshi Light" w:cstheme="minorHAnsi"/>
          <w:color w:val="000000" w:themeColor="text1"/>
        </w:rPr>
      </w:pPr>
    </w:p>
    <w:p w14:paraId="4475527C" w14:textId="7EB0B421" w:rsidR="001F4725" w:rsidRPr="00E4316A" w:rsidRDefault="001F4725" w:rsidP="001F4725">
      <w:pPr>
        <w:pStyle w:val="ListParagraph"/>
        <w:jc w:val="both"/>
        <w:rPr>
          <w:rFonts w:ascii="Satoshi Light" w:hAnsi="Satoshi Light" w:cstheme="minorHAnsi"/>
          <w:color w:val="000000" w:themeColor="text1"/>
        </w:rPr>
      </w:pPr>
      <w:r w:rsidRPr="00E4316A">
        <w:rPr>
          <w:rFonts w:ascii="Satoshi Light" w:hAnsi="Satoshi Light" w:cstheme="minorHAnsi"/>
          <w:color w:val="000000" w:themeColor="text1"/>
        </w:rPr>
        <w:t>Documentation required:</w:t>
      </w:r>
    </w:p>
    <w:p w14:paraId="63EA2C5F" w14:textId="77777777" w:rsidR="001F4725" w:rsidRPr="00E4316A" w:rsidRDefault="001F4725" w:rsidP="006B6C7B">
      <w:pPr>
        <w:pStyle w:val="ListParagraph"/>
        <w:numPr>
          <w:ilvl w:val="0"/>
          <w:numId w:val="82"/>
        </w:numPr>
        <w:jc w:val="both"/>
        <w:rPr>
          <w:rFonts w:ascii="Satoshi Light" w:hAnsi="Satoshi Light" w:cstheme="minorHAnsi"/>
          <w:color w:val="000000" w:themeColor="text1"/>
        </w:rPr>
      </w:pPr>
      <w:r w:rsidRPr="00E4316A">
        <w:rPr>
          <w:rFonts w:ascii="Satoshi Light" w:hAnsi="Satoshi Light" w:cstheme="minorHAnsi"/>
          <w:color w:val="000000" w:themeColor="text1"/>
        </w:rPr>
        <w:t>Direct Source Justification Form</w:t>
      </w:r>
    </w:p>
    <w:p w14:paraId="29B523BC" w14:textId="77777777" w:rsidR="001F4725" w:rsidRPr="00E4316A" w:rsidRDefault="001F4725" w:rsidP="006B6C7B">
      <w:pPr>
        <w:pStyle w:val="ListParagraph"/>
        <w:numPr>
          <w:ilvl w:val="0"/>
          <w:numId w:val="82"/>
        </w:numPr>
        <w:jc w:val="both"/>
        <w:rPr>
          <w:rFonts w:ascii="Satoshi Light" w:hAnsi="Satoshi Light" w:cstheme="minorHAnsi"/>
          <w:color w:val="000000" w:themeColor="text1"/>
        </w:rPr>
      </w:pPr>
      <w:r w:rsidRPr="00E4316A">
        <w:rPr>
          <w:rFonts w:ascii="Satoshi Light" w:hAnsi="Satoshi Light" w:cstheme="minorHAnsi"/>
          <w:color w:val="000000" w:themeColor="text1"/>
        </w:rPr>
        <w:t>Head of PPIU approval</w:t>
      </w:r>
    </w:p>
    <w:p w14:paraId="2528BA5E" w14:textId="77777777" w:rsidR="001F4725" w:rsidRPr="00E4316A" w:rsidRDefault="001F4725" w:rsidP="006B6C7B">
      <w:pPr>
        <w:pStyle w:val="ListParagraph"/>
        <w:numPr>
          <w:ilvl w:val="0"/>
          <w:numId w:val="82"/>
        </w:numPr>
        <w:jc w:val="both"/>
        <w:rPr>
          <w:rFonts w:ascii="Satoshi Light" w:hAnsi="Satoshi Light" w:cstheme="minorHAnsi"/>
          <w:color w:val="000000" w:themeColor="text1"/>
        </w:rPr>
      </w:pPr>
      <w:r w:rsidRPr="00E4316A">
        <w:rPr>
          <w:rFonts w:ascii="Satoshi Light" w:hAnsi="Satoshi Light" w:cstheme="minorHAnsi"/>
          <w:color w:val="000000" w:themeColor="text1"/>
        </w:rPr>
        <w:t>evidence of market limitation</w:t>
      </w:r>
    </w:p>
    <w:p w14:paraId="26825E2C" w14:textId="77777777" w:rsidR="001F4725" w:rsidRPr="00E4316A" w:rsidRDefault="001F4725" w:rsidP="006B6C7B">
      <w:pPr>
        <w:pStyle w:val="ListParagraph"/>
        <w:numPr>
          <w:ilvl w:val="0"/>
          <w:numId w:val="82"/>
        </w:numPr>
        <w:jc w:val="both"/>
        <w:rPr>
          <w:rFonts w:ascii="Satoshi Light" w:hAnsi="Satoshi Light" w:cstheme="minorHAnsi"/>
          <w:color w:val="000000" w:themeColor="text1"/>
        </w:rPr>
      </w:pPr>
      <w:r w:rsidRPr="00E4316A">
        <w:rPr>
          <w:rFonts w:ascii="Satoshi Light" w:hAnsi="Satoshi Light" w:cstheme="minorHAnsi"/>
          <w:color w:val="000000" w:themeColor="text1"/>
        </w:rPr>
        <w:t>risk assessment</w:t>
      </w:r>
    </w:p>
    <w:p w14:paraId="4A7A90A9" w14:textId="77777777" w:rsidR="00727D58" w:rsidRPr="00E4316A" w:rsidRDefault="00727D58" w:rsidP="001F4725">
      <w:pPr>
        <w:pStyle w:val="ListParagraph"/>
        <w:jc w:val="both"/>
        <w:rPr>
          <w:rFonts w:ascii="Satoshi Light" w:hAnsi="Satoshi Light" w:cstheme="minorHAnsi"/>
          <w:b/>
          <w:bCs/>
          <w:color w:val="000000" w:themeColor="text1"/>
        </w:rPr>
      </w:pPr>
    </w:p>
    <w:p w14:paraId="72639666" w14:textId="3D53E10C" w:rsidR="001F4725" w:rsidRPr="00E4316A" w:rsidRDefault="001F4725" w:rsidP="00727D58">
      <w:pPr>
        <w:jc w:val="both"/>
        <w:rPr>
          <w:rFonts w:ascii="Satoshi Light" w:hAnsi="Satoshi Light" w:cstheme="minorHAnsi"/>
          <w:b/>
          <w:bCs/>
          <w:color w:val="000000" w:themeColor="text1"/>
        </w:rPr>
      </w:pPr>
      <w:r w:rsidRPr="00E4316A">
        <w:rPr>
          <w:rFonts w:ascii="Satoshi Light" w:hAnsi="Satoshi Light" w:cstheme="minorHAnsi"/>
          <w:b/>
          <w:bCs/>
          <w:color w:val="000000" w:themeColor="text1"/>
        </w:rPr>
        <w:t>Closed Tender</w:t>
      </w:r>
    </w:p>
    <w:p w14:paraId="718DADC7" w14:textId="77777777" w:rsidR="001F4725" w:rsidRPr="00E4316A" w:rsidRDefault="001F4725" w:rsidP="00727D58">
      <w:pPr>
        <w:jc w:val="both"/>
        <w:rPr>
          <w:rFonts w:ascii="Satoshi Light" w:hAnsi="Satoshi Light" w:cstheme="minorHAnsi"/>
          <w:color w:val="000000" w:themeColor="text1"/>
        </w:rPr>
      </w:pPr>
      <w:r w:rsidRPr="00E4316A">
        <w:rPr>
          <w:rFonts w:ascii="Satoshi Light" w:hAnsi="Satoshi Light" w:cstheme="minorHAnsi"/>
          <w:color w:val="000000" w:themeColor="text1"/>
        </w:rPr>
        <w:t>Used when a limited number of qualified suppliers exist.</w:t>
      </w:r>
    </w:p>
    <w:p w14:paraId="6350ACB1" w14:textId="7CFA5586" w:rsidR="001F4725" w:rsidRPr="00E4316A" w:rsidRDefault="001F4725" w:rsidP="00727D58">
      <w:pPr>
        <w:jc w:val="both"/>
        <w:rPr>
          <w:rFonts w:ascii="Satoshi Light" w:hAnsi="Satoshi Light" w:cstheme="minorHAnsi"/>
          <w:b/>
          <w:bCs/>
          <w:color w:val="000000" w:themeColor="text1"/>
        </w:rPr>
      </w:pPr>
      <w:r w:rsidRPr="00E4316A">
        <w:rPr>
          <w:rFonts w:ascii="Satoshi Light" w:hAnsi="Satoshi Light" w:cstheme="minorHAnsi"/>
          <w:b/>
          <w:bCs/>
          <w:color w:val="000000" w:themeColor="text1"/>
        </w:rPr>
        <w:t>Open Tender</w:t>
      </w:r>
    </w:p>
    <w:p w14:paraId="28FDF6D1" w14:textId="77777777" w:rsidR="001F4725" w:rsidRPr="00727D58" w:rsidRDefault="001F4725" w:rsidP="00727D58">
      <w:pPr>
        <w:jc w:val="both"/>
        <w:rPr>
          <w:rFonts w:ascii="Satoshi Light" w:hAnsi="Satoshi Light" w:cstheme="minorHAnsi"/>
          <w:color w:val="000000" w:themeColor="text1"/>
        </w:rPr>
      </w:pPr>
      <w:r w:rsidRPr="00E4316A">
        <w:rPr>
          <w:rFonts w:ascii="Satoshi Light" w:hAnsi="Satoshi Light" w:cstheme="minorHAnsi"/>
          <w:color w:val="000000" w:themeColor="text1"/>
        </w:rPr>
        <w:t>Used for high</w:t>
      </w:r>
      <w:r w:rsidRPr="00E4316A">
        <w:rPr>
          <w:rFonts w:ascii="Satoshi Light" w:hAnsi="Satoshi Light" w:cstheme="minorHAnsi"/>
          <w:color w:val="000000" w:themeColor="text1"/>
        </w:rPr>
        <w:noBreakHyphen/>
        <w:t>value or high</w:t>
      </w:r>
      <w:r w:rsidRPr="00E4316A">
        <w:rPr>
          <w:rFonts w:ascii="Satoshi Light" w:hAnsi="Satoshi Light" w:cstheme="minorHAnsi"/>
          <w:color w:val="000000" w:themeColor="text1"/>
        </w:rPr>
        <w:noBreakHyphen/>
        <w:t>risk procurement. Must be publicly advertised.</w:t>
      </w:r>
    </w:p>
    <w:p w14:paraId="29B2C7F1" w14:textId="7FF72E16" w:rsidR="00A70BFF" w:rsidRDefault="00A70BFF" w:rsidP="00A70BFF">
      <w:pPr>
        <w:jc w:val="both"/>
        <w:rPr>
          <w:rFonts w:ascii="Satoshi Light" w:hAnsi="Satoshi Light" w:cstheme="minorHAnsi"/>
          <w:color w:val="000000" w:themeColor="text1"/>
        </w:rPr>
      </w:pPr>
      <w:r w:rsidRPr="00B5541C">
        <w:rPr>
          <w:rFonts w:ascii="Satoshi Light" w:hAnsi="Satoshi Light" w:cstheme="minorHAnsi"/>
          <w:color w:val="000000" w:themeColor="text1"/>
        </w:rPr>
        <w:t xml:space="preserve">Staff have a duty to ensure that they understand the above methods and select the most appropriate method depending on the item to be procured, the urgency of the procurement, the </w:t>
      </w:r>
      <w:r w:rsidRPr="00B5541C">
        <w:rPr>
          <w:rFonts w:ascii="Satoshi Light" w:hAnsi="Satoshi Light" w:cstheme="minorHAnsi"/>
          <w:color w:val="000000" w:themeColor="text1"/>
        </w:rPr>
        <w:lastRenderedPageBreak/>
        <w:t xml:space="preserve">expected procurement value and the level of risk associated with the goods, services, or capital works procured.  </w:t>
      </w:r>
    </w:p>
    <w:p w14:paraId="4887207C" w14:textId="77777777" w:rsidR="00DB68B0" w:rsidRDefault="00DB68B0" w:rsidP="00A70BFF">
      <w:pPr>
        <w:jc w:val="both"/>
        <w:rPr>
          <w:rFonts w:ascii="Satoshi Light" w:hAnsi="Satoshi Light" w:cstheme="minorHAnsi"/>
          <w:color w:val="000000" w:themeColor="text1"/>
        </w:rPr>
      </w:pPr>
    </w:p>
    <w:p w14:paraId="45DC2020" w14:textId="577E45F7" w:rsidR="00DB68B0" w:rsidRDefault="00DB68B0" w:rsidP="00A70BFF">
      <w:pPr>
        <w:jc w:val="both"/>
        <w:rPr>
          <w:rFonts w:ascii="Satoshi Light" w:hAnsi="Satoshi Light" w:cstheme="minorHAnsi"/>
          <w:color w:val="000000" w:themeColor="text1"/>
        </w:rPr>
      </w:pPr>
      <w:r>
        <w:rPr>
          <w:rFonts w:ascii="Satoshi Light" w:hAnsi="Satoshi Light" w:cstheme="minorHAnsi"/>
          <w:color w:val="000000" w:themeColor="text1"/>
        </w:rPr>
        <w:t xml:space="preserve">The options in the IU procurement process are </w:t>
      </w:r>
      <w:r w:rsidR="00A75E57">
        <w:rPr>
          <w:rFonts w:ascii="Satoshi Light" w:hAnsi="Satoshi Light" w:cstheme="minorHAnsi"/>
          <w:color w:val="000000" w:themeColor="text1"/>
        </w:rPr>
        <w:t>outlined below:</w:t>
      </w:r>
      <w:r>
        <w:rPr>
          <w:rFonts w:ascii="Satoshi Light" w:hAnsi="Satoshi Light" w:cstheme="minorHAnsi"/>
          <w:color w:val="000000" w:themeColor="text1"/>
        </w:rPr>
        <w:t xml:space="preserve"> </w:t>
      </w:r>
    </w:p>
    <w:p w14:paraId="79414EAF" w14:textId="77777777" w:rsidR="00DB68B0" w:rsidRDefault="00DB68B0" w:rsidP="00A70BFF">
      <w:pPr>
        <w:jc w:val="both"/>
        <w:rPr>
          <w:rFonts w:ascii="Satoshi Light" w:hAnsi="Satoshi Light" w:cstheme="minorHAnsi"/>
          <w:color w:val="000000" w:themeColor="text1"/>
        </w:rPr>
      </w:pPr>
    </w:p>
    <w:tbl>
      <w:tblPr>
        <w:tblStyle w:val="TableGrid"/>
        <w:tblW w:w="9918" w:type="dxa"/>
        <w:tblLook w:val="04A0" w:firstRow="1" w:lastRow="0" w:firstColumn="1" w:lastColumn="0" w:noHBand="0" w:noVBand="1"/>
      </w:tblPr>
      <w:tblGrid>
        <w:gridCol w:w="2862"/>
        <w:gridCol w:w="5355"/>
        <w:gridCol w:w="1701"/>
      </w:tblGrid>
      <w:tr w:rsidR="00DB68B0" w:rsidRPr="00A23848" w14:paraId="772EF080" w14:textId="77777777" w:rsidTr="00871BEF">
        <w:tc>
          <w:tcPr>
            <w:tcW w:w="2862" w:type="dxa"/>
            <w:shd w:val="clear" w:color="auto" w:fill="002060"/>
          </w:tcPr>
          <w:p w14:paraId="19988C92" w14:textId="77777777" w:rsidR="00DB68B0" w:rsidRPr="00A23848" w:rsidRDefault="00DB68B0">
            <w:pPr>
              <w:rPr>
                <w:rFonts w:ascii="Satoshi Light" w:hAnsi="Satoshi Light"/>
              </w:rPr>
            </w:pPr>
            <w:r w:rsidRPr="00A23848">
              <w:rPr>
                <w:rFonts w:ascii="Satoshi Light" w:hAnsi="Satoshi Light"/>
              </w:rPr>
              <w:t xml:space="preserve">Procurement Value </w:t>
            </w:r>
          </w:p>
        </w:tc>
        <w:tc>
          <w:tcPr>
            <w:tcW w:w="5355" w:type="dxa"/>
            <w:shd w:val="clear" w:color="auto" w:fill="002060"/>
          </w:tcPr>
          <w:p w14:paraId="0C558AAB" w14:textId="77777777" w:rsidR="00DB68B0" w:rsidRPr="00A23848" w:rsidRDefault="00DB68B0">
            <w:pPr>
              <w:rPr>
                <w:rFonts w:ascii="Satoshi Light" w:hAnsi="Satoshi Light"/>
              </w:rPr>
            </w:pPr>
            <w:r w:rsidRPr="00A23848">
              <w:rPr>
                <w:rFonts w:ascii="Satoshi Light" w:hAnsi="Satoshi Light"/>
              </w:rPr>
              <w:t>Procurement Method</w:t>
            </w:r>
          </w:p>
        </w:tc>
        <w:tc>
          <w:tcPr>
            <w:tcW w:w="1701" w:type="dxa"/>
            <w:shd w:val="clear" w:color="auto" w:fill="002060"/>
          </w:tcPr>
          <w:p w14:paraId="48B587FE" w14:textId="77777777" w:rsidR="00DB68B0" w:rsidRPr="00A23848" w:rsidRDefault="00DB68B0">
            <w:pPr>
              <w:rPr>
                <w:rFonts w:ascii="Satoshi Light" w:hAnsi="Satoshi Light"/>
              </w:rPr>
            </w:pPr>
            <w:r w:rsidRPr="00A23848">
              <w:rPr>
                <w:rFonts w:ascii="Satoshi Light" w:hAnsi="Satoshi Light"/>
              </w:rPr>
              <w:t>Recommended Procurement Period</w:t>
            </w:r>
          </w:p>
        </w:tc>
      </w:tr>
      <w:tr w:rsidR="00DB68B0" w:rsidRPr="00A23848" w14:paraId="3FAC04DC" w14:textId="77777777" w:rsidTr="00871BEF">
        <w:tc>
          <w:tcPr>
            <w:tcW w:w="2862" w:type="dxa"/>
          </w:tcPr>
          <w:p w14:paraId="5ECD631F" w14:textId="77777777" w:rsidR="00DB68B0" w:rsidRPr="00A23848" w:rsidRDefault="00DB68B0">
            <w:pPr>
              <w:rPr>
                <w:rFonts w:ascii="Satoshi Light" w:hAnsi="Satoshi Light"/>
              </w:rPr>
            </w:pPr>
            <w:r w:rsidRPr="00A23848">
              <w:rPr>
                <w:rFonts w:ascii="Satoshi Light" w:hAnsi="Satoshi Light"/>
              </w:rPr>
              <w:t>Up to AUD 2,000</w:t>
            </w:r>
          </w:p>
        </w:tc>
        <w:tc>
          <w:tcPr>
            <w:tcW w:w="5355" w:type="dxa"/>
          </w:tcPr>
          <w:p w14:paraId="08608996" w14:textId="77777777" w:rsidR="00DB68B0" w:rsidRPr="00A23848" w:rsidRDefault="00DB68B0">
            <w:pPr>
              <w:rPr>
                <w:rFonts w:ascii="Satoshi Light" w:hAnsi="Satoshi Light"/>
              </w:rPr>
            </w:pPr>
            <w:r w:rsidRPr="00A23848">
              <w:rPr>
                <w:rFonts w:ascii="Satoshi Light" w:hAnsi="Satoshi Light"/>
              </w:rPr>
              <w:t xml:space="preserve">Quotation </w:t>
            </w:r>
          </w:p>
        </w:tc>
        <w:tc>
          <w:tcPr>
            <w:tcW w:w="1701" w:type="dxa"/>
          </w:tcPr>
          <w:p w14:paraId="7A8AF37D" w14:textId="77777777" w:rsidR="00DB68B0" w:rsidRPr="00A23848" w:rsidRDefault="00DB68B0">
            <w:pPr>
              <w:rPr>
                <w:rFonts w:ascii="Satoshi Light" w:hAnsi="Satoshi Light"/>
              </w:rPr>
            </w:pPr>
            <w:r w:rsidRPr="00A23848">
              <w:rPr>
                <w:rFonts w:ascii="Satoshi Light" w:hAnsi="Satoshi Light"/>
              </w:rPr>
              <w:t>1 week</w:t>
            </w:r>
          </w:p>
        </w:tc>
      </w:tr>
      <w:tr w:rsidR="00DB68B0" w:rsidRPr="00A23848" w14:paraId="47D85AEA" w14:textId="77777777" w:rsidTr="00871BEF">
        <w:tc>
          <w:tcPr>
            <w:tcW w:w="2862" w:type="dxa"/>
          </w:tcPr>
          <w:p w14:paraId="45434EE7" w14:textId="77777777" w:rsidR="00DB68B0" w:rsidRPr="00A23848" w:rsidRDefault="00DB68B0">
            <w:pPr>
              <w:rPr>
                <w:rFonts w:ascii="Satoshi Light" w:hAnsi="Satoshi Light"/>
              </w:rPr>
            </w:pPr>
            <w:r w:rsidRPr="00A23848">
              <w:rPr>
                <w:rFonts w:ascii="Satoshi Light" w:hAnsi="Satoshi Light"/>
              </w:rPr>
              <w:t>Between AUD 2,000-AUD 5,000</w:t>
            </w:r>
          </w:p>
        </w:tc>
        <w:tc>
          <w:tcPr>
            <w:tcW w:w="5355" w:type="dxa"/>
          </w:tcPr>
          <w:p w14:paraId="4236CBBC" w14:textId="77777777" w:rsidR="00DB68B0" w:rsidRPr="00A23848" w:rsidRDefault="00DB68B0">
            <w:pPr>
              <w:rPr>
                <w:rFonts w:ascii="Satoshi Light" w:hAnsi="Satoshi Light"/>
              </w:rPr>
            </w:pPr>
            <w:r w:rsidRPr="00A23848">
              <w:rPr>
                <w:rFonts w:ascii="Satoshi Light" w:hAnsi="Satoshi Light"/>
              </w:rPr>
              <w:t xml:space="preserve">Quotation </w:t>
            </w:r>
          </w:p>
          <w:p w14:paraId="4B32C0A4" w14:textId="77777777" w:rsidR="00DB68B0" w:rsidRPr="00A23848" w:rsidRDefault="00DB68B0">
            <w:pPr>
              <w:rPr>
                <w:rFonts w:ascii="Satoshi Light" w:hAnsi="Satoshi Light"/>
              </w:rPr>
            </w:pPr>
            <w:r w:rsidRPr="00A23848">
              <w:rPr>
                <w:rFonts w:ascii="Satoshi Light" w:hAnsi="Satoshi Light"/>
              </w:rPr>
              <w:t xml:space="preserve">Direct source if an existing supply arrangement exists or an appropriate competitive process </w:t>
            </w:r>
          </w:p>
        </w:tc>
        <w:tc>
          <w:tcPr>
            <w:tcW w:w="1701" w:type="dxa"/>
          </w:tcPr>
          <w:p w14:paraId="75152925" w14:textId="77777777" w:rsidR="00DB68B0" w:rsidRPr="00A23848" w:rsidRDefault="00DB68B0">
            <w:pPr>
              <w:rPr>
                <w:rFonts w:ascii="Satoshi Light" w:hAnsi="Satoshi Light"/>
              </w:rPr>
            </w:pPr>
            <w:r w:rsidRPr="00A23848">
              <w:rPr>
                <w:rFonts w:ascii="Satoshi Light" w:hAnsi="Satoshi Light"/>
              </w:rPr>
              <w:t>1-2 weeks</w:t>
            </w:r>
          </w:p>
        </w:tc>
      </w:tr>
      <w:tr w:rsidR="00DB68B0" w:rsidRPr="00A23848" w14:paraId="57FF1635" w14:textId="77777777" w:rsidTr="00871BEF">
        <w:tc>
          <w:tcPr>
            <w:tcW w:w="2862" w:type="dxa"/>
          </w:tcPr>
          <w:p w14:paraId="5224A131" w14:textId="77777777" w:rsidR="00DB68B0" w:rsidRPr="00A23848" w:rsidRDefault="00DB68B0">
            <w:pPr>
              <w:rPr>
                <w:rFonts w:ascii="Satoshi Light" w:hAnsi="Satoshi Light"/>
              </w:rPr>
            </w:pPr>
            <w:r w:rsidRPr="00A23848">
              <w:rPr>
                <w:rFonts w:ascii="Satoshi Light" w:hAnsi="Satoshi Light"/>
              </w:rPr>
              <w:t>Between AUD 5,000 to AUD80,000</w:t>
            </w:r>
          </w:p>
        </w:tc>
        <w:tc>
          <w:tcPr>
            <w:tcW w:w="5355" w:type="dxa"/>
          </w:tcPr>
          <w:p w14:paraId="6248BB00" w14:textId="77777777" w:rsidR="00DB68B0" w:rsidRPr="00A23848" w:rsidRDefault="00DB68B0">
            <w:pPr>
              <w:rPr>
                <w:rFonts w:ascii="Satoshi Light" w:hAnsi="Satoshi Light"/>
              </w:rPr>
            </w:pPr>
            <w:r w:rsidRPr="00A23848">
              <w:rPr>
                <w:rFonts w:ascii="Satoshi Light" w:hAnsi="Satoshi Light"/>
              </w:rPr>
              <w:t xml:space="preserve">Quotation </w:t>
            </w:r>
          </w:p>
          <w:p w14:paraId="1B3AE5EA" w14:textId="77777777" w:rsidR="00DB68B0" w:rsidRDefault="00DB68B0">
            <w:pPr>
              <w:rPr>
                <w:rFonts w:ascii="Satoshi Light" w:hAnsi="Satoshi Light"/>
              </w:rPr>
            </w:pPr>
          </w:p>
          <w:p w14:paraId="3D92FF99" w14:textId="77777777" w:rsidR="00DB68B0" w:rsidRPr="00A23848" w:rsidRDefault="00DB68B0">
            <w:pPr>
              <w:rPr>
                <w:rFonts w:ascii="Satoshi Light" w:hAnsi="Satoshi Light"/>
              </w:rPr>
            </w:pPr>
            <w:r w:rsidRPr="00A23848">
              <w:rPr>
                <w:rFonts w:ascii="Satoshi Light" w:hAnsi="Satoshi Light"/>
              </w:rPr>
              <w:t xml:space="preserve">Direct source if an existing supply arrangement exists and meets the Direct source requirement. </w:t>
            </w:r>
          </w:p>
          <w:p w14:paraId="4B647642" w14:textId="77777777" w:rsidR="00DB68B0" w:rsidRPr="00A23848" w:rsidRDefault="00DB68B0">
            <w:pPr>
              <w:rPr>
                <w:rFonts w:ascii="Satoshi Light" w:hAnsi="Satoshi Light"/>
              </w:rPr>
            </w:pPr>
          </w:p>
          <w:p w14:paraId="6819AE78" w14:textId="77777777" w:rsidR="00DB68B0" w:rsidRDefault="00DB68B0">
            <w:pPr>
              <w:rPr>
                <w:rFonts w:ascii="Satoshi Light" w:hAnsi="Satoshi Light"/>
              </w:rPr>
            </w:pPr>
            <w:r w:rsidRPr="00A23848">
              <w:rPr>
                <w:rFonts w:ascii="Satoshi Light" w:hAnsi="Satoshi Light"/>
              </w:rPr>
              <w:t>If it does not meet the Direct source requirement, then an appropriate competitive process – closed tender from pool of experts</w:t>
            </w:r>
          </w:p>
          <w:p w14:paraId="3C473265" w14:textId="77777777" w:rsidR="00DB68B0" w:rsidRDefault="00DB68B0">
            <w:pPr>
              <w:rPr>
                <w:rFonts w:ascii="Satoshi Light" w:hAnsi="Satoshi Light"/>
              </w:rPr>
            </w:pPr>
          </w:p>
          <w:p w14:paraId="12652FC0" w14:textId="77777777" w:rsidR="00DB68B0" w:rsidRPr="00A23848" w:rsidRDefault="00DB68B0">
            <w:pPr>
              <w:rPr>
                <w:rFonts w:ascii="Satoshi Light" w:hAnsi="Satoshi Light"/>
              </w:rPr>
            </w:pPr>
            <w:r>
              <w:rPr>
                <w:rFonts w:ascii="Satoshi Light" w:hAnsi="Satoshi Light"/>
              </w:rPr>
              <w:t>If there are no candidates</w:t>
            </w:r>
            <w:r w:rsidRPr="00A23848">
              <w:rPr>
                <w:rFonts w:ascii="Satoshi Light" w:hAnsi="Satoshi Light"/>
              </w:rPr>
              <w:t>, then Open tender process.</w:t>
            </w:r>
          </w:p>
        </w:tc>
        <w:tc>
          <w:tcPr>
            <w:tcW w:w="1701" w:type="dxa"/>
          </w:tcPr>
          <w:p w14:paraId="4EE5912C" w14:textId="77777777" w:rsidR="00DB68B0" w:rsidRPr="00A23848" w:rsidRDefault="00DB68B0">
            <w:pPr>
              <w:rPr>
                <w:rFonts w:ascii="Satoshi Light" w:hAnsi="Satoshi Light"/>
              </w:rPr>
            </w:pPr>
            <w:r w:rsidRPr="00A23848">
              <w:rPr>
                <w:rFonts w:ascii="Satoshi Light" w:hAnsi="Satoshi Light"/>
              </w:rPr>
              <w:t>2-4 weeks</w:t>
            </w:r>
          </w:p>
        </w:tc>
      </w:tr>
      <w:tr w:rsidR="00DB68B0" w:rsidRPr="00A23848" w14:paraId="2EA85E45" w14:textId="77777777" w:rsidTr="00871BEF">
        <w:tc>
          <w:tcPr>
            <w:tcW w:w="2862" w:type="dxa"/>
          </w:tcPr>
          <w:p w14:paraId="7003C532" w14:textId="77777777" w:rsidR="00DB68B0" w:rsidRPr="00A23848" w:rsidRDefault="00DB68B0">
            <w:pPr>
              <w:rPr>
                <w:rFonts w:ascii="Satoshi Light" w:hAnsi="Satoshi Light"/>
              </w:rPr>
            </w:pPr>
            <w:r w:rsidRPr="00A23848">
              <w:rPr>
                <w:rFonts w:ascii="Satoshi Light" w:hAnsi="Satoshi Light"/>
              </w:rPr>
              <w:t>Over AUD 80,000</w:t>
            </w:r>
          </w:p>
        </w:tc>
        <w:tc>
          <w:tcPr>
            <w:tcW w:w="5355" w:type="dxa"/>
          </w:tcPr>
          <w:p w14:paraId="5BB0F61D" w14:textId="77777777" w:rsidR="00DB68B0" w:rsidRPr="00A23848" w:rsidRDefault="00DB68B0">
            <w:pPr>
              <w:rPr>
                <w:rFonts w:ascii="Satoshi Light" w:hAnsi="Satoshi Light"/>
              </w:rPr>
            </w:pPr>
            <w:r w:rsidRPr="00A23848">
              <w:rPr>
                <w:rFonts w:ascii="Satoshi Light" w:hAnsi="Satoshi Light"/>
              </w:rPr>
              <w:t xml:space="preserve">A tender process with no restrictions on participation (i.e. an open international tender) </w:t>
            </w:r>
          </w:p>
        </w:tc>
        <w:tc>
          <w:tcPr>
            <w:tcW w:w="1701" w:type="dxa"/>
          </w:tcPr>
          <w:p w14:paraId="2EDEA68E" w14:textId="77777777" w:rsidR="00DB68B0" w:rsidRPr="00A23848" w:rsidRDefault="00DB68B0">
            <w:pPr>
              <w:rPr>
                <w:rFonts w:ascii="Satoshi Light" w:hAnsi="Satoshi Light"/>
              </w:rPr>
            </w:pPr>
            <w:r w:rsidRPr="00A23848">
              <w:rPr>
                <w:rFonts w:ascii="Satoshi Light" w:hAnsi="Satoshi Light"/>
              </w:rPr>
              <w:t>4-6 weeks</w:t>
            </w:r>
          </w:p>
        </w:tc>
      </w:tr>
    </w:tbl>
    <w:p w14:paraId="04480F4F" w14:textId="77777777" w:rsidR="00DB68B0" w:rsidRDefault="00DB68B0" w:rsidP="00A70BFF">
      <w:pPr>
        <w:jc w:val="both"/>
        <w:rPr>
          <w:rFonts w:ascii="Satoshi Light" w:hAnsi="Satoshi Light" w:cstheme="minorHAnsi"/>
          <w:color w:val="000000" w:themeColor="text1"/>
        </w:rPr>
      </w:pPr>
    </w:p>
    <w:p w14:paraId="610FC33E" w14:textId="21A5373C" w:rsidR="0095611A" w:rsidRPr="00B5541C" w:rsidRDefault="0095611A" w:rsidP="006B6C7B">
      <w:pPr>
        <w:pStyle w:val="Heading2"/>
        <w:numPr>
          <w:ilvl w:val="1"/>
          <w:numId w:val="79"/>
        </w:numPr>
        <w:ind w:left="567" w:hanging="567"/>
        <w:rPr>
          <w:rFonts w:ascii="Satoshi Medium" w:hAnsi="Satoshi Medium"/>
          <w:color w:val="002060"/>
        </w:rPr>
      </w:pPr>
      <w:bookmarkStart w:id="220" w:name="_Toc228861692"/>
      <w:bookmarkStart w:id="221" w:name="_Toc228861808"/>
      <w:bookmarkStart w:id="222" w:name="_Toc228861929"/>
      <w:bookmarkStart w:id="223" w:name="_Toc228862044"/>
      <w:bookmarkStart w:id="224" w:name="_Toc228862160"/>
      <w:bookmarkStart w:id="225" w:name="_Toc228862259"/>
      <w:bookmarkStart w:id="226" w:name="_Toc240278662"/>
      <w:bookmarkEnd w:id="220"/>
      <w:bookmarkEnd w:id="221"/>
      <w:bookmarkEnd w:id="222"/>
      <w:bookmarkEnd w:id="223"/>
      <w:bookmarkEnd w:id="224"/>
      <w:bookmarkEnd w:id="225"/>
      <w:r w:rsidRPr="00B5541C">
        <w:rPr>
          <w:rFonts w:ascii="Satoshi Medium" w:hAnsi="Satoshi Medium" w:cstheme="minorHAnsi"/>
          <w:color w:val="002060"/>
          <w:sz w:val="24"/>
          <w:szCs w:val="24"/>
        </w:rPr>
        <w:t xml:space="preserve">Procurement </w:t>
      </w:r>
      <w:r w:rsidR="00BE297F" w:rsidRPr="00B5541C">
        <w:rPr>
          <w:rFonts w:ascii="Satoshi Medium" w:hAnsi="Satoshi Medium" w:cstheme="minorHAnsi"/>
          <w:color w:val="002060"/>
          <w:sz w:val="24"/>
          <w:szCs w:val="24"/>
        </w:rPr>
        <w:t xml:space="preserve">Policy &amp; </w:t>
      </w:r>
      <w:r w:rsidRPr="00B5541C">
        <w:rPr>
          <w:rFonts w:ascii="Satoshi Medium" w:hAnsi="Satoshi Medium" w:cstheme="minorHAnsi"/>
          <w:color w:val="002060"/>
          <w:sz w:val="24"/>
          <w:szCs w:val="24"/>
        </w:rPr>
        <w:t>Procedure</w:t>
      </w:r>
      <w:bookmarkEnd w:id="213"/>
      <w:bookmarkEnd w:id="214"/>
      <w:bookmarkEnd w:id="215"/>
      <w:bookmarkEnd w:id="216"/>
      <w:bookmarkEnd w:id="217"/>
      <w:bookmarkEnd w:id="218"/>
      <w:bookmarkEnd w:id="219"/>
      <w:r w:rsidRPr="00B5541C">
        <w:rPr>
          <w:rFonts w:ascii="Satoshi Medium" w:hAnsi="Satoshi Medium" w:cstheme="minorHAnsi"/>
          <w:color w:val="002060"/>
          <w:sz w:val="24"/>
          <w:szCs w:val="24"/>
        </w:rPr>
        <w:t>s</w:t>
      </w:r>
      <w:bookmarkEnd w:id="226"/>
    </w:p>
    <w:p w14:paraId="2282A8EB" w14:textId="68FAF872" w:rsidR="00B76A64" w:rsidRPr="00E4316A" w:rsidRDefault="00D35C14">
      <w:pPr>
        <w:rPr>
          <w:rFonts w:ascii="Satoshi Light" w:hAnsi="Satoshi Light" w:cstheme="minorHAnsi"/>
        </w:rPr>
      </w:pPr>
      <w:r w:rsidRPr="00E4316A">
        <w:rPr>
          <w:rFonts w:ascii="Satoshi Light" w:hAnsi="Satoshi Light" w:cstheme="minorHAnsi"/>
        </w:rPr>
        <w:t xml:space="preserve">The </w:t>
      </w:r>
      <w:r w:rsidR="00B76A64" w:rsidRPr="00E4316A">
        <w:rPr>
          <w:rFonts w:ascii="Satoshi Light" w:hAnsi="Satoshi Light" w:cstheme="minorHAnsi"/>
        </w:rPr>
        <w:t xml:space="preserve">PPIU Procurement will be conducted in line with the PPIU Procurement Policy </w:t>
      </w:r>
      <w:r w:rsidR="001D6B1F" w:rsidRPr="00E4316A">
        <w:rPr>
          <w:rFonts w:ascii="Satoshi Light" w:hAnsi="Satoshi Light" w:cstheme="minorHAnsi"/>
        </w:rPr>
        <w:t xml:space="preserve">&amp; Procedure </w:t>
      </w:r>
      <w:r w:rsidR="00B76A64" w:rsidRPr="00E4316A">
        <w:rPr>
          <w:rFonts w:ascii="Satoshi Light" w:hAnsi="Satoshi Light" w:cstheme="minorHAnsi"/>
        </w:rPr>
        <w:t xml:space="preserve">(PPIU.037) </w:t>
      </w:r>
      <w:r w:rsidR="00916C6F" w:rsidRPr="00E4316A">
        <w:rPr>
          <w:rFonts w:ascii="Satoshi Light" w:hAnsi="Satoshi Light" w:cstheme="minorHAnsi"/>
        </w:rPr>
        <w:t xml:space="preserve">and </w:t>
      </w:r>
      <w:r w:rsidR="00916C6F" w:rsidRPr="00E4316A">
        <w:rPr>
          <w:rFonts w:ascii="Satoshi Light" w:hAnsi="Satoshi Light" w:cstheme="minorHAnsi"/>
          <w:b/>
          <w:bCs/>
        </w:rPr>
        <w:t>Formal Supplier Due Diligence Procedure Document (PPIU.011</w:t>
      </w:r>
      <w:r w:rsidR="00916C6F" w:rsidRPr="00E4316A">
        <w:rPr>
          <w:rFonts w:ascii="Satoshi Light" w:hAnsi="Satoshi Light" w:cstheme="minorHAnsi"/>
        </w:rPr>
        <w:t>).</w:t>
      </w:r>
    </w:p>
    <w:p w14:paraId="3DEC54EB" w14:textId="47590156" w:rsidR="007E78B7" w:rsidRPr="00E4316A" w:rsidRDefault="00F92929" w:rsidP="00916C6F">
      <w:pPr>
        <w:rPr>
          <w:rFonts w:ascii="Satoshi Light" w:hAnsi="Satoshi Light" w:cstheme="minorHAnsi"/>
        </w:rPr>
      </w:pPr>
      <w:r w:rsidRPr="00E4316A">
        <w:rPr>
          <w:rFonts w:ascii="Satoshi Light" w:hAnsi="Satoshi Light" w:cstheme="minorHAnsi"/>
        </w:rPr>
        <w:t xml:space="preserve">A completed </w:t>
      </w:r>
      <w:r w:rsidRPr="00E4316A">
        <w:rPr>
          <w:rFonts w:ascii="Satoshi Light" w:hAnsi="Satoshi Light" w:cstheme="minorHAnsi"/>
          <w:b/>
          <w:bCs/>
        </w:rPr>
        <w:t>Due Diligence Form (Annex C1)</w:t>
      </w:r>
      <w:r w:rsidRPr="00E4316A">
        <w:rPr>
          <w:rFonts w:ascii="Satoshi Light" w:hAnsi="Satoshi Light" w:cstheme="minorHAnsi"/>
        </w:rPr>
        <w:t xml:space="preserve"> is mandatory for all contracts. </w:t>
      </w:r>
    </w:p>
    <w:p w14:paraId="6D7E7567" w14:textId="77777777" w:rsidR="006074D1" w:rsidRPr="00E4316A" w:rsidRDefault="006074D1" w:rsidP="00916C6F">
      <w:pPr>
        <w:rPr>
          <w:rFonts w:ascii="Satoshi Light" w:hAnsi="Satoshi Light" w:cstheme="minorHAnsi"/>
        </w:rPr>
      </w:pPr>
    </w:p>
    <w:p w14:paraId="1B55636A" w14:textId="7269C673" w:rsidR="006074D1" w:rsidRDefault="006074D1" w:rsidP="006B6C7B">
      <w:pPr>
        <w:pStyle w:val="Heading2"/>
        <w:numPr>
          <w:ilvl w:val="1"/>
          <w:numId w:val="79"/>
        </w:numPr>
        <w:ind w:left="567" w:hanging="567"/>
        <w:rPr>
          <w:rFonts w:ascii="Satoshi Light" w:hAnsi="Satoshi Light" w:cstheme="minorHAnsi"/>
          <w:color w:val="002060"/>
        </w:rPr>
      </w:pPr>
      <w:bookmarkStart w:id="227" w:name="_Toc240278663"/>
      <w:r w:rsidRPr="00B4047B">
        <w:rPr>
          <w:rFonts w:ascii="Satoshi Light" w:hAnsi="Satoshi Light" w:cstheme="minorHAnsi"/>
          <w:color w:val="002060"/>
        </w:rPr>
        <w:t>Conflict of Interest</w:t>
      </w:r>
      <w:bookmarkEnd w:id="227"/>
    </w:p>
    <w:p w14:paraId="48594ABE" w14:textId="77777777" w:rsidR="00311330" w:rsidRPr="0067664D" w:rsidRDefault="00311330" w:rsidP="00C97576">
      <w:pPr>
        <w:rPr>
          <w:rFonts w:ascii="Satoshi Light" w:hAnsi="Satoshi Light" w:cstheme="minorHAnsi"/>
        </w:rPr>
      </w:pPr>
      <w:r w:rsidRPr="0067664D">
        <w:rPr>
          <w:rFonts w:ascii="Satoshi Light" w:hAnsi="Satoshi Light" w:cstheme="minorHAnsi"/>
        </w:rPr>
        <w:t>All procurement activities must be free from actual, potential, or perceived conflicts of interest. Mandatory Conflict of Interest Declarations are required for all staff and evaluation panel members before commencing procurement.</w:t>
      </w:r>
    </w:p>
    <w:p w14:paraId="1458B91D" w14:textId="77777777" w:rsidR="00311330" w:rsidRPr="00B4047B" w:rsidRDefault="00311330" w:rsidP="0067664D">
      <w:pPr>
        <w:pStyle w:val="Heading2"/>
        <w:numPr>
          <w:ilvl w:val="0"/>
          <w:numId w:val="0"/>
        </w:numPr>
        <w:ind w:left="567"/>
        <w:rPr>
          <w:rFonts w:ascii="Satoshi Light" w:hAnsi="Satoshi Light" w:cstheme="minorHAnsi"/>
          <w:color w:val="002060"/>
        </w:rPr>
      </w:pPr>
    </w:p>
    <w:p w14:paraId="35D3A676" w14:textId="66177722" w:rsidR="006074D1" w:rsidRPr="00E4316A" w:rsidRDefault="006074D1" w:rsidP="006074D1">
      <w:pPr>
        <w:rPr>
          <w:rFonts w:ascii="Satoshi Light" w:hAnsi="Satoshi Light" w:cstheme="minorHAnsi"/>
          <w:b/>
          <w:bCs/>
        </w:rPr>
      </w:pPr>
      <w:r w:rsidRPr="00E4316A">
        <w:rPr>
          <w:rFonts w:ascii="Satoshi Light" w:hAnsi="Satoshi Light" w:cstheme="minorHAnsi"/>
          <w:b/>
          <w:bCs/>
        </w:rPr>
        <w:t>5.</w:t>
      </w:r>
      <w:r w:rsidR="003506EE" w:rsidRPr="00E4316A">
        <w:rPr>
          <w:rFonts w:ascii="Satoshi Light" w:hAnsi="Satoshi Light" w:cstheme="minorHAnsi"/>
          <w:b/>
          <w:bCs/>
        </w:rPr>
        <w:t>13</w:t>
      </w:r>
      <w:r w:rsidRPr="00E4316A">
        <w:rPr>
          <w:rFonts w:ascii="Satoshi Light" w:hAnsi="Satoshi Light" w:cstheme="minorHAnsi"/>
          <w:b/>
          <w:bCs/>
        </w:rPr>
        <w:t>.1 Mandatory Requirements</w:t>
      </w:r>
    </w:p>
    <w:p w14:paraId="13A5C540" w14:textId="516447C5" w:rsidR="006074D1" w:rsidRPr="00587DA3" w:rsidRDefault="006074D1" w:rsidP="006B6C7B">
      <w:pPr>
        <w:numPr>
          <w:ilvl w:val="0"/>
          <w:numId w:val="83"/>
        </w:numPr>
        <w:rPr>
          <w:rFonts w:ascii="Satoshi Light" w:hAnsi="Satoshi Light" w:cstheme="minorHAnsi"/>
        </w:rPr>
      </w:pPr>
      <w:r w:rsidRPr="00E4316A">
        <w:rPr>
          <w:rFonts w:ascii="Satoshi Light" w:hAnsi="Satoshi Light" w:cstheme="minorHAnsi"/>
        </w:rPr>
        <w:t xml:space="preserve">All staff and evaluation panel members must </w:t>
      </w:r>
      <w:r w:rsidRPr="00587DA3">
        <w:rPr>
          <w:rFonts w:ascii="Satoshi Light" w:hAnsi="Satoshi Light" w:cstheme="minorHAnsi"/>
        </w:rPr>
        <w:t>complete a Conflict of Interest Declaration.</w:t>
      </w:r>
    </w:p>
    <w:p w14:paraId="598CED8F" w14:textId="77777777" w:rsidR="006074D1" w:rsidRPr="00E4316A" w:rsidRDefault="006074D1" w:rsidP="006B6C7B">
      <w:pPr>
        <w:numPr>
          <w:ilvl w:val="0"/>
          <w:numId w:val="83"/>
        </w:numPr>
        <w:rPr>
          <w:rFonts w:ascii="Satoshi Light" w:hAnsi="Satoshi Light" w:cstheme="minorHAnsi"/>
        </w:rPr>
      </w:pPr>
      <w:r w:rsidRPr="00E4316A">
        <w:rPr>
          <w:rFonts w:ascii="Satoshi Light" w:hAnsi="Satoshi Light" w:cstheme="minorHAnsi"/>
        </w:rPr>
        <w:t>Suppliers must declare any conflicts when submitting bids.</w:t>
      </w:r>
    </w:p>
    <w:p w14:paraId="0E826177" w14:textId="77777777" w:rsidR="006074D1" w:rsidRPr="00E4316A" w:rsidRDefault="006074D1" w:rsidP="006B6C7B">
      <w:pPr>
        <w:numPr>
          <w:ilvl w:val="0"/>
          <w:numId w:val="83"/>
        </w:numPr>
        <w:rPr>
          <w:rFonts w:ascii="Satoshi Light" w:hAnsi="Satoshi Light" w:cstheme="minorHAnsi"/>
        </w:rPr>
      </w:pPr>
      <w:r w:rsidRPr="00E4316A">
        <w:rPr>
          <w:rFonts w:ascii="Satoshi Light" w:hAnsi="Satoshi Light" w:cstheme="minorHAnsi"/>
        </w:rPr>
        <w:t>Individuals with a conflict must recuse themselves.</w:t>
      </w:r>
    </w:p>
    <w:p w14:paraId="71036B5B" w14:textId="77777777" w:rsidR="003506EE" w:rsidRPr="00E4316A" w:rsidRDefault="003506EE" w:rsidP="003506EE">
      <w:pPr>
        <w:ind w:left="720"/>
        <w:rPr>
          <w:rFonts w:ascii="Satoshi Light" w:hAnsi="Satoshi Light" w:cstheme="minorHAnsi"/>
        </w:rPr>
      </w:pPr>
    </w:p>
    <w:p w14:paraId="3AE1D5E4" w14:textId="258EDEFC" w:rsidR="006074D1" w:rsidRPr="00E4316A" w:rsidRDefault="006074D1" w:rsidP="006074D1">
      <w:pPr>
        <w:rPr>
          <w:rFonts w:ascii="Satoshi Light" w:hAnsi="Satoshi Light" w:cstheme="minorHAnsi"/>
          <w:b/>
          <w:bCs/>
        </w:rPr>
      </w:pPr>
      <w:r w:rsidRPr="00E4316A">
        <w:rPr>
          <w:rFonts w:ascii="Satoshi Light" w:hAnsi="Satoshi Light" w:cstheme="minorHAnsi"/>
          <w:b/>
          <w:bCs/>
        </w:rPr>
        <w:lastRenderedPageBreak/>
        <w:t>5.</w:t>
      </w:r>
      <w:r w:rsidR="003506EE" w:rsidRPr="00E4316A">
        <w:rPr>
          <w:rFonts w:ascii="Satoshi Light" w:hAnsi="Satoshi Light" w:cstheme="minorHAnsi"/>
          <w:b/>
          <w:bCs/>
        </w:rPr>
        <w:t>13</w:t>
      </w:r>
      <w:r w:rsidRPr="00E4316A">
        <w:rPr>
          <w:rFonts w:ascii="Satoshi Light" w:hAnsi="Satoshi Light" w:cstheme="minorHAnsi"/>
          <w:b/>
          <w:bCs/>
        </w:rPr>
        <w:t>.2 Examples of Conflicts</w:t>
      </w:r>
    </w:p>
    <w:p w14:paraId="04D7667F" w14:textId="77777777" w:rsidR="006074D1" w:rsidRPr="00E4316A" w:rsidRDefault="006074D1" w:rsidP="006B6C7B">
      <w:pPr>
        <w:numPr>
          <w:ilvl w:val="0"/>
          <w:numId w:val="84"/>
        </w:numPr>
        <w:rPr>
          <w:rFonts w:ascii="Satoshi Light" w:hAnsi="Satoshi Light" w:cstheme="minorHAnsi"/>
        </w:rPr>
      </w:pPr>
      <w:r w:rsidRPr="00E4316A">
        <w:rPr>
          <w:rFonts w:ascii="Satoshi Light" w:hAnsi="Satoshi Light" w:cstheme="minorHAnsi"/>
        </w:rPr>
        <w:t>family relationships</w:t>
      </w:r>
    </w:p>
    <w:p w14:paraId="5683C15F" w14:textId="77777777" w:rsidR="006074D1" w:rsidRPr="00E4316A" w:rsidRDefault="006074D1" w:rsidP="006B6C7B">
      <w:pPr>
        <w:numPr>
          <w:ilvl w:val="0"/>
          <w:numId w:val="84"/>
        </w:numPr>
        <w:rPr>
          <w:rFonts w:ascii="Satoshi Light" w:hAnsi="Satoshi Light" w:cstheme="minorHAnsi"/>
        </w:rPr>
      </w:pPr>
      <w:r w:rsidRPr="00E4316A">
        <w:rPr>
          <w:rFonts w:ascii="Satoshi Light" w:hAnsi="Satoshi Light" w:cstheme="minorHAnsi"/>
        </w:rPr>
        <w:t>financial interests</w:t>
      </w:r>
    </w:p>
    <w:p w14:paraId="179E2BF0" w14:textId="77777777" w:rsidR="006074D1" w:rsidRPr="00E4316A" w:rsidRDefault="006074D1" w:rsidP="006B6C7B">
      <w:pPr>
        <w:numPr>
          <w:ilvl w:val="0"/>
          <w:numId w:val="84"/>
        </w:numPr>
        <w:rPr>
          <w:rFonts w:ascii="Satoshi Light" w:hAnsi="Satoshi Light" w:cstheme="minorHAnsi"/>
        </w:rPr>
      </w:pPr>
      <w:r w:rsidRPr="00E4316A">
        <w:rPr>
          <w:rFonts w:ascii="Satoshi Light" w:hAnsi="Satoshi Light" w:cstheme="minorHAnsi"/>
        </w:rPr>
        <w:t>previous employment</w:t>
      </w:r>
    </w:p>
    <w:p w14:paraId="2A08422C" w14:textId="77777777" w:rsidR="006074D1" w:rsidRPr="00E4316A" w:rsidRDefault="006074D1" w:rsidP="006B6C7B">
      <w:pPr>
        <w:numPr>
          <w:ilvl w:val="0"/>
          <w:numId w:val="84"/>
        </w:numPr>
        <w:rPr>
          <w:rFonts w:ascii="Satoshi Light" w:hAnsi="Satoshi Light" w:cstheme="minorHAnsi"/>
        </w:rPr>
      </w:pPr>
      <w:r w:rsidRPr="00E4316A">
        <w:rPr>
          <w:rFonts w:ascii="Satoshi Light" w:hAnsi="Satoshi Light" w:cstheme="minorHAnsi"/>
        </w:rPr>
        <w:t>gifts or hospitality</w:t>
      </w:r>
    </w:p>
    <w:p w14:paraId="19DF5D5D" w14:textId="77777777" w:rsidR="006074D1" w:rsidRPr="00E4316A" w:rsidRDefault="006074D1" w:rsidP="006B6C7B">
      <w:pPr>
        <w:numPr>
          <w:ilvl w:val="0"/>
          <w:numId w:val="84"/>
        </w:numPr>
        <w:rPr>
          <w:rFonts w:ascii="Satoshi Light" w:hAnsi="Satoshi Light" w:cstheme="minorHAnsi"/>
        </w:rPr>
      </w:pPr>
      <w:r w:rsidRPr="00E4316A">
        <w:rPr>
          <w:rFonts w:ascii="Satoshi Light" w:hAnsi="Satoshi Light" w:cstheme="minorHAnsi"/>
        </w:rPr>
        <w:t>personal relationships</w:t>
      </w:r>
    </w:p>
    <w:p w14:paraId="14AA84E7" w14:textId="77777777" w:rsidR="003506EE" w:rsidRPr="00E4316A" w:rsidRDefault="003506EE" w:rsidP="003506EE">
      <w:pPr>
        <w:ind w:left="720"/>
        <w:rPr>
          <w:rFonts w:ascii="Satoshi Light" w:hAnsi="Satoshi Light" w:cstheme="minorHAnsi"/>
        </w:rPr>
      </w:pPr>
    </w:p>
    <w:p w14:paraId="290D8849" w14:textId="209B887F" w:rsidR="006074D1" w:rsidRPr="00E4316A" w:rsidRDefault="006074D1" w:rsidP="006074D1">
      <w:pPr>
        <w:rPr>
          <w:rFonts w:ascii="Satoshi Light" w:hAnsi="Satoshi Light" w:cstheme="minorHAnsi"/>
          <w:b/>
          <w:bCs/>
        </w:rPr>
      </w:pPr>
      <w:r w:rsidRPr="00E4316A">
        <w:rPr>
          <w:rFonts w:ascii="Satoshi Light" w:hAnsi="Satoshi Light" w:cstheme="minorHAnsi"/>
          <w:b/>
          <w:bCs/>
        </w:rPr>
        <w:t>5.</w:t>
      </w:r>
      <w:r w:rsidR="003506EE" w:rsidRPr="00E4316A">
        <w:rPr>
          <w:rFonts w:ascii="Satoshi Light" w:hAnsi="Satoshi Light" w:cstheme="minorHAnsi"/>
          <w:b/>
          <w:bCs/>
        </w:rPr>
        <w:t>13</w:t>
      </w:r>
      <w:r w:rsidRPr="00E4316A">
        <w:rPr>
          <w:rFonts w:ascii="Satoshi Light" w:hAnsi="Satoshi Light" w:cstheme="minorHAnsi"/>
          <w:b/>
          <w:bCs/>
        </w:rPr>
        <w:t>.3 Record</w:t>
      </w:r>
      <w:r w:rsidRPr="00E4316A">
        <w:rPr>
          <w:rFonts w:ascii="Satoshi Light" w:hAnsi="Satoshi Light" w:cstheme="minorHAnsi"/>
          <w:b/>
          <w:bCs/>
        </w:rPr>
        <w:noBreakHyphen/>
        <w:t>Keeping</w:t>
      </w:r>
    </w:p>
    <w:p w14:paraId="073227A6" w14:textId="77777777" w:rsidR="006074D1" w:rsidRPr="00E4316A" w:rsidRDefault="006074D1" w:rsidP="006074D1">
      <w:pPr>
        <w:rPr>
          <w:rFonts w:ascii="Satoshi Light" w:hAnsi="Satoshi Light" w:cstheme="minorHAnsi"/>
        </w:rPr>
      </w:pPr>
      <w:r w:rsidRPr="00E4316A">
        <w:rPr>
          <w:rFonts w:ascii="Satoshi Light" w:hAnsi="Satoshi Light" w:cstheme="minorHAnsi"/>
        </w:rPr>
        <w:t>All COI forms must be stored in the procurement file and recorded in the COI Register.</w:t>
      </w:r>
    </w:p>
    <w:p w14:paraId="28C6356D" w14:textId="7D1CFA3C" w:rsidR="007826FB" w:rsidRPr="00160178" w:rsidRDefault="00FF58CC" w:rsidP="006B6C7B">
      <w:pPr>
        <w:pStyle w:val="Heading2"/>
        <w:numPr>
          <w:ilvl w:val="1"/>
          <w:numId w:val="79"/>
        </w:numPr>
        <w:ind w:left="567" w:hanging="567"/>
        <w:rPr>
          <w:rFonts w:ascii="Satoshi Medium" w:hAnsi="Satoshi Medium"/>
          <w:color w:val="002060"/>
          <w:sz w:val="24"/>
          <w:szCs w:val="24"/>
        </w:rPr>
      </w:pPr>
      <w:bookmarkStart w:id="228" w:name="_Toc240278664"/>
      <w:bookmarkStart w:id="229" w:name="_Toc500101551"/>
      <w:bookmarkStart w:id="230" w:name="_Toc70083185"/>
      <w:bookmarkStart w:id="231" w:name="_Toc71659541"/>
      <w:r w:rsidRPr="00160178">
        <w:rPr>
          <w:rFonts w:ascii="Satoshi Medium" w:hAnsi="Satoshi Medium"/>
          <w:color w:val="002060"/>
          <w:sz w:val="24"/>
          <w:szCs w:val="24"/>
        </w:rPr>
        <w:t>Entertainment</w:t>
      </w:r>
      <w:bookmarkEnd w:id="228"/>
    </w:p>
    <w:p w14:paraId="29397AFD" w14:textId="51638EF2" w:rsidR="007826FB" w:rsidRPr="005B77A6" w:rsidRDefault="006850F4" w:rsidP="00AC38BF">
      <w:pPr>
        <w:jc w:val="both"/>
        <w:rPr>
          <w:rFonts w:ascii="Satoshi Light" w:hAnsi="Satoshi Light" w:cstheme="minorHAnsi"/>
        </w:rPr>
      </w:pPr>
      <w:r>
        <w:rPr>
          <w:rFonts w:ascii="Satoshi Light" w:hAnsi="Satoshi Light" w:cstheme="minorHAnsi"/>
        </w:rPr>
        <w:t xml:space="preserve">The </w:t>
      </w:r>
      <w:r w:rsidR="003771CC">
        <w:rPr>
          <w:rFonts w:ascii="Satoshi Light" w:hAnsi="Satoshi Light" w:cstheme="minorHAnsi"/>
        </w:rPr>
        <w:t>IU</w:t>
      </w:r>
      <w:r w:rsidR="007826FB" w:rsidRPr="005B77A6">
        <w:rPr>
          <w:rFonts w:ascii="Satoshi Light" w:hAnsi="Satoshi Light" w:cstheme="minorHAnsi"/>
        </w:rPr>
        <w:t xml:space="preserve"> has established a no-alcohol policy to minimise </w:t>
      </w:r>
      <w:r w:rsidR="00792E1A">
        <w:rPr>
          <w:rFonts w:ascii="Satoshi Light" w:hAnsi="Satoshi Light" w:cstheme="minorHAnsi"/>
        </w:rPr>
        <w:t xml:space="preserve">activity </w:t>
      </w:r>
      <w:r w:rsidR="007826FB" w:rsidRPr="005B77A6">
        <w:rPr>
          <w:rFonts w:ascii="Satoshi Light" w:hAnsi="Satoshi Light" w:cstheme="minorHAnsi"/>
        </w:rPr>
        <w:t>purchases of alcohol for activities or events. This policy has been put in place in light of health and safety concerns, and in the interests of the appropriate expenditure of funds.</w:t>
      </w:r>
    </w:p>
    <w:p w14:paraId="552D218C" w14:textId="27A0DD51" w:rsidR="007826FB" w:rsidRPr="005B77A6" w:rsidRDefault="007826FB" w:rsidP="00AC38BF">
      <w:pPr>
        <w:jc w:val="both"/>
        <w:rPr>
          <w:rFonts w:ascii="Satoshi Light" w:hAnsi="Satoshi Light" w:cstheme="minorHAnsi"/>
        </w:rPr>
      </w:pPr>
      <w:r w:rsidRPr="005B77A6">
        <w:rPr>
          <w:rFonts w:ascii="Satoshi Light" w:hAnsi="Satoshi Light" w:cstheme="minorHAnsi"/>
        </w:rPr>
        <w:t xml:space="preserve">Exceptions to this policy can be granted on a case-by-case basis in advance by the Head of </w:t>
      </w:r>
      <w:r w:rsidR="003771CC">
        <w:rPr>
          <w:rFonts w:ascii="Satoshi Light" w:hAnsi="Satoshi Light" w:cstheme="minorHAnsi"/>
        </w:rPr>
        <w:t>IU</w:t>
      </w:r>
      <w:r w:rsidRPr="005B77A6">
        <w:rPr>
          <w:rFonts w:ascii="Satoshi Light" w:hAnsi="Satoshi Light" w:cstheme="minorHAnsi"/>
        </w:rPr>
        <w:t xml:space="preserve">. </w:t>
      </w:r>
    </w:p>
    <w:p w14:paraId="4D9007DF" w14:textId="61573A33" w:rsidR="007826FB" w:rsidRPr="005B77A6" w:rsidRDefault="007826FB" w:rsidP="00AC38BF">
      <w:pPr>
        <w:jc w:val="both"/>
        <w:rPr>
          <w:rFonts w:ascii="Satoshi Light" w:hAnsi="Satoshi Light" w:cstheme="minorHAnsi"/>
        </w:rPr>
      </w:pPr>
      <w:r w:rsidRPr="005B77A6">
        <w:rPr>
          <w:rFonts w:ascii="Satoshi Light" w:hAnsi="Satoshi Light" w:cstheme="minorHAnsi"/>
        </w:rPr>
        <w:t xml:space="preserve">Approval will only be granted for events that are organised or facilitated by the </w:t>
      </w:r>
      <w:r w:rsidR="003771CC">
        <w:rPr>
          <w:rFonts w:ascii="Satoshi Light" w:hAnsi="Satoshi Light" w:cstheme="minorHAnsi"/>
        </w:rPr>
        <w:t>IU</w:t>
      </w:r>
      <w:r w:rsidRPr="005B77A6">
        <w:rPr>
          <w:rFonts w:ascii="Satoshi Light" w:hAnsi="Satoshi Light" w:cstheme="minorHAnsi"/>
        </w:rPr>
        <w:t xml:space="preserve"> and of a working nature AND span mealtimes AND/OR are attended by key Government officials, PACER Plus Parties and other dignitaries and/ or VIPs.  </w:t>
      </w:r>
    </w:p>
    <w:p w14:paraId="4C51FB82" w14:textId="736FA92F" w:rsidR="007826FB" w:rsidRPr="005B77A6" w:rsidRDefault="007826FB" w:rsidP="00AC38BF">
      <w:pPr>
        <w:jc w:val="both"/>
        <w:rPr>
          <w:rFonts w:ascii="Satoshi Light" w:hAnsi="Satoshi Light" w:cstheme="minorHAnsi"/>
        </w:rPr>
      </w:pPr>
      <w:r w:rsidRPr="005B77A6">
        <w:rPr>
          <w:rFonts w:ascii="Satoshi Light" w:hAnsi="Satoshi Light" w:cstheme="minorHAnsi"/>
        </w:rPr>
        <w:t xml:space="preserve">Smaller or shorter gatherings, social events, events where PACER Plus is not the main purpose, or where pre-approval has not been received, are not to include </w:t>
      </w:r>
      <w:r w:rsidR="001078DA">
        <w:rPr>
          <w:rFonts w:ascii="Satoshi Light" w:hAnsi="Satoshi Light" w:cstheme="minorHAnsi"/>
        </w:rPr>
        <w:t>activity</w:t>
      </w:r>
      <w:r w:rsidR="001078DA" w:rsidRPr="005B77A6">
        <w:rPr>
          <w:rFonts w:ascii="Satoshi Light" w:hAnsi="Satoshi Light" w:cstheme="minorHAnsi"/>
        </w:rPr>
        <w:t xml:space="preserve"> </w:t>
      </w:r>
      <w:r w:rsidRPr="005B77A6">
        <w:rPr>
          <w:rFonts w:ascii="Satoshi Light" w:hAnsi="Satoshi Light" w:cstheme="minorHAnsi"/>
        </w:rPr>
        <w:t xml:space="preserve">purchases of alcohol or kava. Reimbursement of such expenses by those making them will be requested if this occurs. This includes any event that </w:t>
      </w:r>
      <w:r w:rsidR="003771CC">
        <w:rPr>
          <w:rFonts w:ascii="Satoshi Light" w:hAnsi="Satoshi Light" w:cstheme="minorHAnsi"/>
        </w:rPr>
        <w:t>IU</w:t>
      </w:r>
      <w:r w:rsidRPr="005B77A6">
        <w:rPr>
          <w:rFonts w:ascii="Satoshi Light" w:hAnsi="Satoshi Light" w:cstheme="minorHAnsi"/>
        </w:rPr>
        <w:t xml:space="preserve"> is funding, including those where we may not be directly organising the event (i.e., if a country/partner requests </w:t>
      </w:r>
      <w:r w:rsidR="003771CC">
        <w:rPr>
          <w:rFonts w:ascii="Satoshi Light" w:hAnsi="Satoshi Light" w:cstheme="minorHAnsi"/>
        </w:rPr>
        <w:t>IU</w:t>
      </w:r>
      <w:r w:rsidRPr="005B77A6">
        <w:rPr>
          <w:rFonts w:ascii="Satoshi Light" w:hAnsi="Satoshi Light" w:cstheme="minorHAnsi"/>
        </w:rPr>
        <w:t xml:space="preserve"> to fund a meeting, launch etc).  </w:t>
      </w:r>
    </w:p>
    <w:p w14:paraId="626910BD" w14:textId="131C65E5" w:rsidR="007360BD" w:rsidRPr="008C6503" w:rsidRDefault="007826FB" w:rsidP="00AC38BF">
      <w:pPr>
        <w:jc w:val="both"/>
        <w:rPr>
          <w:rFonts w:ascii="Satoshi Light" w:hAnsi="Satoshi Light" w:cstheme="minorHAnsi"/>
          <w:b/>
          <w:color w:val="007D71" w:themeColor="accent1" w:themeShade="BF"/>
          <w:sz w:val="36"/>
          <w:szCs w:val="36"/>
        </w:rPr>
      </w:pPr>
      <w:r w:rsidRPr="005B77A6">
        <w:rPr>
          <w:rFonts w:ascii="Satoshi Light" w:hAnsi="Satoshi Light" w:cstheme="minorHAnsi"/>
        </w:rPr>
        <w:t xml:space="preserve">In these cases, </w:t>
      </w:r>
      <w:r w:rsidR="003771CC">
        <w:rPr>
          <w:rFonts w:ascii="Satoshi Light" w:hAnsi="Satoshi Light" w:cstheme="minorHAnsi"/>
        </w:rPr>
        <w:t>IU</w:t>
      </w:r>
      <w:r w:rsidRPr="005B77A6">
        <w:rPr>
          <w:rFonts w:ascii="Satoshi Light" w:hAnsi="Satoshi Light" w:cstheme="minorHAnsi"/>
        </w:rPr>
        <w:t xml:space="preserve"> will need to approve the budget break-down and will need to be explicit that costs for alcohol or non-specific beverages will not be reimbursed by PACER Plus.</w:t>
      </w:r>
      <w:r w:rsidRPr="008C6503">
        <w:rPr>
          <w:rFonts w:ascii="Satoshi Light" w:hAnsi="Satoshi Light" w:cstheme="minorHAnsi"/>
        </w:rPr>
        <w:t xml:space="preserve"> </w:t>
      </w:r>
    </w:p>
    <w:p w14:paraId="7A42A5F9" w14:textId="6CE98634" w:rsidR="00B6771B" w:rsidRDefault="004B2FBE" w:rsidP="00B6771B">
      <w:pPr>
        <w:pStyle w:val="Heading1"/>
        <w:numPr>
          <w:ilvl w:val="0"/>
          <w:numId w:val="79"/>
        </w:numPr>
        <w:spacing w:before="360" w:after="240"/>
        <w:ind w:left="567" w:hanging="567"/>
        <w:contextualSpacing w:val="0"/>
        <w:rPr>
          <w:rFonts w:ascii="Satoshi Medium" w:hAnsi="Satoshi Medium" w:cstheme="minorHAnsi"/>
          <w:color w:val="FF9333"/>
        </w:rPr>
      </w:pPr>
      <w:bookmarkStart w:id="232" w:name="_Toc240278665"/>
      <w:r>
        <w:rPr>
          <w:rFonts w:ascii="Satoshi Medium" w:hAnsi="Satoshi Medium" w:cstheme="minorHAnsi"/>
          <w:color w:val="FF9333"/>
        </w:rPr>
        <w:t>T</w:t>
      </w:r>
      <w:r w:rsidR="00B06189" w:rsidRPr="00D35C14">
        <w:rPr>
          <w:rFonts w:ascii="Satoshi Medium" w:hAnsi="Satoshi Medium" w:cstheme="minorHAnsi"/>
          <w:color w:val="FF9333"/>
        </w:rPr>
        <w:t>ravel</w:t>
      </w:r>
      <w:bookmarkStart w:id="233" w:name="Review_Todate"/>
      <w:bookmarkEnd w:id="229"/>
      <w:bookmarkEnd w:id="230"/>
      <w:bookmarkEnd w:id="231"/>
      <w:bookmarkEnd w:id="232"/>
      <w:bookmarkEnd w:id="233"/>
    </w:p>
    <w:p w14:paraId="698A2651" w14:textId="2F3132F1" w:rsidR="00B6771B" w:rsidRPr="00570D13" w:rsidRDefault="00791D19" w:rsidP="00570D13">
      <w:pPr>
        <w:pStyle w:val="Heading2"/>
        <w:numPr>
          <w:ilvl w:val="1"/>
          <w:numId w:val="106"/>
        </w:numPr>
        <w:rPr>
          <w:rFonts w:ascii="Satoshi Medium" w:hAnsi="Satoshi Medium"/>
          <w:color w:val="002060"/>
          <w:sz w:val="24"/>
          <w:szCs w:val="24"/>
        </w:rPr>
      </w:pPr>
      <w:bookmarkStart w:id="234" w:name="_Toc240278666"/>
      <w:r w:rsidRPr="00160178">
        <w:rPr>
          <w:rFonts w:ascii="Satoshi Medium" w:hAnsi="Satoshi Medium"/>
          <w:color w:val="002060"/>
          <w:sz w:val="24"/>
          <w:szCs w:val="24"/>
        </w:rPr>
        <w:t>Travel Policy</w:t>
      </w:r>
      <w:bookmarkEnd w:id="234"/>
    </w:p>
    <w:p w14:paraId="1A02766B" w14:textId="77777777" w:rsidR="00791D19" w:rsidRPr="00796085" w:rsidRDefault="00791D19" w:rsidP="00791D19">
      <w:pPr>
        <w:jc w:val="both"/>
        <w:rPr>
          <w:rFonts w:ascii="Satoshi Light" w:hAnsi="Satoshi Light" w:cstheme="minorHAnsi"/>
        </w:rPr>
      </w:pPr>
      <w:r w:rsidRPr="008C6503">
        <w:rPr>
          <w:rFonts w:ascii="Satoshi Light" w:hAnsi="Satoshi Light" w:cstheme="minorHAnsi"/>
        </w:rPr>
        <w:t xml:space="preserve">All PPIU travel will be </w:t>
      </w:r>
      <w:r w:rsidRPr="00796085">
        <w:rPr>
          <w:rFonts w:ascii="Satoshi Light" w:hAnsi="Satoshi Light" w:cstheme="minorHAnsi"/>
        </w:rPr>
        <w:t>arranged and conducted in accordance with the IU Travel Policy (PPIU.031).</w:t>
      </w:r>
    </w:p>
    <w:p w14:paraId="6B85A489" w14:textId="77777777" w:rsidR="00791D19" w:rsidRPr="00796085" w:rsidRDefault="00791D19" w:rsidP="00791D19">
      <w:pPr>
        <w:jc w:val="both"/>
        <w:rPr>
          <w:rFonts w:ascii="Satoshi Light" w:hAnsi="Satoshi Light" w:cstheme="minorHAnsi"/>
        </w:rPr>
      </w:pPr>
      <w:r w:rsidRPr="00796085">
        <w:rPr>
          <w:rFonts w:ascii="Satoshi Light" w:hAnsi="Satoshi Light" w:cstheme="minorHAnsi"/>
        </w:rPr>
        <w:t xml:space="preserve">This policy for travel is provided to explain who is eligible to undertake duty travel on IU’s expense and the administrative requirements for travel.   This policy does not cover the procedure for non-duty travel and travel associated with staff recruitment and demobilisation </w:t>
      </w:r>
    </w:p>
    <w:p w14:paraId="683B7F41" w14:textId="77777777" w:rsidR="00791D19" w:rsidRPr="00796085" w:rsidRDefault="00791D19" w:rsidP="00791D19">
      <w:pPr>
        <w:jc w:val="both"/>
        <w:rPr>
          <w:rFonts w:ascii="Satoshi Light" w:hAnsi="Satoshi Light" w:cstheme="minorHAnsi"/>
        </w:rPr>
      </w:pPr>
    </w:p>
    <w:p w14:paraId="3B84A224" w14:textId="77777777" w:rsidR="006D450B" w:rsidRPr="00796085" w:rsidRDefault="006D450B" w:rsidP="006B6C7B">
      <w:pPr>
        <w:pStyle w:val="ListParagraph"/>
        <w:numPr>
          <w:ilvl w:val="0"/>
          <w:numId w:val="65"/>
        </w:numPr>
        <w:spacing w:before="120" w:after="120" w:line="240" w:lineRule="auto"/>
        <w:contextualSpacing w:val="0"/>
        <w:jc w:val="both"/>
        <w:outlineLvl w:val="1"/>
        <w:rPr>
          <w:rFonts w:ascii="Satoshi Light" w:hAnsi="Satoshi Light"/>
          <w:b/>
          <w:vanish/>
          <w:lang w:val="en-US"/>
        </w:rPr>
      </w:pPr>
      <w:bookmarkStart w:id="235" w:name="_Toc73476317"/>
      <w:bookmarkStart w:id="236" w:name="_Toc73476415"/>
      <w:bookmarkEnd w:id="235"/>
      <w:bookmarkEnd w:id="236"/>
    </w:p>
    <w:p w14:paraId="387A8566" w14:textId="5AC77468" w:rsidR="00650D85" w:rsidRPr="00B6771B" w:rsidRDefault="00650D85" w:rsidP="00570D13">
      <w:pPr>
        <w:pStyle w:val="Heading2"/>
        <w:numPr>
          <w:ilvl w:val="1"/>
          <w:numId w:val="106"/>
        </w:numPr>
        <w:rPr>
          <w:rFonts w:ascii="Satoshi Medium" w:hAnsi="Satoshi Medium"/>
          <w:color w:val="002060"/>
          <w:sz w:val="24"/>
          <w:szCs w:val="24"/>
        </w:rPr>
      </w:pPr>
      <w:bookmarkStart w:id="237" w:name="_Toc240278667"/>
      <w:r w:rsidRPr="00B6771B">
        <w:rPr>
          <w:rFonts w:ascii="Satoshi Medium" w:hAnsi="Satoshi Medium"/>
          <w:color w:val="002060"/>
          <w:sz w:val="24"/>
          <w:szCs w:val="24"/>
        </w:rPr>
        <w:t>Travel Guidelines</w:t>
      </w:r>
      <w:bookmarkEnd w:id="237"/>
    </w:p>
    <w:p w14:paraId="60DA6085" w14:textId="23FCF1F6" w:rsidR="008F3BBB" w:rsidRPr="00DD732D" w:rsidRDefault="008F3BBB" w:rsidP="00E4316A">
      <w:pPr>
        <w:pStyle w:val="ListBullet"/>
        <w:spacing w:after="80"/>
        <w:ind w:left="357" w:hanging="357"/>
        <w:contextualSpacing w:val="0"/>
        <w:jc w:val="both"/>
        <w:rPr>
          <w:rStyle w:val="Strong"/>
          <w:rFonts w:ascii="Satoshi Light" w:hAnsi="Satoshi Light"/>
          <w:b w:val="0"/>
          <w:bCs w:val="0"/>
        </w:rPr>
      </w:pPr>
      <w:r w:rsidRPr="00DD732D">
        <w:rPr>
          <w:rStyle w:val="Strong"/>
          <w:rFonts w:ascii="Satoshi Light" w:hAnsi="Satoshi Light"/>
        </w:rPr>
        <w:t>i. Approval:</w:t>
      </w:r>
      <w:r w:rsidRPr="00DD732D">
        <w:rPr>
          <w:rStyle w:val="Strong"/>
          <w:rFonts w:ascii="Satoshi Light" w:hAnsi="Satoshi Light"/>
          <w:b w:val="0"/>
          <w:bCs w:val="0"/>
        </w:rPr>
        <w:t xml:space="preserve"> All travel must be approved in advance by the Head of IU or a person with delegated authority as per the </w:t>
      </w:r>
      <w:r w:rsidRPr="00DD732D">
        <w:rPr>
          <w:rStyle w:val="Strong"/>
          <w:rFonts w:ascii="Satoshi Light" w:hAnsi="Satoshi Light"/>
        </w:rPr>
        <w:t xml:space="preserve">Delegations </w:t>
      </w:r>
      <w:r w:rsidRPr="00D13995">
        <w:rPr>
          <w:rStyle w:val="Strong"/>
          <w:rFonts w:ascii="Satoshi Light" w:hAnsi="Satoshi Light"/>
        </w:rPr>
        <w:t>Summary (</w:t>
      </w:r>
      <w:r w:rsidR="00BB2580" w:rsidRPr="00D13995">
        <w:rPr>
          <w:rStyle w:val="Strong"/>
          <w:rFonts w:ascii="Satoshi Light" w:hAnsi="Satoshi Light" w:cs="Arial"/>
        </w:rPr>
        <w:t>PPIU</w:t>
      </w:r>
      <w:r w:rsidR="00D13995" w:rsidRPr="00D13995">
        <w:rPr>
          <w:rStyle w:val="Strong"/>
          <w:rFonts w:ascii="Satoshi Light" w:hAnsi="Satoshi Light" w:cs="Arial"/>
        </w:rPr>
        <w:t>.001</w:t>
      </w:r>
      <w:r w:rsidRPr="00DD732D">
        <w:rPr>
          <w:rStyle w:val="Strong"/>
          <w:rFonts w:ascii="Satoshi Light" w:hAnsi="Satoshi Light"/>
        </w:rPr>
        <w:t>)</w:t>
      </w:r>
      <w:r w:rsidRPr="00DD732D">
        <w:rPr>
          <w:rStyle w:val="Strong"/>
          <w:rFonts w:ascii="Satoshi Light" w:hAnsi="Satoshi Light"/>
          <w:b w:val="0"/>
          <w:bCs w:val="0"/>
        </w:rPr>
        <w:t xml:space="preserve">. </w:t>
      </w:r>
    </w:p>
    <w:p w14:paraId="34B5B797" w14:textId="77777777" w:rsidR="008F3BBB" w:rsidRPr="00DD732D" w:rsidRDefault="008F3BBB" w:rsidP="00E4316A">
      <w:pPr>
        <w:pStyle w:val="ListBullet"/>
        <w:spacing w:after="80"/>
        <w:ind w:left="357" w:hanging="357"/>
        <w:contextualSpacing w:val="0"/>
        <w:jc w:val="both"/>
        <w:rPr>
          <w:rStyle w:val="Strong"/>
          <w:rFonts w:ascii="Satoshi Light" w:hAnsi="Satoshi Light"/>
          <w:b w:val="0"/>
          <w:bCs w:val="0"/>
        </w:rPr>
      </w:pPr>
      <w:r w:rsidRPr="00DD732D">
        <w:rPr>
          <w:rStyle w:val="Strong"/>
          <w:rFonts w:ascii="Satoshi Light" w:hAnsi="Satoshi Light"/>
        </w:rPr>
        <w:lastRenderedPageBreak/>
        <w:t>ii. Efficiency:</w:t>
      </w:r>
      <w:r w:rsidRPr="00DD732D">
        <w:rPr>
          <w:rStyle w:val="Strong"/>
          <w:rFonts w:ascii="Satoshi Light" w:hAnsi="Satoshi Light"/>
          <w:b w:val="0"/>
          <w:bCs w:val="0"/>
        </w:rPr>
        <w:t xml:space="preserve"> All travel shall be by the most direct and economical route. </w:t>
      </w:r>
    </w:p>
    <w:p w14:paraId="3A50FD90" w14:textId="77777777" w:rsidR="008F3BBB" w:rsidRPr="00DD732D" w:rsidRDefault="008F3BBB" w:rsidP="00E4316A">
      <w:pPr>
        <w:pStyle w:val="ListBullet"/>
        <w:spacing w:after="80"/>
        <w:ind w:left="357" w:hanging="357"/>
        <w:contextualSpacing w:val="0"/>
        <w:jc w:val="both"/>
        <w:rPr>
          <w:rStyle w:val="Strong"/>
          <w:rFonts w:ascii="Satoshi Light" w:hAnsi="Satoshi Light"/>
          <w:b w:val="0"/>
          <w:bCs w:val="0"/>
        </w:rPr>
      </w:pPr>
      <w:r w:rsidRPr="00DD732D">
        <w:rPr>
          <w:rStyle w:val="Strong"/>
          <w:rFonts w:ascii="Satoshi Light" w:hAnsi="Satoshi Light"/>
        </w:rPr>
        <w:t>iii. Flight Class:</w:t>
      </w:r>
      <w:r w:rsidRPr="00DD732D">
        <w:rPr>
          <w:rStyle w:val="Strong"/>
          <w:rFonts w:ascii="Satoshi Light" w:hAnsi="Satoshi Light"/>
          <w:b w:val="0"/>
          <w:bCs w:val="0"/>
        </w:rPr>
        <w:t xml:space="preserve"> All flights shall be economy class unless they exceed 8 hours, where business class may be considered. </w:t>
      </w:r>
    </w:p>
    <w:p w14:paraId="501C51C2" w14:textId="77777777" w:rsidR="008F3BBB" w:rsidRPr="00DD732D" w:rsidRDefault="008F3BBB" w:rsidP="00E4316A">
      <w:pPr>
        <w:pStyle w:val="ListBullet"/>
        <w:spacing w:after="80"/>
        <w:ind w:left="357" w:hanging="357"/>
        <w:contextualSpacing w:val="0"/>
        <w:jc w:val="both"/>
        <w:rPr>
          <w:rStyle w:val="Strong"/>
          <w:rFonts w:ascii="Satoshi Light" w:hAnsi="Satoshi Light"/>
          <w:b w:val="0"/>
          <w:bCs w:val="0"/>
        </w:rPr>
      </w:pPr>
      <w:r w:rsidRPr="00DD732D">
        <w:rPr>
          <w:rStyle w:val="Strong"/>
          <w:rFonts w:ascii="Satoshi Light" w:hAnsi="Satoshi Light"/>
        </w:rPr>
        <w:t>iv. Reporting:</w:t>
      </w:r>
      <w:r w:rsidRPr="00DD732D">
        <w:rPr>
          <w:rStyle w:val="Strong"/>
          <w:rFonts w:ascii="Satoshi Light" w:hAnsi="Satoshi Light"/>
          <w:b w:val="0"/>
          <w:bCs w:val="0"/>
        </w:rPr>
        <w:t xml:space="preserve"> IU staff undertaking official travel must produce a written trip report within 10 days of return. </w:t>
      </w:r>
    </w:p>
    <w:p w14:paraId="69794E26" w14:textId="53248DC0" w:rsidR="008F3BBB" w:rsidRPr="00DD732D" w:rsidRDefault="008F3BBB" w:rsidP="00E4316A">
      <w:pPr>
        <w:pStyle w:val="ListBullet"/>
        <w:spacing w:after="80"/>
        <w:ind w:left="357" w:hanging="357"/>
        <w:contextualSpacing w:val="0"/>
        <w:jc w:val="both"/>
        <w:rPr>
          <w:rStyle w:val="Strong"/>
          <w:rFonts w:ascii="Satoshi Light" w:hAnsi="Satoshi Light"/>
          <w:b w:val="0"/>
          <w:bCs w:val="0"/>
        </w:rPr>
      </w:pPr>
      <w:r w:rsidRPr="00DD732D">
        <w:rPr>
          <w:rStyle w:val="Strong"/>
          <w:rFonts w:ascii="Satoshi Light" w:hAnsi="Satoshi Light"/>
        </w:rPr>
        <w:t>v. Safeguarding Compliance:</w:t>
      </w:r>
      <w:r w:rsidRPr="00DD732D">
        <w:rPr>
          <w:rStyle w:val="Strong"/>
          <w:rFonts w:ascii="Satoshi Light" w:hAnsi="Satoshi Light"/>
          <w:b w:val="0"/>
          <w:bCs w:val="0"/>
        </w:rPr>
        <w:t xml:space="preserve"> All </w:t>
      </w:r>
      <w:r w:rsidR="0073327F" w:rsidRPr="00DD732D">
        <w:rPr>
          <w:rStyle w:val="Strong"/>
          <w:rFonts w:ascii="Satoshi Light" w:hAnsi="Satoshi Light" w:cs="Arial"/>
          <w:b w:val="0"/>
          <w:bCs w:val="0"/>
        </w:rPr>
        <w:t>travellers</w:t>
      </w:r>
      <w:r w:rsidRPr="00DD732D">
        <w:rPr>
          <w:rStyle w:val="Strong"/>
          <w:rFonts w:ascii="Satoshi Light" w:hAnsi="Satoshi Light"/>
          <w:b w:val="0"/>
          <w:bCs w:val="0"/>
        </w:rPr>
        <w:t xml:space="preserve"> must have a current </w:t>
      </w:r>
      <w:r w:rsidRPr="00DD732D">
        <w:rPr>
          <w:rStyle w:val="Strong"/>
          <w:rFonts w:ascii="Satoshi Light" w:hAnsi="Satoshi Light"/>
        </w:rPr>
        <w:t>PSEAH Annual Training</w:t>
      </w:r>
      <w:r w:rsidR="00574C16">
        <w:rPr>
          <w:rStyle w:val="Strong"/>
          <w:rFonts w:ascii="Satoshi Light" w:hAnsi="Satoshi Light"/>
        </w:rPr>
        <w:t xml:space="preserve"> </w:t>
      </w:r>
      <w:r w:rsidR="00B96639">
        <w:rPr>
          <w:rStyle w:val="Strong"/>
          <w:rFonts w:ascii="Satoshi Light" w:hAnsi="Satoshi Light"/>
        </w:rPr>
        <w:t xml:space="preserve">completed as per the Training </w:t>
      </w:r>
      <w:r w:rsidR="00B96639" w:rsidRPr="00D13995">
        <w:rPr>
          <w:rStyle w:val="Strong"/>
          <w:rFonts w:ascii="Satoshi Light" w:hAnsi="Satoshi Light"/>
        </w:rPr>
        <w:t>Register</w:t>
      </w:r>
      <w:r w:rsidRPr="00D13995">
        <w:rPr>
          <w:rStyle w:val="Strong"/>
          <w:rFonts w:ascii="Satoshi Light" w:hAnsi="Satoshi Light"/>
        </w:rPr>
        <w:t xml:space="preserve"> (</w:t>
      </w:r>
      <w:r w:rsidR="00BB2580" w:rsidRPr="00D13995">
        <w:rPr>
          <w:rStyle w:val="Strong"/>
          <w:rFonts w:ascii="Satoshi Light" w:hAnsi="Satoshi Light" w:cs="Arial"/>
        </w:rPr>
        <w:t>PPIU</w:t>
      </w:r>
      <w:r w:rsidR="00B96639" w:rsidRPr="00D13995">
        <w:rPr>
          <w:rStyle w:val="Strong"/>
          <w:rFonts w:ascii="Satoshi Light" w:hAnsi="Satoshi Light" w:cs="Arial"/>
        </w:rPr>
        <w:t>.070</w:t>
      </w:r>
      <w:r w:rsidRPr="00D13995">
        <w:rPr>
          <w:rStyle w:val="Strong"/>
          <w:rFonts w:ascii="Satoshi Light" w:hAnsi="Satoshi Light"/>
        </w:rPr>
        <w:t>)</w:t>
      </w:r>
      <w:r w:rsidRPr="00DD732D">
        <w:rPr>
          <w:rStyle w:val="Strong"/>
          <w:rFonts w:ascii="Satoshi Light" w:hAnsi="Satoshi Light"/>
          <w:b w:val="0"/>
          <w:bCs w:val="0"/>
        </w:rPr>
        <w:t xml:space="preserve"> entry on file before travel is approved. </w:t>
      </w:r>
      <w:r w:rsidR="00AD11E3" w:rsidRPr="00DD732D">
        <w:rPr>
          <w:rStyle w:val="Strong"/>
          <w:rFonts w:ascii="Satoshi Light" w:hAnsi="Satoshi Light" w:cs="Arial"/>
          <w:b w:val="0"/>
          <w:bCs w:val="0"/>
        </w:rPr>
        <w:t xml:space="preserve"> All travel must include a safeguarding risk assessment.</w:t>
      </w:r>
    </w:p>
    <w:p w14:paraId="35DDC7AB" w14:textId="77777777" w:rsidR="00087821" w:rsidRPr="00DD732D" w:rsidRDefault="00087821" w:rsidP="00570D13">
      <w:pPr>
        <w:pStyle w:val="Heading2"/>
        <w:numPr>
          <w:ilvl w:val="1"/>
          <w:numId w:val="106"/>
        </w:numPr>
        <w:tabs>
          <w:tab w:val="num" w:pos="720"/>
        </w:tabs>
        <w:ind w:left="567" w:hanging="567"/>
        <w:rPr>
          <w:rFonts w:ascii="Satoshi Light" w:hAnsi="Satoshi Light"/>
          <w:color w:val="002060"/>
          <w:sz w:val="24"/>
          <w:szCs w:val="24"/>
        </w:rPr>
      </w:pPr>
      <w:bookmarkStart w:id="238" w:name="_Toc228862265"/>
      <w:bookmarkStart w:id="239" w:name="_Toc228873002"/>
      <w:bookmarkStart w:id="240" w:name="_Toc228873748"/>
      <w:bookmarkStart w:id="241" w:name="_Toc228862266"/>
      <w:bookmarkStart w:id="242" w:name="_Toc228862267"/>
      <w:bookmarkStart w:id="243" w:name="_Toc228862268"/>
      <w:bookmarkStart w:id="244" w:name="_Toc228862269"/>
      <w:bookmarkStart w:id="245" w:name="_Toc228862270"/>
      <w:bookmarkStart w:id="246" w:name="_Toc240278668"/>
      <w:bookmarkEnd w:id="238"/>
      <w:bookmarkEnd w:id="239"/>
      <w:bookmarkEnd w:id="240"/>
      <w:bookmarkEnd w:id="241"/>
      <w:bookmarkEnd w:id="242"/>
      <w:bookmarkEnd w:id="243"/>
      <w:bookmarkEnd w:id="244"/>
      <w:bookmarkEnd w:id="245"/>
      <w:r w:rsidRPr="00DD732D">
        <w:rPr>
          <w:rFonts w:ascii="Satoshi Light" w:hAnsi="Satoshi Light"/>
          <w:color w:val="002060"/>
          <w:sz w:val="24"/>
          <w:szCs w:val="24"/>
        </w:rPr>
        <w:t>Delegation of Travel Policy</w:t>
      </w:r>
      <w:bookmarkEnd w:id="246"/>
      <w:r w:rsidRPr="00DD732D">
        <w:rPr>
          <w:rFonts w:ascii="Satoshi Light" w:hAnsi="Satoshi Light"/>
          <w:color w:val="002060"/>
          <w:sz w:val="24"/>
          <w:szCs w:val="24"/>
        </w:rPr>
        <w:t xml:space="preserve"> </w:t>
      </w:r>
    </w:p>
    <w:p w14:paraId="2F6CC824" w14:textId="5FAEE027" w:rsidR="00087821" w:rsidRPr="00DD732D" w:rsidRDefault="00087821" w:rsidP="00087821">
      <w:pPr>
        <w:autoSpaceDE w:val="0"/>
        <w:autoSpaceDN w:val="0"/>
        <w:adjustRightInd w:val="0"/>
        <w:spacing w:after="39" w:line="240" w:lineRule="auto"/>
        <w:rPr>
          <w:rFonts w:ascii="Satoshi Light" w:hAnsi="Satoshi Light" w:cs="Calibri"/>
          <w:color w:val="000000"/>
          <w:lang w:val="en-US"/>
        </w:rPr>
      </w:pPr>
      <w:r w:rsidRPr="00796085">
        <w:rPr>
          <w:rFonts w:ascii="Satoshi Light" w:hAnsi="Satoshi Light"/>
        </w:rPr>
        <w:t xml:space="preserve">The </w:t>
      </w:r>
      <w:r w:rsidR="003771CC" w:rsidRPr="00796085">
        <w:rPr>
          <w:rFonts w:ascii="Satoshi Light" w:hAnsi="Satoshi Light"/>
        </w:rPr>
        <w:t>IU</w:t>
      </w:r>
      <w:r w:rsidRPr="00796085">
        <w:rPr>
          <w:rFonts w:ascii="Satoshi Light" w:hAnsi="Satoshi Light"/>
        </w:rPr>
        <w:t xml:space="preserve"> Head will approve all travels and while retaining all accountability has delegated management and approval to the Operations &amp; Secretariat Manager when not available.</w:t>
      </w:r>
    </w:p>
    <w:p w14:paraId="390A6983" w14:textId="77777777" w:rsidR="00B06189" w:rsidRPr="008C6503" w:rsidRDefault="00B06189" w:rsidP="006A0879">
      <w:pPr>
        <w:rPr>
          <w:b/>
          <w:vanish/>
          <w:lang w:val="en-US"/>
        </w:rPr>
      </w:pPr>
      <w:bookmarkStart w:id="247" w:name="_Toc73476319"/>
      <w:bookmarkStart w:id="248" w:name="_Toc73476417"/>
      <w:bookmarkStart w:id="249" w:name="_Toc500101552"/>
      <w:bookmarkEnd w:id="247"/>
      <w:bookmarkEnd w:id="248"/>
    </w:p>
    <w:p w14:paraId="5F45D9FE" w14:textId="77777777" w:rsidR="007360BD" w:rsidRPr="008C6503" w:rsidRDefault="007360BD" w:rsidP="006A0879">
      <w:pPr>
        <w:rPr>
          <w:rFonts w:cstheme="minorHAnsi"/>
          <w:b/>
          <w:color w:val="007D71" w:themeColor="accent1" w:themeShade="BF"/>
          <w:sz w:val="36"/>
          <w:szCs w:val="36"/>
        </w:rPr>
      </w:pPr>
      <w:bookmarkStart w:id="250" w:name="_Ref72770782"/>
      <w:bookmarkEnd w:id="249"/>
      <w:r w:rsidRPr="008C6503">
        <w:rPr>
          <w:rFonts w:cstheme="minorHAnsi"/>
        </w:rPr>
        <w:br w:type="page"/>
      </w:r>
    </w:p>
    <w:p w14:paraId="2A8931B6" w14:textId="302D47A0" w:rsidR="00E17B7D" w:rsidRDefault="00E17B7D" w:rsidP="00570D13">
      <w:pPr>
        <w:pStyle w:val="Heading1"/>
        <w:numPr>
          <w:ilvl w:val="0"/>
          <w:numId w:val="106"/>
        </w:numPr>
        <w:spacing w:before="240" w:after="240"/>
        <w:ind w:left="567" w:hanging="567"/>
        <w:rPr>
          <w:rFonts w:ascii="Satoshi Medium" w:hAnsi="Satoshi Medium" w:cstheme="minorHAnsi"/>
          <w:color w:val="FF9333"/>
          <w:sz w:val="32"/>
          <w:szCs w:val="32"/>
        </w:rPr>
      </w:pPr>
      <w:bookmarkStart w:id="251" w:name="_Toc240278669"/>
      <w:r w:rsidRPr="000A1B8E">
        <w:rPr>
          <w:rFonts w:ascii="Satoshi Medium" w:hAnsi="Satoshi Medium" w:cstheme="minorHAnsi"/>
          <w:color w:val="FF9333"/>
          <w:sz w:val="32"/>
          <w:szCs w:val="32"/>
        </w:rPr>
        <w:lastRenderedPageBreak/>
        <w:t>Asset Management</w:t>
      </w:r>
      <w:bookmarkEnd w:id="250"/>
      <w:bookmarkEnd w:id="251"/>
    </w:p>
    <w:p w14:paraId="0936994C" w14:textId="4DD62191" w:rsidR="00A16AF3" w:rsidRPr="001E6E07" w:rsidRDefault="00A16AF3" w:rsidP="00160178">
      <w:r w:rsidRPr="00D2171D">
        <w:rPr>
          <w:rFonts w:ascii="Satoshi Light" w:hAnsi="Satoshi Light" w:cstheme="minorHAnsi"/>
        </w:rPr>
        <w:t xml:space="preserve">This section describes the policy to </w:t>
      </w:r>
      <w:bookmarkStart w:id="252" w:name="_Toc73476327"/>
      <w:bookmarkStart w:id="253" w:name="_Toc73476425"/>
      <w:bookmarkEnd w:id="252"/>
      <w:bookmarkEnd w:id="253"/>
      <w:r w:rsidR="00B40EF0" w:rsidRPr="00160178">
        <w:rPr>
          <w:rFonts w:ascii="Satoshi Light" w:hAnsi="Satoshi Light"/>
        </w:rPr>
        <w:t xml:space="preserve">define fixed assets and their treatment. It also serves to ensure that the </w:t>
      </w:r>
      <w:r w:rsidR="003771CC" w:rsidRPr="00160178">
        <w:rPr>
          <w:rFonts w:ascii="Satoshi Light" w:hAnsi="Satoshi Light"/>
        </w:rPr>
        <w:t>IU</w:t>
      </w:r>
      <w:r w:rsidR="00B40EF0" w:rsidRPr="00160178">
        <w:rPr>
          <w:rFonts w:ascii="Satoshi Light" w:hAnsi="Satoshi Light"/>
        </w:rPr>
        <w:t xml:space="preserve"> makes responsible asset purchases, accounts for, maintains and retains control over assets.</w:t>
      </w:r>
    </w:p>
    <w:p w14:paraId="0EA3B621" w14:textId="3733410A" w:rsidR="00A16AF3" w:rsidRPr="00160178" w:rsidRDefault="00A16AF3" w:rsidP="00570D13">
      <w:pPr>
        <w:pStyle w:val="Heading2"/>
        <w:numPr>
          <w:ilvl w:val="1"/>
          <w:numId w:val="106"/>
        </w:numPr>
        <w:tabs>
          <w:tab w:val="num" w:pos="720"/>
        </w:tabs>
        <w:ind w:left="567" w:hanging="567"/>
        <w:rPr>
          <w:rFonts w:ascii="Satoshi Medium" w:hAnsi="Satoshi Medium"/>
          <w:color w:val="002060"/>
          <w:sz w:val="24"/>
          <w:szCs w:val="24"/>
        </w:rPr>
      </w:pPr>
      <w:bookmarkStart w:id="254" w:name="_Toc240278670"/>
      <w:r w:rsidRPr="00160178">
        <w:rPr>
          <w:rFonts w:ascii="Satoshi Medium" w:hAnsi="Satoshi Medium"/>
          <w:color w:val="002060"/>
          <w:sz w:val="24"/>
          <w:szCs w:val="24"/>
        </w:rPr>
        <w:t>Definition</w:t>
      </w:r>
      <w:bookmarkEnd w:id="254"/>
      <w:r w:rsidRPr="00160178">
        <w:rPr>
          <w:rFonts w:ascii="Satoshi Medium" w:hAnsi="Satoshi Medium"/>
          <w:color w:val="002060"/>
          <w:sz w:val="24"/>
          <w:szCs w:val="24"/>
        </w:rPr>
        <w:t xml:space="preserve"> </w:t>
      </w:r>
    </w:p>
    <w:p w14:paraId="398EC856" w14:textId="77777777" w:rsidR="00A16AF3" w:rsidRPr="0005680B" w:rsidRDefault="00A16AF3" w:rsidP="00A16AF3">
      <w:pPr>
        <w:autoSpaceDE w:val="0"/>
        <w:autoSpaceDN w:val="0"/>
        <w:adjustRightInd w:val="0"/>
        <w:spacing w:before="120" w:after="120" w:line="276" w:lineRule="auto"/>
        <w:jc w:val="both"/>
        <w:rPr>
          <w:rFonts w:ascii="Satoshi Light" w:hAnsi="Satoshi Light"/>
          <w:color w:val="000000"/>
        </w:rPr>
      </w:pPr>
      <w:r>
        <w:rPr>
          <w:rFonts w:ascii="Satoshi Light" w:hAnsi="Satoshi Light"/>
          <w:color w:val="000000"/>
        </w:rPr>
        <w:t xml:space="preserve">Fixed </w:t>
      </w:r>
      <w:r w:rsidRPr="0005680B">
        <w:rPr>
          <w:rFonts w:ascii="Satoshi Light" w:hAnsi="Satoshi Light"/>
          <w:color w:val="000000"/>
        </w:rPr>
        <w:t>Assets</w:t>
      </w:r>
      <w:r>
        <w:rPr>
          <w:rFonts w:ascii="Satoshi Light" w:hAnsi="Satoshi Light"/>
          <w:color w:val="000000"/>
        </w:rPr>
        <w:t xml:space="preserve"> is </w:t>
      </w:r>
      <w:r w:rsidRPr="0005680B">
        <w:rPr>
          <w:rFonts w:ascii="Satoshi Light" w:hAnsi="Satoshi Light"/>
          <w:color w:val="000000"/>
        </w:rPr>
        <w:t>define</w:t>
      </w:r>
      <w:r>
        <w:rPr>
          <w:rFonts w:ascii="Satoshi Light" w:hAnsi="Satoshi Light"/>
          <w:color w:val="000000"/>
        </w:rPr>
        <w:t>d</w:t>
      </w:r>
      <w:r w:rsidRPr="0005680B">
        <w:rPr>
          <w:rFonts w:ascii="Satoshi Light" w:hAnsi="Satoshi Light"/>
          <w:color w:val="000000"/>
        </w:rPr>
        <w:t xml:space="preserve"> as property, plant and/or equipment that satisfies the following criteria: </w:t>
      </w:r>
    </w:p>
    <w:p w14:paraId="35A8557F" w14:textId="0CC59DE0" w:rsidR="00A16AF3" w:rsidRPr="00E4316A" w:rsidRDefault="00A16AF3" w:rsidP="006B6C7B">
      <w:pPr>
        <w:pStyle w:val="ListParagraph"/>
        <w:numPr>
          <w:ilvl w:val="0"/>
          <w:numId w:val="58"/>
        </w:numPr>
        <w:autoSpaceDE w:val="0"/>
        <w:autoSpaceDN w:val="0"/>
        <w:adjustRightInd w:val="0"/>
        <w:spacing w:before="120" w:after="120" w:line="276" w:lineRule="auto"/>
        <w:contextualSpacing w:val="0"/>
        <w:jc w:val="both"/>
        <w:rPr>
          <w:rFonts w:ascii="Satoshi Light" w:hAnsi="Satoshi Light"/>
          <w:color w:val="000000"/>
        </w:rPr>
      </w:pPr>
      <w:r>
        <w:rPr>
          <w:rFonts w:ascii="Satoshi Light" w:hAnsi="Satoshi Light"/>
          <w:color w:val="000000"/>
        </w:rPr>
        <w:t xml:space="preserve">The value </w:t>
      </w:r>
      <w:r w:rsidRPr="00E4316A">
        <w:rPr>
          <w:rFonts w:ascii="Satoshi Light" w:hAnsi="Satoshi Light" w:cstheme="minorHAnsi"/>
        </w:rPr>
        <w:t xml:space="preserve">is greater than </w:t>
      </w:r>
      <w:r w:rsidRPr="003961B3">
        <w:rPr>
          <w:rFonts w:ascii="Satoshi Light" w:hAnsi="Satoshi Light" w:cstheme="minorHAnsi"/>
        </w:rPr>
        <w:t xml:space="preserve">AUD2,000 (or </w:t>
      </w:r>
      <w:r w:rsidR="00E4316A" w:rsidRPr="003961B3">
        <w:rPr>
          <w:rFonts w:ascii="Satoshi Light" w:hAnsi="Satoshi Light" w:cstheme="minorHAnsi"/>
        </w:rPr>
        <w:t>WST equivalent)</w:t>
      </w:r>
      <w:r w:rsidRPr="003961B3">
        <w:rPr>
          <w:rFonts w:ascii="Satoshi Light" w:hAnsi="Satoshi Light" w:cstheme="minorHAnsi"/>
        </w:rPr>
        <w:t>.</w:t>
      </w:r>
    </w:p>
    <w:p w14:paraId="15E4C334" w14:textId="10ADF107" w:rsidR="00A16AF3" w:rsidRPr="00E4316A" w:rsidRDefault="00A16AF3" w:rsidP="006B6C7B">
      <w:pPr>
        <w:pStyle w:val="ListParagraph"/>
        <w:numPr>
          <w:ilvl w:val="0"/>
          <w:numId w:val="58"/>
        </w:numPr>
        <w:autoSpaceDE w:val="0"/>
        <w:autoSpaceDN w:val="0"/>
        <w:adjustRightInd w:val="0"/>
        <w:spacing w:before="120" w:after="120" w:line="276" w:lineRule="auto"/>
        <w:contextualSpacing w:val="0"/>
        <w:jc w:val="both"/>
        <w:rPr>
          <w:rFonts w:ascii="Satoshi Light" w:hAnsi="Satoshi Light"/>
          <w:color w:val="000000"/>
        </w:rPr>
      </w:pPr>
      <w:r w:rsidRPr="00E4316A">
        <w:rPr>
          <w:rFonts w:ascii="Satoshi Light" w:hAnsi="Satoshi Light"/>
          <w:color w:val="000000"/>
        </w:rPr>
        <w:t>It must be intended to be used and be able to be use</w:t>
      </w:r>
      <w:r w:rsidR="003F749D" w:rsidRPr="00E4316A">
        <w:rPr>
          <w:rFonts w:ascii="Satoshi Light" w:hAnsi="Satoshi Light"/>
          <w:color w:val="000000"/>
        </w:rPr>
        <w:t>d</w:t>
      </w:r>
      <w:r w:rsidRPr="00E4316A">
        <w:rPr>
          <w:rFonts w:ascii="Satoshi Light" w:hAnsi="Satoshi Light"/>
          <w:color w:val="000000"/>
        </w:rPr>
        <w:t xml:space="preserve"> for a period of time in excess of 12 months; and </w:t>
      </w:r>
    </w:p>
    <w:p w14:paraId="3EF2B812" w14:textId="472F67B7" w:rsidR="006F7016" w:rsidRPr="00E4316A" w:rsidRDefault="00A16AF3" w:rsidP="006B6C7B">
      <w:pPr>
        <w:pStyle w:val="ListParagraph"/>
        <w:numPr>
          <w:ilvl w:val="0"/>
          <w:numId w:val="58"/>
        </w:numPr>
        <w:autoSpaceDE w:val="0"/>
        <w:autoSpaceDN w:val="0"/>
        <w:adjustRightInd w:val="0"/>
        <w:spacing w:before="120" w:after="120" w:line="276" w:lineRule="auto"/>
        <w:contextualSpacing w:val="0"/>
        <w:jc w:val="both"/>
        <w:rPr>
          <w:rFonts w:ascii="Satoshi Light" w:hAnsi="Satoshi Light"/>
          <w:color w:val="000000"/>
        </w:rPr>
      </w:pPr>
      <w:r w:rsidRPr="00E4316A">
        <w:rPr>
          <w:rFonts w:ascii="Satoshi Light" w:hAnsi="Satoshi Light"/>
          <w:color w:val="000000"/>
        </w:rPr>
        <w:t xml:space="preserve">It must be identified at a level that satisfies the </w:t>
      </w:r>
      <w:r w:rsidR="003F749D" w:rsidRPr="00E4316A">
        <w:rPr>
          <w:rFonts w:ascii="Satoshi Light" w:hAnsi="Satoshi Light"/>
          <w:color w:val="000000"/>
        </w:rPr>
        <w:t>IU’</w:t>
      </w:r>
      <w:r w:rsidRPr="00E4316A">
        <w:rPr>
          <w:rFonts w:ascii="Satoshi Light" w:hAnsi="Satoshi Light"/>
          <w:color w:val="000000"/>
        </w:rPr>
        <w:t>s need in terms of function or service (e.g. a car is not a combination of assets but one asset).</w:t>
      </w:r>
    </w:p>
    <w:p w14:paraId="0FBD72D7" w14:textId="03243815" w:rsidR="00A16AF3" w:rsidRPr="00E4316A" w:rsidRDefault="00A16AF3" w:rsidP="00570D13">
      <w:pPr>
        <w:pStyle w:val="Heading2"/>
        <w:numPr>
          <w:ilvl w:val="1"/>
          <w:numId w:val="106"/>
        </w:numPr>
        <w:tabs>
          <w:tab w:val="num" w:pos="720"/>
        </w:tabs>
        <w:ind w:left="567" w:hanging="567"/>
        <w:rPr>
          <w:rFonts w:ascii="Satoshi Medium" w:hAnsi="Satoshi Medium"/>
          <w:color w:val="002060"/>
          <w:sz w:val="24"/>
          <w:szCs w:val="24"/>
        </w:rPr>
      </w:pPr>
      <w:bookmarkStart w:id="255" w:name="_Toc240278671"/>
      <w:r w:rsidRPr="00E4316A">
        <w:rPr>
          <w:rFonts w:ascii="Satoshi Medium" w:hAnsi="Satoshi Medium"/>
          <w:color w:val="002060"/>
          <w:sz w:val="24"/>
          <w:szCs w:val="24"/>
        </w:rPr>
        <w:t>Accounting Treatment</w:t>
      </w:r>
      <w:bookmarkEnd w:id="255"/>
    </w:p>
    <w:p w14:paraId="71EB4B17" w14:textId="3E431653" w:rsidR="00A16AF3" w:rsidRPr="00E4316A" w:rsidRDefault="00A16AF3" w:rsidP="00A16AF3">
      <w:pPr>
        <w:spacing w:before="120" w:after="120" w:line="276" w:lineRule="auto"/>
        <w:jc w:val="both"/>
        <w:rPr>
          <w:rFonts w:ascii="Satoshi Light" w:hAnsi="Satoshi Light"/>
        </w:rPr>
      </w:pPr>
      <w:r w:rsidRPr="00E4316A">
        <w:rPr>
          <w:rFonts w:ascii="Satoshi Light" w:hAnsi="Satoshi Light"/>
        </w:rPr>
        <w:t xml:space="preserve">Fixed assets will be capitalised in the year in which the expenditure is incurred. The asset will be depreciated according to </w:t>
      </w:r>
      <w:r w:rsidR="004C316B" w:rsidRPr="003961B3">
        <w:rPr>
          <w:rFonts w:ascii="Satoshi Light" w:hAnsi="Satoshi Light"/>
        </w:rPr>
        <w:t>Depreciation under 4.18.</w:t>
      </w:r>
      <w:r w:rsidRPr="00E4316A">
        <w:rPr>
          <w:rFonts w:ascii="Satoshi Light" w:hAnsi="Satoshi Light"/>
        </w:rPr>
        <w:t xml:space="preserve"> </w:t>
      </w:r>
    </w:p>
    <w:p w14:paraId="6AAC98E7" w14:textId="77777777" w:rsidR="00A16AF3" w:rsidRPr="00E4316A" w:rsidRDefault="00A16AF3" w:rsidP="00A16AF3">
      <w:pPr>
        <w:spacing w:before="120" w:after="120" w:line="276" w:lineRule="auto"/>
        <w:jc w:val="both"/>
        <w:rPr>
          <w:rFonts w:ascii="Satoshi Light" w:hAnsi="Satoshi Light"/>
        </w:rPr>
      </w:pPr>
      <w:r w:rsidRPr="00E4316A">
        <w:rPr>
          <w:rFonts w:ascii="Satoshi Light" w:hAnsi="Satoshi Light"/>
        </w:rPr>
        <w:t xml:space="preserve">Fixed assets that have been capitalised may increase in value if a modification is made to it that changes the original design and/or function (e.g. the addition of a doorway in a building or the erection of a new wall in an office is a modification that would add to the capital value.) </w:t>
      </w:r>
    </w:p>
    <w:p w14:paraId="7A72D751" w14:textId="77777777" w:rsidR="00A16AF3" w:rsidRPr="00E4316A" w:rsidRDefault="00A16AF3" w:rsidP="00A16AF3">
      <w:pPr>
        <w:spacing w:before="120" w:after="120" w:line="276" w:lineRule="auto"/>
        <w:jc w:val="both"/>
        <w:rPr>
          <w:rFonts w:ascii="Satoshi Light" w:hAnsi="Satoshi Light"/>
        </w:rPr>
      </w:pPr>
      <w:r w:rsidRPr="00E4316A">
        <w:rPr>
          <w:rFonts w:ascii="Satoshi Light" w:hAnsi="Satoshi Light"/>
        </w:rPr>
        <w:t>Renovation or maintenance costs for an asset will not be capitalised but will be expensed at the time the work is undertaken. Painting of existing property or replacement of parts (e.g. like with like) is considered maintenance and not an increase to the capital value.</w:t>
      </w:r>
    </w:p>
    <w:p w14:paraId="22BB32DE" w14:textId="3308780D" w:rsidR="00A16AF3" w:rsidRPr="00E4316A" w:rsidRDefault="00A16AF3" w:rsidP="00570D13">
      <w:pPr>
        <w:pStyle w:val="Heading2"/>
        <w:numPr>
          <w:ilvl w:val="1"/>
          <w:numId w:val="106"/>
        </w:numPr>
        <w:tabs>
          <w:tab w:val="num" w:pos="720"/>
        </w:tabs>
        <w:ind w:left="567" w:hanging="567"/>
        <w:rPr>
          <w:rFonts w:ascii="Satoshi Medium" w:hAnsi="Satoshi Medium"/>
          <w:color w:val="002060"/>
          <w:sz w:val="24"/>
          <w:szCs w:val="24"/>
        </w:rPr>
      </w:pPr>
      <w:bookmarkStart w:id="256" w:name="_Toc240278672"/>
      <w:r w:rsidRPr="00E4316A">
        <w:rPr>
          <w:rFonts w:ascii="Satoshi Medium" w:hAnsi="Satoshi Medium"/>
          <w:color w:val="002060"/>
          <w:sz w:val="24"/>
          <w:szCs w:val="24"/>
        </w:rPr>
        <w:t>Purchase of Asset</w:t>
      </w:r>
      <w:bookmarkEnd w:id="256"/>
      <w:r w:rsidRPr="00E4316A">
        <w:rPr>
          <w:rFonts w:ascii="Satoshi Medium" w:hAnsi="Satoshi Medium"/>
          <w:color w:val="002060"/>
          <w:sz w:val="24"/>
          <w:szCs w:val="24"/>
        </w:rPr>
        <w:t xml:space="preserve"> </w:t>
      </w:r>
    </w:p>
    <w:p w14:paraId="029B2C9E" w14:textId="77777777" w:rsidR="00A16AF3" w:rsidRPr="00E4316A" w:rsidRDefault="00A16AF3" w:rsidP="00A16AF3">
      <w:pPr>
        <w:pStyle w:val="Default"/>
        <w:spacing w:before="120" w:after="120" w:line="276" w:lineRule="auto"/>
        <w:jc w:val="both"/>
        <w:rPr>
          <w:rFonts w:ascii="Satoshi Light" w:hAnsi="Satoshi Light"/>
        </w:rPr>
      </w:pPr>
      <w:r w:rsidRPr="00E4316A">
        <w:rPr>
          <w:rFonts w:ascii="Satoshi Light" w:hAnsi="Satoshi Light"/>
          <w:sz w:val="22"/>
          <w:szCs w:val="22"/>
        </w:rPr>
        <w:t xml:space="preserve">Fixed Asset acquisition must be in accordance with PPU’s Procurement Policy </w:t>
      </w:r>
    </w:p>
    <w:p w14:paraId="160B6532" w14:textId="77777777" w:rsidR="00A16AF3" w:rsidRPr="00E4316A" w:rsidRDefault="00A16AF3" w:rsidP="00A16AF3">
      <w:pPr>
        <w:pStyle w:val="Default"/>
        <w:spacing w:before="120" w:after="120" w:line="276" w:lineRule="auto"/>
        <w:jc w:val="both"/>
        <w:rPr>
          <w:rFonts w:ascii="Satoshi Light" w:hAnsi="Satoshi Light"/>
        </w:rPr>
      </w:pPr>
      <w:r w:rsidRPr="00E4316A">
        <w:rPr>
          <w:rFonts w:ascii="Satoshi Light" w:hAnsi="Satoshi Light"/>
          <w:sz w:val="22"/>
          <w:szCs w:val="22"/>
        </w:rPr>
        <w:t xml:space="preserve">Fixed Asset acquisition must be properly justified by following the acquisition guidelines defined in the procedures. </w:t>
      </w:r>
    </w:p>
    <w:p w14:paraId="4E35E0B2" w14:textId="63B04BAD" w:rsidR="00A16AF3" w:rsidRPr="00E4316A" w:rsidRDefault="00A16AF3" w:rsidP="00570D13">
      <w:pPr>
        <w:pStyle w:val="Heading2"/>
        <w:numPr>
          <w:ilvl w:val="1"/>
          <w:numId w:val="106"/>
        </w:numPr>
        <w:tabs>
          <w:tab w:val="num" w:pos="720"/>
        </w:tabs>
        <w:ind w:left="567" w:hanging="567"/>
        <w:rPr>
          <w:rFonts w:ascii="Satoshi Medium" w:hAnsi="Satoshi Medium"/>
          <w:color w:val="002060"/>
          <w:sz w:val="24"/>
          <w:szCs w:val="24"/>
        </w:rPr>
      </w:pPr>
      <w:bookmarkStart w:id="257" w:name="_Toc240278673"/>
      <w:r w:rsidRPr="00E4316A">
        <w:rPr>
          <w:rFonts w:ascii="Satoshi Medium" w:hAnsi="Satoshi Medium"/>
          <w:color w:val="002060"/>
          <w:sz w:val="24"/>
          <w:szCs w:val="24"/>
        </w:rPr>
        <w:t>Asset Register</w:t>
      </w:r>
      <w:bookmarkEnd w:id="257"/>
      <w:r w:rsidRPr="00E4316A">
        <w:rPr>
          <w:rFonts w:ascii="Satoshi Medium" w:hAnsi="Satoshi Medium"/>
          <w:color w:val="002060"/>
          <w:sz w:val="24"/>
          <w:szCs w:val="24"/>
        </w:rPr>
        <w:t xml:space="preserve"> </w:t>
      </w:r>
    </w:p>
    <w:p w14:paraId="03F9D99F" w14:textId="2A2636A1" w:rsidR="00A16AF3" w:rsidRPr="008C6503" w:rsidRDefault="00A16AF3" w:rsidP="00A16AF3">
      <w:pPr>
        <w:pStyle w:val="BodyText"/>
        <w:spacing w:before="120" w:after="120" w:line="276" w:lineRule="auto"/>
        <w:jc w:val="both"/>
        <w:rPr>
          <w:rFonts w:ascii="Satoshi Light" w:hAnsi="Satoshi Light" w:cstheme="minorHAnsi"/>
          <w:sz w:val="22"/>
          <w:szCs w:val="22"/>
        </w:rPr>
      </w:pPr>
      <w:r w:rsidRPr="00E4316A">
        <w:rPr>
          <w:rFonts w:ascii="Satoshi Light" w:hAnsi="Satoshi Light" w:cstheme="minorHAnsi"/>
          <w:sz w:val="22"/>
          <w:szCs w:val="22"/>
        </w:rPr>
        <w:t xml:space="preserve">Fixed assets (with a value of greater than </w:t>
      </w:r>
      <w:r w:rsidRPr="003961B3">
        <w:rPr>
          <w:rFonts w:ascii="Satoshi Light" w:hAnsi="Satoshi Light" w:cstheme="minorHAnsi"/>
          <w:sz w:val="22"/>
          <w:szCs w:val="22"/>
        </w:rPr>
        <w:t xml:space="preserve">AUD2,000 (or </w:t>
      </w:r>
      <w:r w:rsidR="00E4316A" w:rsidRPr="003961B3">
        <w:rPr>
          <w:rFonts w:ascii="Satoshi Light" w:hAnsi="Satoshi Light" w:cstheme="minorHAnsi"/>
          <w:sz w:val="22"/>
          <w:szCs w:val="22"/>
        </w:rPr>
        <w:t>WST equivalent</w:t>
      </w:r>
      <w:r w:rsidRPr="003961B3">
        <w:rPr>
          <w:rFonts w:ascii="Satoshi Light" w:hAnsi="Satoshi Light" w:cstheme="minorHAnsi"/>
          <w:sz w:val="22"/>
          <w:szCs w:val="22"/>
        </w:rPr>
        <w:t>)</w:t>
      </w:r>
      <w:r w:rsidRPr="00E4316A">
        <w:rPr>
          <w:rFonts w:ascii="Satoshi Light" w:hAnsi="Satoshi Light" w:cstheme="minorHAnsi"/>
          <w:sz w:val="22"/>
          <w:szCs w:val="22"/>
        </w:rPr>
        <w:t xml:space="preserve"> will be recorded</w:t>
      </w:r>
      <w:r w:rsidRPr="008C6503">
        <w:rPr>
          <w:rFonts w:ascii="Satoshi Light" w:hAnsi="Satoshi Light" w:cstheme="minorHAnsi"/>
          <w:sz w:val="22"/>
          <w:szCs w:val="22"/>
        </w:rPr>
        <w:t xml:space="preserve"> in the </w:t>
      </w:r>
      <w:r w:rsidR="003771CC">
        <w:rPr>
          <w:rFonts w:ascii="Satoshi Light" w:hAnsi="Satoshi Light" w:cstheme="minorHAnsi"/>
          <w:sz w:val="22"/>
          <w:szCs w:val="22"/>
        </w:rPr>
        <w:t>IU</w:t>
      </w:r>
      <w:r w:rsidRPr="008C6503">
        <w:rPr>
          <w:rFonts w:ascii="Satoshi Light" w:hAnsi="Satoshi Light" w:cstheme="minorHAnsi"/>
          <w:sz w:val="22"/>
          <w:szCs w:val="22"/>
        </w:rPr>
        <w:t xml:space="preserve"> Assets Register</w:t>
      </w:r>
    </w:p>
    <w:p w14:paraId="231E4AC8" w14:textId="56461D79" w:rsidR="00A16AF3" w:rsidRPr="008C6503" w:rsidRDefault="00A16AF3" w:rsidP="00A16AF3">
      <w:pPr>
        <w:pStyle w:val="BodyText"/>
        <w:spacing w:before="120" w:after="120" w:line="276" w:lineRule="auto"/>
        <w:jc w:val="both"/>
        <w:rPr>
          <w:rFonts w:ascii="Satoshi Light" w:hAnsi="Satoshi Light" w:cstheme="minorHAnsi"/>
          <w:sz w:val="22"/>
          <w:szCs w:val="22"/>
        </w:rPr>
      </w:pPr>
      <w:r w:rsidRPr="008C6503">
        <w:rPr>
          <w:rFonts w:ascii="Satoshi Light" w:hAnsi="Satoshi Light" w:cstheme="minorHAnsi"/>
          <w:sz w:val="22"/>
          <w:szCs w:val="22"/>
        </w:rPr>
        <w:t xml:space="preserve">The master copy of the Asset Register is </w:t>
      </w:r>
      <w:r w:rsidR="0012724B">
        <w:rPr>
          <w:rFonts w:ascii="Satoshi Light" w:hAnsi="Satoshi Light" w:cstheme="minorHAnsi"/>
          <w:sz w:val="22"/>
          <w:szCs w:val="22"/>
        </w:rPr>
        <w:t>maintained on the XERO Accounting Software</w:t>
      </w:r>
      <w:r w:rsidRPr="008C6503">
        <w:rPr>
          <w:rFonts w:ascii="Satoshi Light" w:hAnsi="Satoshi Light" w:cstheme="minorHAnsi"/>
          <w:sz w:val="22"/>
          <w:szCs w:val="22"/>
        </w:rPr>
        <w:t xml:space="preserve">.  Access to this document is limited to the </w:t>
      </w:r>
      <w:r w:rsidR="003771CC">
        <w:rPr>
          <w:rFonts w:ascii="Satoshi Light" w:hAnsi="Satoshi Light" w:cstheme="minorHAnsi"/>
          <w:sz w:val="22"/>
          <w:szCs w:val="22"/>
        </w:rPr>
        <w:t>IU</w:t>
      </w:r>
      <w:r w:rsidRPr="008C6503">
        <w:rPr>
          <w:rFonts w:ascii="Satoshi Light" w:hAnsi="Satoshi Light" w:cstheme="minorHAnsi"/>
          <w:sz w:val="22"/>
          <w:szCs w:val="22"/>
        </w:rPr>
        <w:t xml:space="preserve"> Head, </w:t>
      </w:r>
      <w:r w:rsidR="003771CC">
        <w:rPr>
          <w:rFonts w:ascii="Satoshi Light" w:hAnsi="Satoshi Light" w:cstheme="minorHAnsi"/>
          <w:sz w:val="22"/>
          <w:szCs w:val="22"/>
        </w:rPr>
        <w:t>IU</w:t>
      </w:r>
      <w:r w:rsidRPr="008C6503">
        <w:rPr>
          <w:rFonts w:ascii="Satoshi Light" w:hAnsi="Satoshi Light" w:cstheme="minorHAnsi"/>
          <w:sz w:val="22"/>
          <w:szCs w:val="22"/>
        </w:rPr>
        <w:t xml:space="preserve"> OM and the </w:t>
      </w:r>
      <w:r>
        <w:rPr>
          <w:rFonts w:ascii="Satoshi Light" w:hAnsi="Satoshi Light" w:cstheme="minorHAnsi"/>
          <w:sz w:val="22"/>
          <w:szCs w:val="22"/>
        </w:rPr>
        <w:t>Programme Accountant</w:t>
      </w:r>
      <w:r w:rsidRPr="008C6503">
        <w:rPr>
          <w:rFonts w:ascii="Satoshi Light" w:hAnsi="Satoshi Light" w:cstheme="minorHAnsi"/>
          <w:sz w:val="22"/>
          <w:szCs w:val="22"/>
        </w:rPr>
        <w:t>. It records the following information:</w:t>
      </w:r>
    </w:p>
    <w:p w14:paraId="5C279FF7" w14:textId="77777777" w:rsidR="00A16AF3" w:rsidRPr="008C6503" w:rsidRDefault="00A16AF3" w:rsidP="006B6C7B">
      <w:pPr>
        <w:pStyle w:val="BodyText"/>
        <w:numPr>
          <w:ilvl w:val="0"/>
          <w:numId w:val="30"/>
        </w:numPr>
        <w:spacing w:line="276" w:lineRule="auto"/>
        <w:ind w:left="714" w:hanging="357"/>
        <w:jc w:val="both"/>
        <w:rPr>
          <w:rFonts w:ascii="Satoshi Light" w:hAnsi="Satoshi Light" w:cstheme="minorHAnsi"/>
          <w:sz w:val="22"/>
          <w:szCs w:val="22"/>
        </w:rPr>
      </w:pPr>
      <w:r w:rsidRPr="008C6503">
        <w:rPr>
          <w:rFonts w:ascii="Satoshi Light" w:hAnsi="Satoshi Light" w:cstheme="minorHAnsi"/>
          <w:sz w:val="22"/>
          <w:szCs w:val="22"/>
        </w:rPr>
        <w:t>Asset ID number</w:t>
      </w:r>
    </w:p>
    <w:p w14:paraId="7730A13E" w14:textId="77777777" w:rsidR="00A16AF3" w:rsidRPr="008C6503" w:rsidRDefault="00A16AF3" w:rsidP="006B6C7B">
      <w:pPr>
        <w:pStyle w:val="BodyText"/>
        <w:numPr>
          <w:ilvl w:val="0"/>
          <w:numId w:val="30"/>
        </w:numPr>
        <w:spacing w:line="276" w:lineRule="auto"/>
        <w:ind w:left="714" w:hanging="357"/>
        <w:jc w:val="both"/>
        <w:rPr>
          <w:rFonts w:ascii="Satoshi Light" w:hAnsi="Satoshi Light" w:cstheme="minorHAnsi"/>
          <w:sz w:val="22"/>
          <w:szCs w:val="22"/>
        </w:rPr>
      </w:pPr>
      <w:r w:rsidRPr="008C6503">
        <w:rPr>
          <w:rFonts w:ascii="Satoshi Light" w:hAnsi="Satoshi Light" w:cstheme="minorHAnsi"/>
          <w:sz w:val="22"/>
          <w:szCs w:val="22"/>
        </w:rPr>
        <w:t>Description</w:t>
      </w:r>
    </w:p>
    <w:p w14:paraId="1FA6B18D" w14:textId="77777777" w:rsidR="00A16AF3" w:rsidRPr="008C6503" w:rsidRDefault="00A16AF3" w:rsidP="006B6C7B">
      <w:pPr>
        <w:pStyle w:val="BodyText"/>
        <w:numPr>
          <w:ilvl w:val="0"/>
          <w:numId w:val="30"/>
        </w:numPr>
        <w:spacing w:line="276" w:lineRule="auto"/>
        <w:ind w:left="714" w:hanging="357"/>
        <w:jc w:val="both"/>
        <w:rPr>
          <w:rFonts w:ascii="Satoshi Light" w:hAnsi="Satoshi Light" w:cstheme="minorHAnsi"/>
          <w:sz w:val="22"/>
          <w:szCs w:val="22"/>
        </w:rPr>
      </w:pPr>
      <w:r w:rsidRPr="008C6503">
        <w:rPr>
          <w:rFonts w:ascii="Satoshi Light" w:hAnsi="Satoshi Light" w:cstheme="minorHAnsi"/>
          <w:sz w:val="22"/>
          <w:szCs w:val="22"/>
        </w:rPr>
        <w:t>Purchase Date</w:t>
      </w:r>
    </w:p>
    <w:p w14:paraId="58F62299" w14:textId="77777777" w:rsidR="00A16AF3" w:rsidRPr="008C6503" w:rsidRDefault="00A16AF3" w:rsidP="006B6C7B">
      <w:pPr>
        <w:pStyle w:val="BodyText"/>
        <w:numPr>
          <w:ilvl w:val="0"/>
          <w:numId w:val="30"/>
        </w:numPr>
        <w:spacing w:line="276" w:lineRule="auto"/>
        <w:ind w:left="714" w:hanging="357"/>
        <w:jc w:val="both"/>
        <w:rPr>
          <w:rFonts w:ascii="Satoshi Light" w:hAnsi="Satoshi Light" w:cstheme="minorHAnsi"/>
          <w:sz w:val="22"/>
          <w:szCs w:val="22"/>
        </w:rPr>
      </w:pPr>
      <w:r w:rsidRPr="008C6503">
        <w:rPr>
          <w:rFonts w:ascii="Satoshi Light" w:hAnsi="Satoshi Light" w:cstheme="minorHAnsi"/>
          <w:sz w:val="22"/>
          <w:szCs w:val="22"/>
        </w:rPr>
        <w:t>Purchase Amount</w:t>
      </w:r>
    </w:p>
    <w:p w14:paraId="759A2025" w14:textId="77777777" w:rsidR="00A16AF3" w:rsidRPr="008C6503" w:rsidRDefault="00A16AF3" w:rsidP="006B6C7B">
      <w:pPr>
        <w:pStyle w:val="BodyText"/>
        <w:numPr>
          <w:ilvl w:val="0"/>
          <w:numId w:val="30"/>
        </w:numPr>
        <w:spacing w:line="276" w:lineRule="auto"/>
        <w:ind w:left="714" w:hanging="357"/>
        <w:jc w:val="both"/>
        <w:rPr>
          <w:rFonts w:ascii="Satoshi Light" w:hAnsi="Satoshi Light" w:cstheme="minorHAnsi"/>
          <w:sz w:val="22"/>
          <w:szCs w:val="22"/>
        </w:rPr>
      </w:pPr>
      <w:r w:rsidRPr="008C6503">
        <w:rPr>
          <w:rFonts w:ascii="Satoshi Light" w:hAnsi="Satoshi Light" w:cstheme="minorHAnsi"/>
          <w:sz w:val="22"/>
          <w:szCs w:val="22"/>
        </w:rPr>
        <w:t>Classification / Asset Type (e.g., vehicle, computer hardware, office furniture, and office equipment, etc.)</w:t>
      </w:r>
    </w:p>
    <w:p w14:paraId="2F6C7E9B" w14:textId="77777777" w:rsidR="00A16AF3" w:rsidRPr="008C6503" w:rsidRDefault="00A16AF3" w:rsidP="006B6C7B">
      <w:pPr>
        <w:pStyle w:val="BodyText"/>
        <w:numPr>
          <w:ilvl w:val="0"/>
          <w:numId w:val="30"/>
        </w:numPr>
        <w:spacing w:line="276" w:lineRule="auto"/>
        <w:ind w:left="714" w:hanging="357"/>
        <w:jc w:val="both"/>
        <w:rPr>
          <w:rFonts w:ascii="Satoshi Light" w:hAnsi="Satoshi Light" w:cstheme="minorHAnsi"/>
          <w:sz w:val="22"/>
          <w:szCs w:val="22"/>
        </w:rPr>
      </w:pPr>
      <w:r w:rsidRPr="008C6503">
        <w:rPr>
          <w:rFonts w:ascii="Satoshi Light" w:hAnsi="Satoshi Light" w:cstheme="minorHAnsi"/>
          <w:sz w:val="22"/>
          <w:szCs w:val="22"/>
        </w:rPr>
        <w:t xml:space="preserve">Current staff member responsible for Asset  </w:t>
      </w:r>
    </w:p>
    <w:p w14:paraId="7041CF21" w14:textId="77777777" w:rsidR="00A16AF3" w:rsidRPr="008C6503" w:rsidRDefault="00A16AF3" w:rsidP="006B6C7B">
      <w:pPr>
        <w:pStyle w:val="BodyText"/>
        <w:numPr>
          <w:ilvl w:val="0"/>
          <w:numId w:val="30"/>
        </w:numPr>
        <w:spacing w:line="276" w:lineRule="auto"/>
        <w:ind w:left="714" w:hanging="357"/>
        <w:jc w:val="both"/>
        <w:rPr>
          <w:rFonts w:ascii="Satoshi Light" w:hAnsi="Satoshi Light" w:cstheme="minorHAnsi"/>
          <w:sz w:val="22"/>
          <w:szCs w:val="22"/>
        </w:rPr>
      </w:pPr>
      <w:r w:rsidRPr="008C6503">
        <w:rPr>
          <w:rFonts w:ascii="Satoshi Light" w:hAnsi="Satoshi Light" w:cstheme="minorHAnsi"/>
          <w:sz w:val="22"/>
          <w:szCs w:val="22"/>
        </w:rPr>
        <w:lastRenderedPageBreak/>
        <w:t>Location</w:t>
      </w:r>
    </w:p>
    <w:p w14:paraId="27B4287D" w14:textId="77777777" w:rsidR="00A16AF3" w:rsidRPr="008C6503" w:rsidRDefault="00A16AF3" w:rsidP="006B6C7B">
      <w:pPr>
        <w:pStyle w:val="BodyText"/>
        <w:numPr>
          <w:ilvl w:val="0"/>
          <w:numId w:val="30"/>
        </w:numPr>
        <w:spacing w:line="276" w:lineRule="auto"/>
        <w:ind w:left="714" w:hanging="357"/>
        <w:jc w:val="both"/>
        <w:rPr>
          <w:rFonts w:ascii="Satoshi Light" w:hAnsi="Satoshi Light" w:cstheme="minorHAnsi"/>
          <w:sz w:val="22"/>
          <w:szCs w:val="22"/>
        </w:rPr>
      </w:pPr>
      <w:r w:rsidRPr="008C6503">
        <w:rPr>
          <w:rFonts w:ascii="Satoshi Light" w:hAnsi="Satoshi Light" w:cstheme="minorHAnsi"/>
          <w:sz w:val="22"/>
          <w:szCs w:val="22"/>
        </w:rPr>
        <w:t>Depreciation details</w:t>
      </w:r>
    </w:p>
    <w:p w14:paraId="458214DB" w14:textId="77777777" w:rsidR="00A16AF3" w:rsidRPr="008C6503" w:rsidRDefault="00A16AF3" w:rsidP="006B6C7B">
      <w:pPr>
        <w:pStyle w:val="BodyText"/>
        <w:numPr>
          <w:ilvl w:val="0"/>
          <w:numId w:val="30"/>
        </w:numPr>
        <w:spacing w:line="276" w:lineRule="auto"/>
        <w:ind w:left="714" w:hanging="357"/>
        <w:jc w:val="both"/>
        <w:rPr>
          <w:rFonts w:ascii="Satoshi Light" w:hAnsi="Satoshi Light" w:cstheme="minorHAnsi"/>
          <w:sz w:val="22"/>
          <w:szCs w:val="22"/>
        </w:rPr>
      </w:pPr>
      <w:r w:rsidRPr="008C6503">
        <w:rPr>
          <w:rFonts w:ascii="Satoshi Light" w:hAnsi="Satoshi Light" w:cstheme="minorHAnsi"/>
          <w:sz w:val="22"/>
          <w:szCs w:val="22"/>
        </w:rPr>
        <w:t>Disposal details</w:t>
      </w:r>
    </w:p>
    <w:p w14:paraId="2A670068" w14:textId="7DDB4C23" w:rsidR="00A16AF3" w:rsidRPr="008C6503" w:rsidRDefault="00A16AF3" w:rsidP="00A16AF3">
      <w:pPr>
        <w:pStyle w:val="BodyText"/>
        <w:spacing w:before="120" w:after="120" w:line="276" w:lineRule="auto"/>
        <w:jc w:val="both"/>
        <w:rPr>
          <w:rFonts w:ascii="Satoshi Light" w:hAnsi="Satoshi Light" w:cstheme="minorHAnsi"/>
          <w:sz w:val="22"/>
          <w:szCs w:val="22"/>
        </w:rPr>
      </w:pPr>
      <w:r w:rsidRPr="008C6503">
        <w:rPr>
          <w:rFonts w:ascii="Satoshi Light" w:hAnsi="Satoshi Light" w:cstheme="minorHAnsi"/>
          <w:sz w:val="22"/>
          <w:szCs w:val="22"/>
        </w:rPr>
        <w:t xml:space="preserve">Assets will not be moved to locations other than those recorded on the Assets Register without the approval of </w:t>
      </w:r>
      <w:r w:rsidR="003771CC">
        <w:rPr>
          <w:rFonts w:ascii="Satoshi Light" w:hAnsi="Satoshi Light" w:cstheme="minorHAnsi"/>
          <w:sz w:val="22"/>
          <w:szCs w:val="22"/>
        </w:rPr>
        <w:t>IU</w:t>
      </w:r>
      <w:r w:rsidRPr="008C6503">
        <w:rPr>
          <w:rFonts w:ascii="Satoshi Light" w:hAnsi="Satoshi Light" w:cstheme="minorHAnsi"/>
          <w:sz w:val="22"/>
          <w:szCs w:val="22"/>
        </w:rPr>
        <w:t xml:space="preserve"> OM. Any movement of assets will be recorded in the Assets Register.</w:t>
      </w:r>
    </w:p>
    <w:p w14:paraId="4C87705E" w14:textId="5F7E37F4" w:rsidR="00A16AF3" w:rsidRPr="008C6503" w:rsidRDefault="00A16AF3" w:rsidP="00A16AF3">
      <w:pPr>
        <w:pStyle w:val="BodyText"/>
        <w:spacing w:before="120" w:after="120" w:line="276" w:lineRule="auto"/>
        <w:jc w:val="both"/>
        <w:rPr>
          <w:rFonts w:ascii="Satoshi Light" w:hAnsi="Satoshi Light" w:cstheme="minorHAnsi"/>
          <w:sz w:val="22"/>
          <w:szCs w:val="22"/>
        </w:rPr>
      </w:pPr>
      <w:r w:rsidRPr="008C6503">
        <w:rPr>
          <w:rFonts w:ascii="Satoshi Light" w:hAnsi="Satoshi Light" w:cstheme="minorHAnsi"/>
          <w:sz w:val="22"/>
          <w:szCs w:val="22"/>
        </w:rPr>
        <w:t xml:space="preserve">The </w:t>
      </w:r>
      <w:r w:rsidR="003771CC">
        <w:rPr>
          <w:rFonts w:ascii="Satoshi Light" w:hAnsi="Satoshi Light" w:cstheme="minorHAnsi"/>
          <w:sz w:val="22"/>
          <w:szCs w:val="22"/>
        </w:rPr>
        <w:t>IU</w:t>
      </w:r>
      <w:r w:rsidRPr="008C6503">
        <w:rPr>
          <w:rFonts w:ascii="Satoshi Light" w:hAnsi="Satoshi Light" w:cstheme="minorHAnsi"/>
          <w:sz w:val="22"/>
          <w:szCs w:val="22"/>
        </w:rPr>
        <w:t xml:space="preserve"> OM or their delegate will conduct six monthly checks and random spot checks of assets against the Asset Register.  If assets cannot be accounted for, an investigation is to be undertaken immediately and a report detailing the circumstances forwarded to the </w:t>
      </w:r>
      <w:r w:rsidR="003771CC">
        <w:rPr>
          <w:rFonts w:ascii="Satoshi Light" w:hAnsi="Satoshi Light" w:cstheme="minorHAnsi"/>
          <w:sz w:val="22"/>
          <w:szCs w:val="22"/>
        </w:rPr>
        <w:t>IU</w:t>
      </w:r>
      <w:r w:rsidRPr="008C6503">
        <w:rPr>
          <w:rFonts w:ascii="Satoshi Light" w:hAnsi="Satoshi Light" w:cstheme="minorHAnsi"/>
          <w:sz w:val="22"/>
          <w:szCs w:val="22"/>
        </w:rPr>
        <w:t xml:space="preserve"> Head. Depending on the nature of the assets and the outcome of the investigation, the </w:t>
      </w:r>
      <w:r w:rsidR="003771CC">
        <w:rPr>
          <w:rFonts w:ascii="Satoshi Light" w:hAnsi="Satoshi Light" w:cstheme="minorHAnsi"/>
          <w:sz w:val="22"/>
          <w:szCs w:val="22"/>
        </w:rPr>
        <w:t>IU</w:t>
      </w:r>
      <w:r w:rsidRPr="008C6503">
        <w:rPr>
          <w:rFonts w:ascii="Satoshi Light" w:hAnsi="Satoshi Light" w:cstheme="minorHAnsi"/>
          <w:sz w:val="22"/>
          <w:szCs w:val="22"/>
        </w:rPr>
        <w:t xml:space="preserve"> Head may be required to report the missing asset to the donor, within 5 days of becoming aware the asset is missing, in accordance with fraud reporting procedures.  </w:t>
      </w:r>
    </w:p>
    <w:p w14:paraId="1AF4B69F" w14:textId="028F26FE" w:rsidR="00A16AF3" w:rsidRPr="00625886" w:rsidRDefault="00A16AF3" w:rsidP="00570D13">
      <w:pPr>
        <w:pStyle w:val="Heading2"/>
        <w:numPr>
          <w:ilvl w:val="1"/>
          <w:numId w:val="106"/>
        </w:numPr>
        <w:tabs>
          <w:tab w:val="num" w:pos="720"/>
        </w:tabs>
        <w:ind w:left="567" w:hanging="567"/>
        <w:rPr>
          <w:rFonts w:ascii="Satoshi Medium" w:hAnsi="Satoshi Medium"/>
          <w:color w:val="002060"/>
          <w:sz w:val="24"/>
          <w:szCs w:val="24"/>
        </w:rPr>
      </w:pPr>
      <w:bookmarkStart w:id="258" w:name="_Toc240278674"/>
      <w:r w:rsidRPr="00625886">
        <w:rPr>
          <w:rFonts w:ascii="Satoshi Medium" w:hAnsi="Satoshi Medium"/>
          <w:color w:val="002060"/>
          <w:sz w:val="24"/>
          <w:szCs w:val="24"/>
        </w:rPr>
        <w:t>Asset Disposal</w:t>
      </w:r>
      <w:bookmarkEnd w:id="258"/>
    </w:p>
    <w:p w14:paraId="390EC3BD" w14:textId="7D53EF2D" w:rsidR="00A16AF3" w:rsidRPr="00DD5BEB" w:rsidRDefault="00A16AF3" w:rsidP="00A16AF3">
      <w:pPr>
        <w:autoSpaceDE w:val="0"/>
        <w:autoSpaceDN w:val="0"/>
        <w:adjustRightInd w:val="0"/>
        <w:spacing w:before="120" w:after="120" w:line="276" w:lineRule="auto"/>
        <w:rPr>
          <w:rFonts w:ascii="Satoshi Light" w:hAnsi="Satoshi Light"/>
          <w:color w:val="000000"/>
          <w:sz w:val="24"/>
          <w:szCs w:val="24"/>
        </w:rPr>
      </w:pPr>
      <w:r w:rsidRPr="00DD5BEB">
        <w:rPr>
          <w:rFonts w:ascii="Satoshi Light" w:hAnsi="Satoshi Light"/>
          <w:color w:val="000000"/>
          <w:sz w:val="23"/>
          <w:szCs w:val="23"/>
        </w:rPr>
        <w:t xml:space="preserve">A fixed asset reaching the end of its useful life or surplus to requirements will be disposed of and written off the fixed asset register. </w:t>
      </w:r>
    </w:p>
    <w:p w14:paraId="65C78305" w14:textId="49391399" w:rsidR="00D13260" w:rsidRPr="00DD5BEB" w:rsidRDefault="00A16AF3" w:rsidP="00F261B7">
      <w:pPr>
        <w:pStyle w:val="Default"/>
        <w:spacing w:after="37" w:line="276" w:lineRule="auto"/>
        <w:jc w:val="both"/>
        <w:rPr>
          <w:rFonts w:ascii="Satoshi Light" w:hAnsi="Satoshi Light"/>
          <w:sz w:val="22"/>
          <w:szCs w:val="22"/>
        </w:rPr>
      </w:pPr>
      <w:r w:rsidRPr="00DD5BEB">
        <w:rPr>
          <w:rFonts w:ascii="Satoshi Light" w:hAnsi="Satoshi Light"/>
          <w:sz w:val="22"/>
          <w:szCs w:val="22"/>
        </w:rPr>
        <w:t>Asset disposal may occur through auction, tender, private sale, destruction, donation</w:t>
      </w:r>
      <w:r w:rsidR="00764B2B">
        <w:rPr>
          <w:rFonts w:ascii="Satoshi Light" w:hAnsi="Satoshi Light"/>
          <w:sz w:val="22"/>
          <w:szCs w:val="22"/>
        </w:rPr>
        <w:t>,</w:t>
      </w:r>
      <w:r w:rsidRPr="00DD5BEB">
        <w:rPr>
          <w:rFonts w:ascii="Satoshi Light" w:hAnsi="Satoshi Light"/>
          <w:sz w:val="22"/>
          <w:szCs w:val="22"/>
        </w:rPr>
        <w:t xml:space="preserve"> transfers to other organisations. The method of asset disposal will be based on consideration of what offers the best return for the </w:t>
      </w:r>
      <w:r w:rsidR="003771CC">
        <w:rPr>
          <w:rFonts w:ascii="Satoshi Light" w:hAnsi="Satoshi Light"/>
          <w:sz w:val="22"/>
          <w:szCs w:val="22"/>
        </w:rPr>
        <w:t>IU</w:t>
      </w:r>
      <w:r w:rsidRPr="00DD5BEB">
        <w:rPr>
          <w:rFonts w:ascii="Satoshi Light" w:hAnsi="Satoshi Light"/>
          <w:sz w:val="22"/>
          <w:szCs w:val="22"/>
        </w:rPr>
        <w:t>.</w:t>
      </w:r>
      <w:r w:rsidR="00D13260">
        <w:rPr>
          <w:rFonts w:ascii="Satoshi Light" w:hAnsi="Satoshi Light"/>
          <w:sz w:val="22"/>
          <w:szCs w:val="22"/>
        </w:rPr>
        <w:t xml:space="preserve"> Asset</w:t>
      </w:r>
      <w:r w:rsidR="00017420">
        <w:rPr>
          <w:rFonts w:ascii="Satoshi Light" w:hAnsi="Satoshi Light"/>
          <w:sz w:val="22"/>
          <w:szCs w:val="22"/>
        </w:rPr>
        <w:t xml:space="preserve">s which are </w:t>
      </w:r>
      <w:r w:rsidR="00D13260">
        <w:rPr>
          <w:rFonts w:ascii="Satoshi Light" w:hAnsi="Satoshi Light"/>
          <w:sz w:val="22"/>
          <w:szCs w:val="22"/>
        </w:rPr>
        <w:t xml:space="preserve">assigned to </w:t>
      </w:r>
      <w:r w:rsidR="0024112A">
        <w:rPr>
          <w:rFonts w:ascii="Satoshi Light" w:hAnsi="Satoshi Light"/>
          <w:sz w:val="22"/>
          <w:szCs w:val="22"/>
        </w:rPr>
        <w:t>IU</w:t>
      </w:r>
      <w:r w:rsidR="00D13260">
        <w:rPr>
          <w:rFonts w:ascii="Satoshi Light" w:hAnsi="Satoshi Light"/>
          <w:sz w:val="22"/>
          <w:szCs w:val="22"/>
        </w:rPr>
        <w:t xml:space="preserve"> staff</w:t>
      </w:r>
      <w:r w:rsidR="00017420">
        <w:rPr>
          <w:rFonts w:ascii="Satoshi Light" w:hAnsi="Satoshi Light"/>
          <w:sz w:val="22"/>
          <w:szCs w:val="22"/>
        </w:rPr>
        <w:t xml:space="preserve"> (such as laptops)</w:t>
      </w:r>
      <w:r w:rsidR="0011596A">
        <w:rPr>
          <w:rFonts w:ascii="Satoshi Light" w:hAnsi="Satoshi Light"/>
          <w:sz w:val="22"/>
          <w:szCs w:val="22"/>
        </w:rPr>
        <w:t xml:space="preserve">and are scheduled for disposal, may be available for staff to purchase. Staff are required to make this request to the IU Head for consideration. </w:t>
      </w:r>
      <w:r w:rsidR="00693280">
        <w:rPr>
          <w:rFonts w:ascii="Satoshi Light" w:hAnsi="Satoshi Light"/>
          <w:sz w:val="22"/>
          <w:szCs w:val="22"/>
        </w:rPr>
        <w:t xml:space="preserve">The disposal price (to be paid by the purchasing staff member) will be based on a recommended amount by the PPIU’s appointed IT Consultant. </w:t>
      </w:r>
    </w:p>
    <w:p w14:paraId="413A2491" w14:textId="4E904F25" w:rsidR="00A16AF3" w:rsidRPr="00DD5BEB" w:rsidRDefault="0055166A" w:rsidP="00F261B7">
      <w:pPr>
        <w:autoSpaceDE w:val="0"/>
        <w:autoSpaceDN w:val="0"/>
        <w:adjustRightInd w:val="0"/>
        <w:spacing w:before="120" w:after="120" w:line="276" w:lineRule="auto"/>
        <w:jc w:val="both"/>
        <w:rPr>
          <w:rFonts w:ascii="Satoshi Light" w:hAnsi="Satoshi Light"/>
          <w:color w:val="000000"/>
          <w:sz w:val="24"/>
          <w:szCs w:val="24"/>
        </w:rPr>
      </w:pPr>
      <w:r>
        <w:rPr>
          <w:rFonts w:ascii="Satoshi Light" w:hAnsi="Satoshi Light"/>
          <w:color w:val="000000"/>
          <w:sz w:val="23"/>
          <w:szCs w:val="23"/>
        </w:rPr>
        <w:t>Programme Accountant</w:t>
      </w:r>
      <w:r w:rsidR="00825FE4">
        <w:rPr>
          <w:rFonts w:ascii="Satoshi Light" w:hAnsi="Satoshi Light"/>
          <w:color w:val="000000"/>
          <w:sz w:val="23"/>
          <w:szCs w:val="23"/>
        </w:rPr>
        <w:t>/</w:t>
      </w:r>
      <w:r w:rsidR="00A16AF3">
        <w:rPr>
          <w:rFonts w:ascii="Satoshi Light" w:hAnsi="Satoshi Light"/>
          <w:color w:val="000000"/>
          <w:sz w:val="23"/>
          <w:szCs w:val="23"/>
        </w:rPr>
        <w:t xml:space="preserve">Finance </w:t>
      </w:r>
      <w:r w:rsidR="006E1E85">
        <w:rPr>
          <w:rFonts w:ascii="Satoshi Light" w:hAnsi="Satoshi Light"/>
          <w:color w:val="000000"/>
          <w:sz w:val="23"/>
          <w:szCs w:val="23"/>
        </w:rPr>
        <w:t xml:space="preserve">Officer </w:t>
      </w:r>
      <w:r w:rsidR="006E1E85" w:rsidRPr="00DD5BEB">
        <w:rPr>
          <w:rFonts w:ascii="Satoshi Light" w:hAnsi="Satoshi Light"/>
          <w:color w:val="000000"/>
          <w:sz w:val="23"/>
          <w:szCs w:val="23"/>
        </w:rPr>
        <w:t>will</w:t>
      </w:r>
      <w:r w:rsidR="00A16AF3" w:rsidRPr="00DD5BEB">
        <w:rPr>
          <w:rFonts w:ascii="Satoshi Light" w:hAnsi="Satoshi Light"/>
          <w:color w:val="000000"/>
          <w:sz w:val="23"/>
          <w:szCs w:val="23"/>
        </w:rPr>
        <w:t xml:space="preserve"> itemise the fixed assets to be disposed of together with a brief assessment of the condition of the items and will make the necessary arrangements to dispose of the assets in prudent and financially responsible manner. </w:t>
      </w:r>
    </w:p>
    <w:p w14:paraId="6E999CC0" w14:textId="7F85DE6F" w:rsidR="00A16AF3" w:rsidRPr="00DD5BEB" w:rsidRDefault="00A16AF3" w:rsidP="00F261B7">
      <w:pPr>
        <w:autoSpaceDE w:val="0"/>
        <w:autoSpaceDN w:val="0"/>
        <w:adjustRightInd w:val="0"/>
        <w:spacing w:before="120" w:after="120" w:line="276" w:lineRule="auto"/>
        <w:jc w:val="both"/>
        <w:rPr>
          <w:rFonts w:ascii="Satoshi Light" w:hAnsi="Satoshi Light"/>
        </w:rPr>
      </w:pPr>
      <w:r w:rsidRPr="00DD5BEB">
        <w:rPr>
          <w:rFonts w:ascii="Satoshi Light" w:hAnsi="Satoshi Light"/>
        </w:rPr>
        <w:t xml:space="preserve">The Head of </w:t>
      </w:r>
      <w:r w:rsidR="003771CC">
        <w:rPr>
          <w:rFonts w:ascii="Satoshi Light" w:hAnsi="Satoshi Light"/>
        </w:rPr>
        <w:t>IU</w:t>
      </w:r>
      <w:r w:rsidRPr="00DD5BEB">
        <w:rPr>
          <w:rFonts w:ascii="Satoshi Light" w:hAnsi="Satoshi Light"/>
        </w:rPr>
        <w:t xml:space="preserve"> is to authorize the write-off of obsolete or missing assets from the register. </w:t>
      </w:r>
    </w:p>
    <w:p w14:paraId="161F55EF" w14:textId="77777777" w:rsidR="00A16AF3" w:rsidRPr="00DD5BEB" w:rsidRDefault="00A16AF3" w:rsidP="00F261B7">
      <w:pPr>
        <w:autoSpaceDE w:val="0"/>
        <w:autoSpaceDN w:val="0"/>
        <w:adjustRightInd w:val="0"/>
        <w:spacing w:before="120" w:after="120" w:line="276" w:lineRule="auto"/>
        <w:jc w:val="both"/>
        <w:rPr>
          <w:rFonts w:ascii="Satoshi Light" w:hAnsi="Satoshi Light"/>
          <w:color w:val="000000"/>
          <w:sz w:val="23"/>
          <w:szCs w:val="23"/>
        </w:rPr>
      </w:pPr>
      <w:r w:rsidRPr="00DD5BEB">
        <w:rPr>
          <w:rFonts w:ascii="Satoshi Light" w:hAnsi="Satoshi Light"/>
          <w:color w:val="000000"/>
          <w:sz w:val="23"/>
          <w:szCs w:val="23"/>
        </w:rPr>
        <w:t>Fixed assets once disposed of will be removed from the Fixed Asset Register using the Disposal of Assets Form</w:t>
      </w:r>
      <w:r>
        <w:rPr>
          <w:rFonts w:ascii="Satoshi Light" w:hAnsi="Satoshi Light"/>
          <w:color w:val="000000"/>
          <w:sz w:val="23"/>
          <w:szCs w:val="23"/>
        </w:rPr>
        <w:t xml:space="preserve"> (Annex I) </w:t>
      </w:r>
      <w:r w:rsidRPr="00DD5BEB">
        <w:rPr>
          <w:rFonts w:ascii="Satoshi Light" w:hAnsi="Satoshi Light"/>
          <w:color w:val="000000"/>
          <w:sz w:val="23"/>
          <w:szCs w:val="23"/>
        </w:rPr>
        <w:t xml:space="preserve"> </w:t>
      </w:r>
    </w:p>
    <w:p w14:paraId="19D65638" w14:textId="132819D2" w:rsidR="00A16AF3" w:rsidRDefault="00825FE4" w:rsidP="00F261B7">
      <w:pPr>
        <w:autoSpaceDE w:val="0"/>
        <w:autoSpaceDN w:val="0"/>
        <w:adjustRightInd w:val="0"/>
        <w:spacing w:before="120" w:after="120" w:line="276" w:lineRule="auto"/>
        <w:jc w:val="both"/>
        <w:rPr>
          <w:rFonts w:ascii="Satoshi Light" w:hAnsi="Satoshi Light"/>
          <w:color w:val="000000"/>
          <w:sz w:val="23"/>
          <w:szCs w:val="23"/>
        </w:rPr>
      </w:pPr>
      <w:r>
        <w:rPr>
          <w:rFonts w:ascii="Satoshi Light" w:hAnsi="Satoshi Light"/>
          <w:color w:val="000000"/>
          <w:sz w:val="23"/>
          <w:szCs w:val="23"/>
        </w:rPr>
        <w:t>Programme Accountant/</w:t>
      </w:r>
      <w:r w:rsidR="00A16AF3">
        <w:rPr>
          <w:rFonts w:ascii="Satoshi Light" w:hAnsi="Satoshi Light"/>
          <w:color w:val="000000"/>
          <w:sz w:val="23"/>
          <w:szCs w:val="23"/>
        </w:rPr>
        <w:t xml:space="preserve">Finance </w:t>
      </w:r>
      <w:r w:rsidR="006E1E85">
        <w:rPr>
          <w:rFonts w:ascii="Satoshi Light" w:hAnsi="Satoshi Light"/>
          <w:color w:val="000000"/>
          <w:sz w:val="23"/>
          <w:szCs w:val="23"/>
        </w:rPr>
        <w:t xml:space="preserve">Officer </w:t>
      </w:r>
      <w:r w:rsidR="006E1E85" w:rsidRPr="00DD5BEB">
        <w:rPr>
          <w:rFonts w:ascii="Satoshi Light" w:hAnsi="Satoshi Light"/>
          <w:color w:val="000000"/>
          <w:sz w:val="23"/>
          <w:szCs w:val="23"/>
        </w:rPr>
        <w:t>will</w:t>
      </w:r>
      <w:r w:rsidR="00A16AF3" w:rsidRPr="00DD5BEB">
        <w:rPr>
          <w:rFonts w:ascii="Satoshi Light" w:hAnsi="Satoshi Light"/>
          <w:color w:val="000000"/>
          <w:sz w:val="23"/>
          <w:szCs w:val="23"/>
        </w:rPr>
        <w:t xml:space="preserve"> confirm the disposal of Fixed Assets before removing assets from the register. </w:t>
      </w:r>
    </w:p>
    <w:p w14:paraId="3EDCF156" w14:textId="7048D653" w:rsidR="00A16AF3" w:rsidRPr="00B100DC" w:rsidRDefault="00A16AF3" w:rsidP="00570D13">
      <w:pPr>
        <w:pStyle w:val="Heading2"/>
        <w:numPr>
          <w:ilvl w:val="1"/>
          <w:numId w:val="106"/>
        </w:numPr>
        <w:tabs>
          <w:tab w:val="num" w:pos="720"/>
        </w:tabs>
        <w:ind w:left="567" w:hanging="567"/>
        <w:rPr>
          <w:rFonts w:ascii="Satoshi Medium" w:hAnsi="Satoshi Medium"/>
          <w:color w:val="002060"/>
          <w:sz w:val="24"/>
          <w:szCs w:val="24"/>
        </w:rPr>
      </w:pPr>
      <w:bookmarkStart w:id="259" w:name="_Toc240278675"/>
      <w:r w:rsidRPr="00B100DC">
        <w:rPr>
          <w:rFonts w:ascii="Satoshi Medium" w:hAnsi="Satoshi Medium"/>
          <w:color w:val="002060"/>
          <w:sz w:val="24"/>
          <w:szCs w:val="24"/>
        </w:rPr>
        <w:t>Asset Usage &amp; Security</w:t>
      </w:r>
      <w:bookmarkEnd w:id="259"/>
      <w:r w:rsidRPr="00B100DC">
        <w:rPr>
          <w:rFonts w:ascii="Satoshi Medium" w:hAnsi="Satoshi Medium"/>
          <w:color w:val="002060"/>
          <w:sz w:val="24"/>
          <w:szCs w:val="24"/>
        </w:rPr>
        <w:t xml:space="preserve"> </w:t>
      </w:r>
    </w:p>
    <w:p w14:paraId="3D23437D" w14:textId="023F019B" w:rsidR="00A16AF3" w:rsidRPr="00097ED3" w:rsidRDefault="003771CC" w:rsidP="00F261B7">
      <w:pPr>
        <w:pStyle w:val="Default"/>
        <w:spacing w:before="120" w:after="120" w:line="276" w:lineRule="auto"/>
        <w:jc w:val="both"/>
        <w:rPr>
          <w:rFonts w:ascii="Satoshi Light" w:hAnsi="Satoshi Light"/>
          <w:sz w:val="22"/>
          <w:szCs w:val="22"/>
        </w:rPr>
      </w:pPr>
      <w:r>
        <w:rPr>
          <w:rFonts w:ascii="Satoshi Light" w:hAnsi="Satoshi Light"/>
          <w:sz w:val="22"/>
          <w:szCs w:val="22"/>
        </w:rPr>
        <w:t>IU</w:t>
      </w:r>
      <w:r w:rsidR="00A16AF3" w:rsidRPr="00097ED3">
        <w:rPr>
          <w:rFonts w:ascii="Satoshi Light" w:hAnsi="Satoshi Light"/>
          <w:sz w:val="22"/>
          <w:szCs w:val="22"/>
        </w:rPr>
        <w:t xml:space="preserve"> staff are responsible for proper and safe use, and security, of all </w:t>
      </w:r>
      <w:r>
        <w:rPr>
          <w:rFonts w:ascii="Satoshi Light" w:hAnsi="Satoshi Light"/>
          <w:sz w:val="22"/>
          <w:szCs w:val="22"/>
        </w:rPr>
        <w:t>IU</w:t>
      </w:r>
      <w:r w:rsidR="00A16AF3" w:rsidRPr="00097ED3">
        <w:rPr>
          <w:rFonts w:ascii="Satoshi Light" w:hAnsi="Satoshi Light"/>
          <w:sz w:val="22"/>
          <w:szCs w:val="22"/>
        </w:rPr>
        <w:t xml:space="preserve"> assets under their care or use. </w:t>
      </w:r>
    </w:p>
    <w:p w14:paraId="0CE0E4AF" w14:textId="53166D22" w:rsidR="00A16AF3" w:rsidRPr="00097ED3" w:rsidRDefault="00A16AF3" w:rsidP="00F261B7">
      <w:pPr>
        <w:pStyle w:val="Default"/>
        <w:spacing w:before="120" w:after="120" w:line="276" w:lineRule="auto"/>
        <w:jc w:val="both"/>
        <w:rPr>
          <w:rFonts w:ascii="Satoshi Light" w:hAnsi="Satoshi Light"/>
          <w:sz w:val="22"/>
          <w:szCs w:val="22"/>
        </w:rPr>
      </w:pPr>
      <w:r w:rsidRPr="00097ED3">
        <w:rPr>
          <w:rFonts w:ascii="Satoshi Light" w:hAnsi="Satoshi Light"/>
          <w:sz w:val="22"/>
          <w:szCs w:val="22"/>
        </w:rPr>
        <w:t xml:space="preserve">The cost to repair damage to, or replace, any </w:t>
      </w:r>
      <w:r w:rsidR="003771CC">
        <w:rPr>
          <w:rFonts w:ascii="Satoshi Light" w:hAnsi="Satoshi Light"/>
          <w:sz w:val="22"/>
          <w:szCs w:val="22"/>
        </w:rPr>
        <w:t>IU</w:t>
      </w:r>
      <w:r>
        <w:rPr>
          <w:rFonts w:ascii="Satoshi Light" w:hAnsi="Satoshi Light"/>
          <w:sz w:val="22"/>
          <w:szCs w:val="22"/>
        </w:rPr>
        <w:t xml:space="preserve"> </w:t>
      </w:r>
      <w:r w:rsidRPr="00097ED3">
        <w:rPr>
          <w:rFonts w:ascii="Satoshi Light" w:hAnsi="Satoshi Light"/>
          <w:sz w:val="22"/>
          <w:szCs w:val="22"/>
        </w:rPr>
        <w:t xml:space="preserve">asset, including issued equipment, as a result of negligence on the part of staff, may be recovered in full, or part, from the staff responsible. </w:t>
      </w:r>
    </w:p>
    <w:p w14:paraId="2AB1D1FC" w14:textId="13853851" w:rsidR="00A16AF3" w:rsidRDefault="00A16AF3" w:rsidP="00A16AF3">
      <w:pPr>
        <w:pStyle w:val="Default"/>
        <w:spacing w:before="120" w:after="120" w:line="276" w:lineRule="auto"/>
        <w:jc w:val="both"/>
        <w:rPr>
          <w:rFonts w:ascii="Satoshi Light" w:hAnsi="Satoshi Light"/>
          <w:sz w:val="22"/>
          <w:szCs w:val="22"/>
        </w:rPr>
      </w:pPr>
      <w:r w:rsidRPr="00097ED3">
        <w:rPr>
          <w:rFonts w:ascii="Satoshi Light" w:hAnsi="Satoshi Light"/>
          <w:sz w:val="22"/>
          <w:szCs w:val="22"/>
        </w:rPr>
        <w:t xml:space="preserve">The </w:t>
      </w:r>
      <w:r>
        <w:rPr>
          <w:rFonts w:ascii="Satoshi Light" w:hAnsi="Satoshi Light"/>
          <w:sz w:val="22"/>
          <w:szCs w:val="22"/>
        </w:rPr>
        <w:t xml:space="preserve">Head of </w:t>
      </w:r>
      <w:r w:rsidR="003771CC">
        <w:rPr>
          <w:rFonts w:ascii="Satoshi Light" w:hAnsi="Satoshi Light"/>
          <w:sz w:val="22"/>
          <w:szCs w:val="22"/>
        </w:rPr>
        <w:t>IU</w:t>
      </w:r>
      <w:r>
        <w:rPr>
          <w:rFonts w:ascii="Satoshi Light" w:hAnsi="Satoshi Light"/>
          <w:sz w:val="22"/>
          <w:szCs w:val="22"/>
        </w:rPr>
        <w:t xml:space="preserve"> shall</w:t>
      </w:r>
      <w:r w:rsidRPr="00097ED3">
        <w:rPr>
          <w:rFonts w:ascii="Satoshi Light" w:hAnsi="Satoshi Light"/>
          <w:sz w:val="22"/>
          <w:szCs w:val="22"/>
        </w:rPr>
        <w:t xml:space="preserve"> have discretion in determining whether the cost to repair or replace any </w:t>
      </w:r>
      <w:r w:rsidR="003771CC">
        <w:rPr>
          <w:rFonts w:ascii="Satoshi Light" w:hAnsi="Satoshi Light"/>
          <w:sz w:val="22"/>
          <w:szCs w:val="22"/>
        </w:rPr>
        <w:t>IU</w:t>
      </w:r>
      <w:r>
        <w:rPr>
          <w:rFonts w:ascii="Satoshi Light" w:hAnsi="Satoshi Light"/>
          <w:sz w:val="22"/>
          <w:szCs w:val="22"/>
        </w:rPr>
        <w:t xml:space="preserve"> </w:t>
      </w:r>
      <w:r w:rsidRPr="00097ED3">
        <w:rPr>
          <w:rFonts w:ascii="Satoshi Light" w:hAnsi="Satoshi Light"/>
          <w:sz w:val="22"/>
          <w:szCs w:val="22"/>
        </w:rPr>
        <w:t xml:space="preserve">asset damaged because of staff negligence shall be recovered, in full or part, from the staff responsible. </w:t>
      </w:r>
    </w:p>
    <w:p w14:paraId="02D1842C" w14:textId="0DBFE26F" w:rsidR="00A16AF3" w:rsidRDefault="00A16AF3" w:rsidP="00A16AF3">
      <w:pPr>
        <w:pStyle w:val="Default"/>
        <w:spacing w:before="120" w:after="120" w:line="276" w:lineRule="auto"/>
        <w:jc w:val="both"/>
        <w:rPr>
          <w:rFonts w:ascii="Satoshi Light" w:hAnsi="Satoshi Light"/>
          <w:sz w:val="22"/>
          <w:szCs w:val="22"/>
        </w:rPr>
      </w:pPr>
      <w:r w:rsidRPr="00097ED3">
        <w:rPr>
          <w:rFonts w:ascii="Satoshi Light" w:hAnsi="Satoshi Light"/>
          <w:sz w:val="22"/>
          <w:szCs w:val="22"/>
        </w:rPr>
        <w:t xml:space="preserve">Where the staff responsible is the </w:t>
      </w:r>
      <w:r>
        <w:rPr>
          <w:rFonts w:ascii="Satoshi Light" w:hAnsi="Satoshi Light"/>
          <w:sz w:val="22"/>
          <w:szCs w:val="22"/>
        </w:rPr>
        <w:t xml:space="preserve">Head of </w:t>
      </w:r>
      <w:r w:rsidR="003771CC">
        <w:rPr>
          <w:rFonts w:ascii="Satoshi Light" w:hAnsi="Satoshi Light"/>
          <w:sz w:val="22"/>
          <w:szCs w:val="22"/>
        </w:rPr>
        <w:t>IU</w:t>
      </w:r>
      <w:r>
        <w:rPr>
          <w:rFonts w:ascii="Satoshi Light" w:hAnsi="Satoshi Light"/>
          <w:sz w:val="22"/>
          <w:szCs w:val="22"/>
        </w:rPr>
        <w:t>,</w:t>
      </w:r>
      <w:r w:rsidRPr="00097ED3">
        <w:rPr>
          <w:rFonts w:ascii="Satoshi Light" w:hAnsi="Satoshi Light"/>
          <w:sz w:val="22"/>
          <w:szCs w:val="22"/>
        </w:rPr>
        <w:t xml:space="preserve"> discretion for the cost of repair or replacement to be met in full, or part, by the </w:t>
      </w:r>
      <w:r w:rsidR="003771CC">
        <w:rPr>
          <w:rFonts w:ascii="Satoshi Light" w:hAnsi="Satoshi Light"/>
          <w:sz w:val="22"/>
          <w:szCs w:val="22"/>
        </w:rPr>
        <w:t>IU</w:t>
      </w:r>
      <w:r w:rsidRPr="00097ED3">
        <w:rPr>
          <w:rFonts w:ascii="Satoshi Light" w:hAnsi="Satoshi Light"/>
          <w:sz w:val="22"/>
          <w:szCs w:val="22"/>
        </w:rPr>
        <w:t xml:space="preserve"> shall rest with the Chair of the </w:t>
      </w:r>
      <w:r w:rsidR="00E75186">
        <w:rPr>
          <w:rFonts w:ascii="Satoshi Light" w:hAnsi="Satoshi Light"/>
          <w:sz w:val="22"/>
          <w:szCs w:val="22"/>
        </w:rPr>
        <w:t>JC</w:t>
      </w:r>
      <w:r w:rsidRPr="00097ED3">
        <w:rPr>
          <w:rFonts w:ascii="Satoshi Light" w:hAnsi="Satoshi Light"/>
          <w:sz w:val="22"/>
          <w:szCs w:val="22"/>
        </w:rPr>
        <w:t xml:space="preserve">. </w:t>
      </w:r>
    </w:p>
    <w:p w14:paraId="3AC8345F" w14:textId="620F3C79" w:rsidR="00A16AF3" w:rsidRPr="00097ED3" w:rsidRDefault="00A16AF3" w:rsidP="00A16AF3">
      <w:pPr>
        <w:pStyle w:val="Default"/>
        <w:spacing w:before="120" w:after="120" w:line="276" w:lineRule="auto"/>
        <w:jc w:val="both"/>
        <w:rPr>
          <w:rFonts w:ascii="Satoshi Light" w:hAnsi="Satoshi Light"/>
          <w:sz w:val="22"/>
          <w:szCs w:val="22"/>
        </w:rPr>
      </w:pPr>
      <w:r w:rsidRPr="00097ED3">
        <w:rPr>
          <w:rFonts w:ascii="Satoshi Light" w:hAnsi="Satoshi Light"/>
          <w:sz w:val="22"/>
          <w:szCs w:val="22"/>
        </w:rPr>
        <w:lastRenderedPageBreak/>
        <w:t xml:space="preserve">All assets are to be safeguarded against theft and damage and removed from the premises only with approval of the Head of </w:t>
      </w:r>
      <w:r w:rsidR="003771CC">
        <w:rPr>
          <w:rFonts w:ascii="Satoshi Light" w:hAnsi="Satoshi Light"/>
          <w:sz w:val="22"/>
          <w:szCs w:val="22"/>
        </w:rPr>
        <w:t>IU</w:t>
      </w:r>
      <w:r>
        <w:rPr>
          <w:rFonts w:ascii="Satoshi Light" w:hAnsi="Satoshi Light"/>
          <w:sz w:val="22"/>
          <w:szCs w:val="22"/>
        </w:rPr>
        <w:t>.</w:t>
      </w:r>
    </w:p>
    <w:p w14:paraId="3A3D5DB5" w14:textId="71D68499" w:rsidR="00A16AF3" w:rsidRPr="00160178" w:rsidRDefault="00A16AF3" w:rsidP="00570D13">
      <w:pPr>
        <w:pStyle w:val="Heading2"/>
        <w:numPr>
          <w:ilvl w:val="1"/>
          <w:numId w:val="106"/>
        </w:numPr>
        <w:tabs>
          <w:tab w:val="num" w:pos="720"/>
        </w:tabs>
        <w:ind w:left="567" w:hanging="567"/>
        <w:rPr>
          <w:rFonts w:ascii="Satoshi Medium" w:hAnsi="Satoshi Medium"/>
          <w:color w:val="002060"/>
          <w:sz w:val="24"/>
          <w:szCs w:val="24"/>
        </w:rPr>
      </w:pPr>
      <w:bookmarkStart w:id="260" w:name="_Toc240278676"/>
      <w:r w:rsidRPr="00160178">
        <w:rPr>
          <w:rFonts w:ascii="Satoshi Medium" w:hAnsi="Satoshi Medium"/>
          <w:color w:val="002060"/>
          <w:sz w:val="24"/>
          <w:szCs w:val="24"/>
        </w:rPr>
        <w:t xml:space="preserve">Annual </w:t>
      </w:r>
      <w:r w:rsidR="00E475EE" w:rsidRPr="00160178">
        <w:rPr>
          <w:rFonts w:ascii="Satoshi Medium" w:hAnsi="Satoshi Medium"/>
          <w:color w:val="002060"/>
          <w:sz w:val="24"/>
          <w:szCs w:val="24"/>
        </w:rPr>
        <w:t>Stock take</w:t>
      </w:r>
      <w:bookmarkEnd w:id="260"/>
    </w:p>
    <w:p w14:paraId="5F40C331" w14:textId="5B662317" w:rsidR="00A16AF3" w:rsidRDefault="00A16AF3" w:rsidP="00A16AF3">
      <w:pPr>
        <w:spacing w:before="120" w:after="120" w:line="276" w:lineRule="auto"/>
        <w:rPr>
          <w:rFonts w:ascii="Satoshi Light" w:eastAsia="Times New Roman" w:hAnsi="Satoshi Light" w:cs="Times New Roman"/>
          <w:color w:val="000000" w:themeColor="text1"/>
        </w:rPr>
      </w:pPr>
      <w:r>
        <w:rPr>
          <w:rFonts w:ascii="Satoshi Light" w:eastAsia="Times New Roman" w:hAnsi="Satoshi Light" w:cs="Times New Roman"/>
          <w:color w:val="000000" w:themeColor="text1"/>
        </w:rPr>
        <w:t xml:space="preserve">The </w:t>
      </w:r>
      <w:r w:rsidR="00EF0E34">
        <w:rPr>
          <w:rFonts w:ascii="Satoshi Light" w:eastAsia="Times New Roman" w:hAnsi="Satoshi Light" w:cs="Times New Roman"/>
          <w:color w:val="000000" w:themeColor="text1"/>
        </w:rPr>
        <w:t>IU</w:t>
      </w:r>
      <w:r w:rsidRPr="7BF235A5">
        <w:rPr>
          <w:rFonts w:ascii="Satoshi Light" w:eastAsia="Times New Roman" w:hAnsi="Satoshi Light" w:cs="Times New Roman"/>
          <w:color w:val="000000" w:themeColor="text1"/>
        </w:rPr>
        <w:t xml:space="preserve"> will undertake an annual stocktake of all Office assets. The stocktake will generally be conducted during </w:t>
      </w:r>
      <w:r w:rsidR="70E74EB8" w:rsidRPr="7BF235A5">
        <w:rPr>
          <w:rFonts w:ascii="Satoshi Light" w:eastAsia="Times New Roman" w:hAnsi="Satoshi Light" w:cs="Times New Roman"/>
          <w:color w:val="000000" w:themeColor="text1"/>
        </w:rPr>
        <w:t>April/</w:t>
      </w:r>
      <w:r w:rsidR="003419ED" w:rsidRPr="7BF235A5">
        <w:rPr>
          <w:rFonts w:ascii="Satoshi Light" w:eastAsia="Times New Roman" w:hAnsi="Satoshi Light" w:cs="Times New Roman"/>
          <w:color w:val="000000" w:themeColor="text1"/>
        </w:rPr>
        <w:t>May</w:t>
      </w:r>
      <w:r w:rsidRPr="7BF235A5">
        <w:rPr>
          <w:rFonts w:ascii="Satoshi Light" w:eastAsia="Times New Roman" w:hAnsi="Satoshi Light" w:cs="Times New Roman"/>
          <w:color w:val="000000" w:themeColor="text1"/>
        </w:rPr>
        <w:t xml:space="preserve"> of each year in preparation for the end of financial year reporting.</w:t>
      </w:r>
    </w:p>
    <w:p w14:paraId="5F3CF4E4" w14:textId="23085E96" w:rsidR="00F8202C" w:rsidRPr="008C6503" w:rsidRDefault="00EF0E34" w:rsidP="004B2FBE">
      <w:pPr>
        <w:spacing w:before="120" w:after="120" w:line="276" w:lineRule="auto"/>
        <w:rPr>
          <w:rFonts w:ascii="Satoshi Light" w:hAnsi="Satoshi Light"/>
        </w:rPr>
      </w:pPr>
      <w:r w:rsidRPr="00695A72">
        <w:rPr>
          <w:rFonts w:ascii="Satoshi Light" w:eastAsia="Times New Roman" w:hAnsi="Satoshi Light" w:cs="Times New Roman"/>
          <w:color w:val="000000" w:themeColor="text1"/>
        </w:rPr>
        <w:t xml:space="preserve">The Programme Accountant/Finance Officer is responsible for the annual stocktake of assets. </w:t>
      </w:r>
    </w:p>
    <w:p w14:paraId="2F8C85EE" w14:textId="26866009" w:rsidR="0047503D" w:rsidRPr="0098488D" w:rsidRDefault="006D6113" w:rsidP="00570D13">
      <w:pPr>
        <w:pStyle w:val="Heading1"/>
        <w:numPr>
          <w:ilvl w:val="0"/>
          <w:numId w:val="106"/>
        </w:numPr>
        <w:spacing w:before="240" w:after="240"/>
        <w:ind w:left="426"/>
        <w:rPr>
          <w:rFonts w:ascii="Satoshi Medium" w:hAnsi="Satoshi Medium" w:cstheme="minorHAnsi"/>
          <w:color w:val="FF9333"/>
          <w:sz w:val="32"/>
          <w:szCs w:val="32"/>
        </w:rPr>
      </w:pPr>
      <w:bookmarkStart w:id="261" w:name="_Ref72770856"/>
      <w:r w:rsidRPr="008C6503">
        <w:rPr>
          <w:rFonts w:ascii="Satoshi Light" w:hAnsi="Satoshi Light"/>
        </w:rPr>
        <w:br w:type="page"/>
      </w:r>
      <w:bookmarkStart w:id="262" w:name="_Toc70083164"/>
      <w:bookmarkStart w:id="263" w:name="_Toc71659520"/>
      <w:bookmarkStart w:id="264" w:name="_Toc73476332"/>
      <w:bookmarkStart w:id="265" w:name="_Toc73476430"/>
      <w:bookmarkStart w:id="266" w:name="_Ref72770952"/>
      <w:bookmarkStart w:id="267" w:name="_Toc240278677"/>
      <w:bookmarkEnd w:id="261"/>
      <w:bookmarkEnd w:id="262"/>
      <w:bookmarkEnd w:id="263"/>
      <w:bookmarkEnd w:id="264"/>
      <w:bookmarkEnd w:id="265"/>
      <w:r w:rsidR="0047503D" w:rsidRPr="0098488D">
        <w:rPr>
          <w:rFonts w:ascii="Satoshi Medium" w:hAnsi="Satoshi Medium" w:cstheme="minorHAnsi"/>
          <w:color w:val="FF9333"/>
        </w:rPr>
        <w:lastRenderedPageBreak/>
        <w:t>Risk Management</w:t>
      </w:r>
      <w:bookmarkEnd w:id="266"/>
      <w:bookmarkEnd w:id="267"/>
    </w:p>
    <w:p w14:paraId="3CFAC138" w14:textId="1D9F82A3" w:rsidR="0047503D" w:rsidRPr="008C6503" w:rsidRDefault="0047503D" w:rsidP="00AC38BF">
      <w:pPr>
        <w:pStyle w:val="BodyText"/>
        <w:spacing w:before="120" w:after="120"/>
        <w:jc w:val="both"/>
        <w:rPr>
          <w:rFonts w:ascii="Satoshi Light" w:hAnsi="Satoshi Light" w:cstheme="minorHAnsi"/>
          <w:sz w:val="22"/>
          <w:szCs w:val="22"/>
        </w:rPr>
      </w:pPr>
      <w:r w:rsidRPr="008C6503">
        <w:rPr>
          <w:rFonts w:ascii="Satoshi Light" w:hAnsi="Satoshi Light" w:cstheme="minorHAnsi"/>
          <w:sz w:val="22"/>
          <w:szCs w:val="22"/>
        </w:rPr>
        <w:t xml:space="preserve">This section describes the </w:t>
      </w:r>
      <w:r w:rsidR="003771CC">
        <w:rPr>
          <w:rFonts w:ascii="Satoshi Light" w:hAnsi="Satoshi Light" w:cstheme="minorHAnsi"/>
          <w:sz w:val="22"/>
          <w:szCs w:val="22"/>
        </w:rPr>
        <w:t>IU</w:t>
      </w:r>
      <w:r w:rsidRPr="008C6503">
        <w:rPr>
          <w:rFonts w:ascii="Satoshi Light" w:hAnsi="Satoshi Light" w:cstheme="minorHAnsi"/>
          <w:sz w:val="22"/>
          <w:szCs w:val="22"/>
        </w:rPr>
        <w:t xml:space="preserve">’s approach to identifying, assessing, </w:t>
      </w:r>
      <w:r w:rsidR="005B253E" w:rsidRPr="008C6503">
        <w:rPr>
          <w:rFonts w:ascii="Satoshi Light" w:hAnsi="Satoshi Light" w:cstheme="minorHAnsi"/>
          <w:sz w:val="22"/>
          <w:szCs w:val="22"/>
        </w:rPr>
        <w:t>monitoring,</w:t>
      </w:r>
      <w:r w:rsidRPr="008C6503">
        <w:rPr>
          <w:rFonts w:ascii="Satoshi Light" w:hAnsi="Satoshi Light" w:cstheme="minorHAnsi"/>
          <w:sz w:val="22"/>
          <w:szCs w:val="22"/>
        </w:rPr>
        <w:t xml:space="preserve"> and controlling risks.  </w:t>
      </w:r>
    </w:p>
    <w:p w14:paraId="7CA9A108" w14:textId="77777777" w:rsidR="001D3155" w:rsidRPr="008C6503" w:rsidRDefault="001D3155" w:rsidP="006B6C7B">
      <w:pPr>
        <w:pStyle w:val="ListParagraph"/>
        <w:numPr>
          <w:ilvl w:val="0"/>
          <w:numId w:val="49"/>
        </w:numPr>
        <w:spacing w:before="120" w:after="120" w:line="240" w:lineRule="auto"/>
        <w:contextualSpacing w:val="0"/>
        <w:jc w:val="both"/>
        <w:outlineLvl w:val="1"/>
        <w:rPr>
          <w:rFonts w:ascii="Satoshi Light" w:hAnsi="Satoshi Light"/>
          <w:b/>
          <w:vanish/>
          <w:lang w:val="en-US"/>
        </w:rPr>
      </w:pPr>
      <w:bookmarkStart w:id="268" w:name="_Toc73476350"/>
      <w:bookmarkStart w:id="269" w:name="_Toc73476448"/>
      <w:bookmarkEnd w:id="268"/>
      <w:bookmarkEnd w:id="269"/>
    </w:p>
    <w:p w14:paraId="744A97D6" w14:textId="3861BD3B" w:rsidR="0047503D" w:rsidRPr="00160178" w:rsidRDefault="001053E0" w:rsidP="00570D13">
      <w:pPr>
        <w:pStyle w:val="Heading2"/>
        <w:numPr>
          <w:ilvl w:val="1"/>
          <w:numId w:val="106"/>
        </w:numPr>
        <w:rPr>
          <w:rFonts w:ascii="Satoshi Medium" w:hAnsi="Satoshi Medium"/>
          <w:color w:val="002060"/>
          <w:sz w:val="24"/>
          <w:szCs w:val="24"/>
        </w:rPr>
      </w:pPr>
      <w:bookmarkStart w:id="270" w:name="_Toc240278678"/>
      <w:r w:rsidRPr="00160178">
        <w:rPr>
          <w:rFonts w:ascii="Satoshi Medium" w:hAnsi="Satoshi Medium"/>
          <w:color w:val="002060"/>
          <w:sz w:val="24"/>
          <w:szCs w:val="24"/>
        </w:rPr>
        <w:t>PP</w:t>
      </w:r>
      <w:r w:rsidR="003771CC" w:rsidRPr="00160178">
        <w:rPr>
          <w:rFonts w:ascii="Satoshi Medium" w:hAnsi="Satoshi Medium"/>
          <w:color w:val="002060"/>
          <w:sz w:val="24"/>
          <w:szCs w:val="24"/>
        </w:rPr>
        <w:t>IU</w:t>
      </w:r>
      <w:r w:rsidR="0047503D" w:rsidRPr="00160178">
        <w:rPr>
          <w:rFonts w:ascii="Satoshi Medium" w:hAnsi="Satoshi Medium"/>
          <w:color w:val="002060"/>
          <w:sz w:val="24"/>
          <w:szCs w:val="24"/>
        </w:rPr>
        <w:t xml:space="preserve"> Risk Management Policy and Risk Framework</w:t>
      </w:r>
      <w:bookmarkEnd w:id="270"/>
    </w:p>
    <w:p w14:paraId="6CAFD68A" w14:textId="311E4DC6" w:rsidR="0047503D" w:rsidRPr="00693280" w:rsidRDefault="006E1E85" w:rsidP="00AC38BF">
      <w:pPr>
        <w:pStyle w:val="BodyText"/>
        <w:spacing w:before="120" w:after="120"/>
        <w:jc w:val="both"/>
        <w:rPr>
          <w:rFonts w:ascii="Satoshi Light" w:hAnsi="Satoshi Light" w:cstheme="minorHAnsi"/>
          <w:sz w:val="22"/>
          <w:szCs w:val="22"/>
        </w:rPr>
      </w:pPr>
      <w:r>
        <w:rPr>
          <w:rFonts w:ascii="Satoshi Light" w:hAnsi="Satoshi Light" w:cstheme="minorHAnsi"/>
          <w:sz w:val="22"/>
          <w:szCs w:val="22"/>
        </w:rPr>
        <w:t xml:space="preserve">The </w:t>
      </w:r>
      <w:r w:rsidR="003771CC">
        <w:rPr>
          <w:rFonts w:ascii="Satoshi Light" w:hAnsi="Satoshi Light" w:cstheme="minorHAnsi"/>
          <w:sz w:val="22"/>
          <w:szCs w:val="22"/>
        </w:rPr>
        <w:t>IU</w:t>
      </w:r>
      <w:r w:rsidR="0047503D" w:rsidRPr="008C6503">
        <w:rPr>
          <w:rFonts w:ascii="Satoshi Light" w:hAnsi="Satoshi Light" w:cstheme="minorHAnsi"/>
          <w:sz w:val="22"/>
          <w:szCs w:val="22"/>
        </w:rPr>
        <w:t xml:space="preserve"> manages risk in </w:t>
      </w:r>
      <w:r w:rsidR="0047503D" w:rsidRPr="00693280">
        <w:rPr>
          <w:rFonts w:ascii="Satoshi Light" w:hAnsi="Satoshi Light" w:cstheme="minorHAnsi"/>
          <w:sz w:val="22"/>
          <w:szCs w:val="22"/>
        </w:rPr>
        <w:t>accordance with the PPIU Risk Management Framework</w:t>
      </w:r>
      <w:r w:rsidR="00621549" w:rsidRPr="00693280">
        <w:rPr>
          <w:rFonts w:ascii="Satoshi Light" w:hAnsi="Satoshi Light" w:cstheme="minorHAnsi"/>
          <w:sz w:val="22"/>
          <w:szCs w:val="22"/>
        </w:rPr>
        <w:t xml:space="preserve"> (PPIU.0</w:t>
      </w:r>
      <w:r w:rsidR="009339DD" w:rsidRPr="00693280">
        <w:rPr>
          <w:rFonts w:ascii="Satoshi Light" w:hAnsi="Satoshi Light" w:cstheme="minorHAnsi"/>
          <w:sz w:val="22"/>
          <w:szCs w:val="22"/>
        </w:rPr>
        <w:t>51</w:t>
      </w:r>
      <w:r w:rsidR="00621549" w:rsidRPr="00693280">
        <w:rPr>
          <w:rFonts w:ascii="Satoshi Light" w:hAnsi="Satoshi Light" w:cstheme="minorHAnsi"/>
          <w:sz w:val="22"/>
          <w:szCs w:val="22"/>
        </w:rPr>
        <w:t>)</w:t>
      </w:r>
      <w:r w:rsidR="009339DD" w:rsidRPr="00693280">
        <w:rPr>
          <w:rFonts w:ascii="Satoshi Light" w:hAnsi="Satoshi Light" w:cstheme="minorHAnsi"/>
          <w:sz w:val="22"/>
          <w:szCs w:val="22"/>
        </w:rPr>
        <w:t xml:space="preserve"> which </w:t>
      </w:r>
      <w:r w:rsidR="0047503D" w:rsidRPr="00693280">
        <w:rPr>
          <w:rFonts w:ascii="Satoshi Light" w:hAnsi="Satoshi Light" w:cstheme="minorHAnsi"/>
          <w:sz w:val="22"/>
          <w:szCs w:val="22"/>
        </w:rPr>
        <w:t>align</w:t>
      </w:r>
      <w:r w:rsidR="007353BE" w:rsidRPr="00693280">
        <w:rPr>
          <w:rFonts w:ascii="Satoshi Light" w:hAnsi="Satoshi Light" w:cstheme="minorHAnsi"/>
          <w:sz w:val="22"/>
          <w:szCs w:val="22"/>
        </w:rPr>
        <w:t>s</w:t>
      </w:r>
      <w:r w:rsidR="0047503D" w:rsidRPr="00693280">
        <w:rPr>
          <w:rFonts w:ascii="Satoshi Light" w:hAnsi="Satoshi Light" w:cstheme="minorHAnsi"/>
          <w:sz w:val="22"/>
          <w:szCs w:val="22"/>
        </w:rPr>
        <w:t xml:space="preserve"> to the requirements of ISO 31000:20</w:t>
      </w:r>
      <w:r w:rsidR="00B9073D" w:rsidRPr="00693280">
        <w:rPr>
          <w:rFonts w:ascii="Satoshi Light" w:hAnsi="Satoshi Light" w:cstheme="minorHAnsi"/>
          <w:sz w:val="22"/>
          <w:szCs w:val="22"/>
        </w:rPr>
        <w:t>1</w:t>
      </w:r>
      <w:r w:rsidR="0047503D" w:rsidRPr="00693280">
        <w:rPr>
          <w:rFonts w:ascii="Satoshi Light" w:hAnsi="Satoshi Light" w:cstheme="minorHAnsi"/>
          <w:sz w:val="22"/>
          <w:szCs w:val="22"/>
        </w:rPr>
        <w:t>8 Risk Management Guidelines.</w:t>
      </w:r>
    </w:p>
    <w:p w14:paraId="30C65841" w14:textId="591A6B3B" w:rsidR="0047503D" w:rsidRPr="008C6503" w:rsidRDefault="0047503D" w:rsidP="00AC38BF">
      <w:pPr>
        <w:pStyle w:val="BodyText"/>
        <w:spacing w:before="120" w:after="120"/>
        <w:jc w:val="both"/>
        <w:rPr>
          <w:rFonts w:ascii="Satoshi Light" w:hAnsi="Satoshi Light" w:cstheme="minorHAnsi"/>
          <w:b/>
          <w:bCs/>
          <w:sz w:val="22"/>
          <w:szCs w:val="22"/>
        </w:rPr>
      </w:pPr>
      <w:r w:rsidRPr="00693280">
        <w:rPr>
          <w:rFonts w:ascii="Satoshi Light" w:hAnsi="Satoshi Light" w:cstheme="minorHAnsi"/>
          <w:noProof/>
          <w:sz w:val="22"/>
          <w:szCs w:val="22"/>
        </w:rPr>
        <mc:AlternateContent>
          <mc:Choice Requires="wps">
            <w:drawing>
              <wp:anchor distT="45720" distB="45720" distL="114300" distR="114300" simplePos="0" relativeHeight="251658241" behindDoc="0" locked="0" layoutInCell="1" allowOverlap="1" wp14:anchorId="317F9A40" wp14:editId="3E440724">
                <wp:simplePos x="0" y="0"/>
                <wp:positionH relativeFrom="column">
                  <wp:posOffset>1905</wp:posOffset>
                </wp:positionH>
                <wp:positionV relativeFrom="paragraph">
                  <wp:posOffset>415290</wp:posOffset>
                </wp:positionV>
                <wp:extent cx="6277610" cy="6153150"/>
                <wp:effectExtent l="0" t="0" r="27940" b="1905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7610" cy="6153150"/>
                        </a:xfrm>
                        <a:prstGeom prst="roundRect">
                          <a:avLst>
                            <a:gd name="adj" fmla="val 3951"/>
                          </a:avLst>
                        </a:prstGeom>
                        <a:solidFill>
                          <a:schemeClr val="accent2">
                            <a:lumMod val="20000"/>
                            <a:lumOff val="80000"/>
                          </a:schemeClr>
                        </a:solidFill>
                        <a:ln w="9525">
                          <a:solidFill>
                            <a:schemeClr val="accent1">
                              <a:lumMod val="75000"/>
                            </a:schemeClr>
                          </a:solidFill>
                          <a:miter lim="800000"/>
                          <a:headEnd/>
                          <a:tailEnd/>
                        </a:ln>
                      </wps:spPr>
                      <wps:txbx>
                        <w:txbxContent>
                          <w:p w14:paraId="35569BE5" w14:textId="552955B8" w:rsidR="00070B36" w:rsidRPr="009116AA" w:rsidRDefault="00070B36" w:rsidP="0047503D">
                            <w:pPr>
                              <w:pStyle w:val="ListNumber"/>
                              <w:numPr>
                                <w:ilvl w:val="0"/>
                                <w:numId w:val="0"/>
                              </w:numPr>
                              <w:tabs>
                                <w:tab w:val="left" w:pos="720"/>
                              </w:tabs>
                              <w:spacing w:before="120" w:after="240"/>
                              <w:ind w:left="357" w:hanging="357"/>
                              <w:contextualSpacing w:val="0"/>
                              <w:jc w:val="center"/>
                              <w:rPr>
                                <w:rFonts w:asciiTheme="minorHAnsi" w:hAnsiTheme="minorHAnsi" w:cstheme="minorHAnsi"/>
                                <w:b/>
                                <w:bCs/>
                                <w:color w:val="1C4294" w:themeColor="accent6" w:themeShade="BF"/>
                              </w:rPr>
                            </w:pPr>
                            <w:r>
                              <w:rPr>
                                <w:rFonts w:asciiTheme="minorHAnsi" w:hAnsiTheme="minorHAnsi" w:cstheme="minorHAnsi"/>
                                <w:b/>
                                <w:bCs/>
                                <w:color w:val="1C4294" w:themeColor="accent6" w:themeShade="BF"/>
                              </w:rPr>
                              <w:t>PPIU</w:t>
                            </w:r>
                            <w:r w:rsidRPr="009116AA">
                              <w:rPr>
                                <w:rFonts w:asciiTheme="minorHAnsi" w:hAnsiTheme="minorHAnsi" w:cstheme="minorHAnsi"/>
                                <w:b/>
                                <w:bCs/>
                                <w:color w:val="1C4294" w:themeColor="accent6" w:themeShade="BF"/>
                              </w:rPr>
                              <w:t xml:space="preserve"> </w:t>
                            </w:r>
                            <w:r>
                              <w:rPr>
                                <w:rFonts w:asciiTheme="minorHAnsi" w:hAnsiTheme="minorHAnsi" w:cstheme="minorHAnsi"/>
                                <w:b/>
                                <w:bCs/>
                                <w:color w:val="1C4294" w:themeColor="accent6" w:themeShade="BF"/>
                              </w:rPr>
                              <w:t>Risk Management Policy Statement</w:t>
                            </w:r>
                          </w:p>
                          <w:p w14:paraId="56A78079" w14:textId="264199F0" w:rsidR="00070B36" w:rsidRPr="00E7658B" w:rsidRDefault="00070B36" w:rsidP="0047503D">
                            <w:pPr>
                              <w:pStyle w:val="ListNumber"/>
                              <w:numPr>
                                <w:ilvl w:val="0"/>
                                <w:numId w:val="0"/>
                              </w:numPr>
                              <w:jc w:val="both"/>
                              <w:rPr>
                                <w:rFonts w:asciiTheme="minorHAnsi" w:hAnsiTheme="minorHAnsi" w:cstheme="minorHAnsi"/>
                                <w:sz w:val="20"/>
                                <w:szCs w:val="20"/>
                              </w:rPr>
                            </w:pPr>
                            <w:r>
                              <w:rPr>
                                <w:rFonts w:asciiTheme="minorHAnsi" w:hAnsiTheme="minorHAnsi" w:cstheme="minorHAnsi"/>
                                <w:sz w:val="20"/>
                                <w:szCs w:val="20"/>
                              </w:rPr>
                              <w:t xml:space="preserve">PPIU </w:t>
                            </w:r>
                            <w:r w:rsidRPr="00E7658B">
                              <w:rPr>
                                <w:rFonts w:asciiTheme="minorHAnsi" w:hAnsiTheme="minorHAnsi" w:cstheme="minorHAnsi"/>
                                <w:sz w:val="20"/>
                                <w:szCs w:val="20"/>
                              </w:rPr>
                              <w:t>is committed to an organisational culture of risk awareness that is continually reviewed, assessed, improved, tailored, and integrated ensuring we identify and manage uncertainty in our strategy, operations, and the global environment in which we operate.</w:t>
                            </w:r>
                          </w:p>
                          <w:p w14:paraId="72F88B74" w14:textId="77777777" w:rsidR="00070B36" w:rsidRPr="00E7658B" w:rsidRDefault="00070B36" w:rsidP="0047503D">
                            <w:pPr>
                              <w:pStyle w:val="ListNumber"/>
                              <w:numPr>
                                <w:ilvl w:val="0"/>
                                <w:numId w:val="0"/>
                              </w:numPr>
                              <w:jc w:val="both"/>
                              <w:rPr>
                                <w:rFonts w:asciiTheme="minorHAnsi" w:hAnsiTheme="minorHAnsi" w:cstheme="minorHAnsi"/>
                                <w:sz w:val="20"/>
                                <w:szCs w:val="20"/>
                              </w:rPr>
                            </w:pPr>
                          </w:p>
                          <w:p w14:paraId="440AD7C1" w14:textId="3E6E35BF" w:rsidR="00070B36" w:rsidRPr="00E7658B" w:rsidRDefault="00070B36" w:rsidP="0047503D">
                            <w:pPr>
                              <w:pStyle w:val="ListNumber"/>
                              <w:numPr>
                                <w:ilvl w:val="0"/>
                                <w:numId w:val="0"/>
                              </w:numPr>
                              <w:jc w:val="both"/>
                              <w:rPr>
                                <w:rFonts w:asciiTheme="minorHAnsi" w:hAnsiTheme="minorHAnsi" w:cstheme="minorHAnsi"/>
                                <w:sz w:val="20"/>
                                <w:szCs w:val="20"/>
                              </w:rPr>
                            </w:pPr>
                            <w:r>
                              <w:rPr>
                                <w:rFonts w:asciiTheme="minorHAnsi" w:hAnsiTheme="minorHAnsi" w:cstheme="minorHAnsi"/>
                                <w:sz w:val="20"/>
                                <w:szCs w:val="20"/>
                              </w:rPr>
                              <w:t xml:space="preserve">Our </w:t>
                            </w:r>
                            <w:r w:rsidRPr="00E7658B">
                              <w:rPr>
                                <w:rFonts w:asciiTheme="minorHAnsi" w:hAnsiTheme="minorHAnsi" w:cstheme="minorHAnsi"/>
                                <w:sz w:val="20"/>
                                <w:szCs w:val="20"/>
                              </w:rPr>
                              <w:t xml:space="preserve">Risk Management Policy sets out the requirements, expectations, roles, and responsibilities for managing risk and ensuring that effective risk management is integrated into all </w:t>
                            </w:r>
                            <w:r>
                              <w:rPr>
                                <w:rFonts w:asciiTheme="minorHAnsi" w:hAnsiTheme="minorHAnsi" w:cstheme="minorHAnsi"/>
                                <w:sz w:val="20"/>
                                <w:szCs w:val="20"/>
                              </w:rPr>
                              <w:t xml:space="preserve">PPIU activities and </w:t>
                            </w:r>
                            <w:r w:rsidRPr="00E7658B">
                              <w:rPr>
                                <w:rFonts w:asciiTheme="minorHAnsi" w:hAnsiTheme="minorHAnsi" w:cstheme="minorHAnsi"/>
                                <w:sz w:val="20"/>
                                <w:szCs w:val="20"/>
                              </w:rPr>
                              <w:t xml:space="preserve">operations. Together with other components of </w:t>
                            </w:r>
                            <w:r>
                              <w:rPr>
                                <w:rFonts w:asciiTheme="minorHAnsi" w:hAnsiTheme="minorHAnsi" w:cstheme="minorHAnsi"/>
                                <w:sz w:val="20"/>
                                <w:szCs w:val="20"/>
                              </w:rPr>
                              <w:t xml:space="preserve">the </w:t>
                            </w:r>
                            <w:r w:rsidRPr="00E7658B">
                              <w:rPr>
                                <w:rFonts w:asciiTheme="minorHAnsi" w:hAnsiTheme="minorHAnsi" w:cstheme="minorHAnsi"/>
                                <w:sz w:val="20"/>
                                <w:szCs w:val="20"/>
                              </w:rPr>
                              <w:t xml:space="preserve">Risk Management Framework, this policy will support effective management of risk at all levels of operations and ensure compliance with recommended standards on risk management. </w:t>
                            </w:r>
                          </w:p>
                          <w:p w14:paraId="6F03CF44" w14:textId="50CF51B5" w:rsidR="00070B36" w:rsidRPr="00E7658B" w:rsidRDefault="00070B36" w:rsidP="0047503D">
                            <w:pPr>
                              <w:spacing w:before="240" w:after="0"/>
                              <w:rPr>
                                <w:rFonts w:asciiTheme="minorHAnsi" w:hAnsiTheme="minorHAnsi" w:cstheme="minorHAnsi"/>
                                <w:sz w:val="20"/>
                                <w:szCs w:val="20"/>
                              </w:rPr>
                            </w:pPr>
                            <w:r w:rsidRPr="00E7658B">
                              <w:rPr>
                                <w:rFonts w:asciiTheme="minorHAnsi" w:hAnsiTheme="minorHAnsi" w:cstheme="minorHAnsi"/>
                                <w:sz w:val="20"/>
                                <w:szCs w:val="20"/>
                              </w:rPr>
                              <w:t>To control and manage risks,</w:t>
                            </w:r>
                            <w:r>
                              <w:rPr>
                                <w:rFonts w:asciiTheme="minorHAnsi" w:hAnsiTheme="minorHAnsi" w:cstheme="minorHAnsi"/>
                                <w:sz w:val="20"/>
                                <w:szCs w:val="20"/>
                              </w:rPr>
                              <w:t xml:space="preserve"> PPIU</w:t>
                            </w:r>
                            <w:r w:rsidRPr="00E7658B">
                              <w:rPr>
                                <w:rFonts w:asciiTheme="minorHAnsi" w:hAnsiTheme="minorHAnsi" w:cstheme="minorHAnsi"/>
                                <w:sz w:val="20"/>
                                <w:szCs w:val="20"/>
                              </w:rPr>
                              <w:t xml:space="preserve"> is committed to:</w:t>
                            </w:r>
                          </w:p>
                          <w:p w14:paraId="003360D6" w14:textId="77777777" w:rsidR="00070B36" w:rsidRPr="00E7658B" w:rsidRDefault="00070B36" w:rsidP="006B6C7B">
                            <w:pPr>
                              <w:pStyle w:val="ListParagraph"/>
                              <w:numPr>
                                <w:ilvl w:val="0"/>
                                <w:numId w:val="31"/>
                              </w:numPr>
                              <w:spacing w:before="120" w:after="120" w:line="240" w:lineRule="auto"/>
                              <w:contextualSpacing w:val="0"/>
                              <w:jc w:val="both"/>
                              <w:rPr>
                                <w:rFonts w:asciiTheme="minorHAnsi" w:hAnsiTheme="minorHAnsi" w:cstheme="minorHAnsi"/>
                                <w:sz w:val="20"/>
                                <w:szCs w:val="20"/>
                              </w:rPr>
                            </w:pPr>
                            <w:r w:rsidRPr="00E7658B">
                              <w:rPr>
                                <w:rFonts w:asciiTheme="minorHAnsi" w:hAnsiTheme="minorHAnsi" w:cstheme="minorHAnsi"/>
                                <w:b/>
                                <w:bCs/>
                                <w:i/>
                                <w:iCs/>
                                <w:color w:val="00A798" w:themeColor="accent1"/>
                                <w:sz w:val="20"/>
                                <w:szCs w:val="20"/>
                              </w:rPr>
                              <w:t>Proactive management of risk -</w:t>
                            </w:r>
                            <w:r w:rsidRPr="00E7658B">
                              <w:rPr>
                                <w:rFonts w:asciiTheme="minorHAnsi" w:hAnsiTheme="minorHAnsi" w:cstheme="minorHAnsi"/>
                                <w:sz w:val="20"/>
                                <w:szCs w:val="20"/>
                              </w:rPr>
                              <w:t xml:space="preserve"> recognising that risk management is an integral part of sound management practice and an essential element of good corporate governance as it improves decision-making and enhances outcomes and accountability.</w:t>
                            </w:r>
                          </w:p>
                          <w:p w14:paraId="4E16B268" w14:textId="484B0F79" w:rsidR="00070B36" w:rsidRPr="00E7658B" w:rsidRDefault="00070B36" w:rsidP="006B6C7B">
                            <w:pPr>
                              <w:pStyle w:val="ListParagraph"/>
                              <w:numPr>
                                <w:ilvl w:val="0"/>
                                <w:numId w:val="31"/>
                              </w:numPr>
                              <w:spacing w:before="120" w:after="120" w:line="240" w:lineRule="auto"/>
                              <w:contextualSpacing w:val="0"/>
                              <w:jc w:val="both"/>
                              <w:rPr>
                                <w:rFonts w:asciiTheme="minorHAnsi" w:hAnsiTheme="minorHAnsi" w:cstheme="minorHAnsi"/>
                                <w:sz w:val="20"/>
                                <w:szCs w:val="20"/>
                              </w:rPr>
                            </w:pPr>
                            <w:r w:rsidRPr="00E7658B">
                              <w:rPr>
                                <w:rFonts w:asciiTheme="minorHAnsi" w:hAnsiTheme="minorHAnsi" w:cstheme="minorHAnsi"/>
                                <w:b/>
                                <w:bCs/>
                                <w:i/>
                                <w:iCs/>
                                <w:color w:val="00A798" w:themeColor="accent1"/>
                                <w:sz w:val="20"/>
                                <w:szCs w:val="20"/>
                              </w:rPr>
                              <w:t xml:space="preserve">Effective risk management </w:t>
                            </w:r>
                            <w:r w:rsidRPr="00E7658B">
                              <w:rPr>
                                <w:rFonts w:asciiTheme="minorHAnsi" w:hAnsiTheme="minorHAnsi" w:cstheme="minorHAnsi"/>
                                <w:sz w:val="20"/>
                                <w:szCs w:val="20"/>
                              </w:rPr>
                              <w:t>- integrated into planning processes, including program/</w:t>
                            </w:r>
                            <w:r>
                              <w:rPr>
                                <w:rFonts w:asciiTheme="minorHAnsi" w:hAnsiTheme="minorHAnsi" w:cstheme="minorHAnsi"/>
                                <w:sz w:val="20"/>
                                <w:szCs w:val="20"/>
                              </w:rPr>
                              <w:t xml:space="preserve">activity </w:t>
                            </w:r>
                            <w:r w:rsidRPr="00E7658B">
                              <w:rPr>
                                <w:rFonts w:asciiTheme="minorHAnsi" w:hAnsiTheme="minorHAnsi" w:cstheme="minorHAnsi"/>
                                <w:sz w:val="20"/>
                                <w:szCs w:val="20"/>
                              </w:rPr>
                              <w:t xml:space="preserve">implementation, policy compliance and all levels </w:t>
                            </w:r>
                            <w:r>
                              <w:rPr>
                                <w:rFonts w:asciiTheme="minorHAnsi" w:hAnsiTheme="minorHAnsi" w:cstheme="minorHAnsi"/>
                                <w:sz w:val="20"/>
                                <w:szCs w:val="20"/>
                              </w:rPr>
                              <w:t xml:space="preserve">of </w:t>
                            </w:r>
                            <w:r w:rsidRPr="00E7658B">
                              <w:rPr>
                                <w:rFonts w:asciiTheme="minorHAnsi" w:hAnsiTheme="minorHAnsi" w:cstheme="minorHAnsi"/>
                                <w:sz w:val="20"/>
                                <w:szCs w:val="20"/>
                              </w:rPr>
                              <w:t xml:space="preserve">management. </w:t>
                            </w:r>
                          </w:p>
                          <w:p w14:paraId="57C71041" w14:textId="77777777" w:rsidR="00070B36" w:rsidRPr="00E7658B" w:rsidRDefault="00070B36" w:rsidP="006B6C7B">
                            <w:pPr>
                              <w:pStyle w:val="ListParagraph"/>
                              <w:numPr>
                                <w:ilvl w:val="0"/>
                                <w:numId w:val="31"/>
                              </w:numPr>
                              <w:spacing w:before="120" w:after="120" w:line="240" w:lineRule="auto"/>
                              <w:contextualSpacing w:val="0"/>
                              <w:jc w:val="both"/>
                              <w:rPr>
                                <w:rFonts w:asciiTheme="minorHAnsi" w:hAnsiTheme="minorHAnsi" w:cstheme="minorHAnsi"/>
                                <w:sz w:val="20"/>
                                <w:szCs w:val="20"/>
                              </w:rPr>
                            </w:pPr>
                            <w:r w:rsidRPr="00E7658B">
                              <w:rPr>
                                <w:rFonts w:asciiTheme="minorHAnsi" w:hAnsiTheme="minorHAnsi" w:cstheme="minorHAnsi"/>
                                <w:b/>
                                <w:bCs/>
                                <w:i/>
                                <w:iCs/>
                                <w:color w:val="00A798" w:themeColor="accent1"/>
                                <w:sz w:val="20"/>
                                <w:szCs w:val="20"/>
                              </w:rPr>
                              <w:t xml:space="preserve">Positive risk management culture </w:t>
                            </w:r>
                            <w:r w:rsidRPr="00E7658B">
                              <w:rPr>
                                <w:rFonts w:asciiTheme="minorHAnsi" w:hAnsiTheme="minorHAnsi" w:cstheme="minorHAnsi"/>
                                <w:sz w:val="20"/>
                                <w:szCs w:val="20"/>
                              </w:rPr>
                              <w:t xml:space="preserve">- where it is the responsibility of every person to think about and manage risks as part of their job. </w:t>
                            </w:r>
                          </w:p>
                          <w:p w14:paraId="0AC778FD" w14:textId="7B8F82F6" w:rsidR="00070B36" w:rsidRPr="00E7658B" w:rsidRDefault="00070B36" w:rsidP="0047503D">
                            <w:pPr>
                              <w:spacing w:before="240" w:after="0"/>
                              <w:rPr>
                                <w:rFonts w:asciiTheme="minorHAnsi" w:hAnsiTheme="minorHAnsi" w:cstheme="minorHAnsi"/>
                                <w:sz w:val="20"/>
                                <w:szCs w:val="20"/>
                              </w:rPr>
                            </w:pPr>
                            <w:r>
                              <w:rPr>
                                <w:rFonts w:asciiTheme="minorHAnsi" w:hAnsiTheme="minorHAnsi" w:cstheme="minorHAnsi"/>
                                <w:sz w:val="20"/>
                                <w:szCs w:val="20"/>
                              </w:rPr>
                              <w:t>PPIU</w:t>
                            </w:r>
                            <w:r w:rsidRPr="00E7658B">
                              <w:rPr>
                                <w:rFonts w:asciiTheme="minorHAnsi" w:hAnsiTheme="minorHAnsi" w:cstheme="minorHAnsi"/>
                                <w:sz w:val="20"/>
                                <w:szCs w:val="20"/>
                              </w:rPr>
                              <w:t xml:space="preserve"> recognises that effective risk management:</w:t>
                            </w:r>
                          </w:p>
                          <w:p w14:paraId="2179408D" w14:textId="262A81AA" w:rsidR="00070B36" w:rsidRPr="00E7658B" w:rsidRDefault="00070B36" w:rsidP="006B6C7B">
                            <w:pPr>
                              <w:pStyle w:val="ListParagraph"/>
                              <w:numPr>
                                <w:ilvl w:val="0"/>
                                <w:numId w:val="31"/>
                              </w:numPr>
                              <w:spacing w:before="120" w:after="120" w:line="240" w:lineRule="auto"/>
                              <w:contextualSpacing w:val="0"/>
                              <w:jc w:val="both"/>
                              <w:rPr>
                                <w:rFonts w:asciiTheme="minorHAnsi" w:hAnsiTheme="minorHAnsi" w:cstheme="minorHAnsi"/>
                                <w:i/>
                                <w:iCs/>
                                <w:sz w:val="20"/>
                                <w:szCs w:val="20"/>
                              </w:rPr>
                            </w:pPr>
                            <w:r w:rsidRPr="00E7658B">
                              <w:rPr>
                                <w:rFonts w:asciiTheme="minorHAnsi" w:hAnsiTheme="minorHAnsi" w:cstheme="minorHAnsi"/>
                                <w:b/>
                                <w:bCs/>
                                <w:i/>
                                <w:iCs/>
                                <w:color w:val="00A798" w:themeColor="accent1"/>
                                <w:sz w:val="20"/>
                                <w:szCs w:val="20"/>
                              </w:rPr>
                              <w:t>Creates value</w:t>
                            </w:r>
                            <w:r w:rsidRPr="00E7658B">
                              <w:rPr>
                                <w:rFonts w:asciiTheme="minorHAnsi" w:hAnsiTheme="minorHAnsi" w:cstheme="minorHAnsi"/>
                                <w:i/>
                                <w:iCs/>
                                <w:sz w:val="20"/>
                                <w:szCs w:val="20"/>
                              </w:rPr>
                              <w:t xml:space="preserve"> enabling informed decision making, setting, and achieving objectives, improving performance and accountability.</w:t>
                            </w:r>
                          </w:p>
                          <w:p w14:paraId="43AE355E" w14:textId="4AB3DA33" w:rsidR="00070B36" w:rsidRPr="00E7658B" w:rsidRDefault="00070B36" w:rsidP="006B6C7B">
                            <w:pPr>
                              <w:pStyle w:val="ListParagraph"/>
                              <w:numPr>
                                <w:ilvl w:val="0"/>
                                <w:numId w:val="31"/>
                              </w:numPr>
                              <w:spacing w:before="120" w:after="120" w:line="240" w:lineRule="auto"/>
                              <w:contextualSpacing w:val="0"/>
                              <w:jc w:val="both"/>
                              <w:rPr>
                                <w:rFonts w:asciiTheme="minorHAnsi" w:hAnsiTheme="minorHAnsi" w:cstheme="minorHAnsi"/>
                                <w:b/>
                                <w:bCs/>
                                <w:i/>
                                <w:iCs/>
                                <w:sz w:val="20"/>
                                <w:szCs w:val="20"/>
                              </w:rPr>
                            </w:pPr>
                            <w:r w:rsidRPr="00E7658B">
                              <w:rPr>
                                <w:rFonts w:asciiTheme="minorHAnsi" w:hAnsiTheme="minorHAnsi" w:cstheme="minorHAnsi"/>
                                <w:b/>
                                <w:bCs/>
                                <w:i/>
                                <w:iCs/>
                                <w:color w:val="00A798" w:themeColor="accent1"/>
                                <w:sz w:val="20"/>
                                <w:szCs w:val="20"/>
                              </w:rPr>
                              <w:t xml:space="preserve">Supports </w:t>
                            </w:r>
                            <w:r>
                              <w:rPr>
                                <w:rFonts w:asciiTheme="minorHAnsi" w:hAnsiTheme="minorHAnsi" w:cstheme="minorHAnsi"/>
                                <w:b/>
                                <w:bCs/>
                                <w:i/>
                                <w:iCs/>
                                <w:color w:val="00A798" w:themeColor="accent1"/>
                                <w:sz w:val="20"/>
                                <w:szCs w:val="20"/>
                              </w:rPr>
                              <w:t>PPIU’</w:t>
                            </w:r>
                            <w:r w:rsidRPr="00E7658B">
                              <w:rPr>
                                <w:rFonts w:asciiTheme="minorHAnsi" w:hAnsiTheme="minorHAnsi" w:cstheme="minorHAnsi"/>
                                <w:b/>
                                <w:bCs/>
                                <w:i/>
                                <w:iCs/>
                                <w:color w:val="00A798" w:themeColor="accent1"/>
                                <w:sz w:val="20"/>
                                <w:szCs w:val="20"/>
                              </w:rPr>
                              <w:t>s values,</w:t>
                            </w:r>
                            <w:r w:rsidRPr="00E7658B">
                              <w:rPr>
                                <w:rFonts w:asciiTheme="minorHAnsi" w:hAnsiTheme="minorHAnsi" w:cstheme="minorHAnsi"/>
                                <w:i/>
                                <w:iCs/>
                                <w:sz w:val="20"/>
                                <w:szCs w:val="20"/>
                              </w:rPr>
                              <w:t xml:space="preserve"> strengthens corporate business and program planning, enabling better decision making; building confidence in new opportunities through a considered risk approach; improved performance outcomes; and establishing clear risk related responsibilities and accountabilities.</w:t>
                            </w:r>
                          </w:p>
                          <w:p w14:paraId="0D423051" w14:textId="39382D8B" w:rsidR="00070B36" w:rsidRPr="00E7658B" w:rsidRDefault="00070B36" w:rsidP="006B6C7B">
                            <w:pPr>
                              <w:pStyle w:val="ListParagraph"/>
                              <w:numPr>
                                <w:ilvl w:val="0"/>
                                <w:numId w:val="31"/>
                              </w:numPr>
                              <w:spacing w:before="120" w:after="120" w:line="240" w:lineRule="auto"/>
                              <w:contextualSpacing w:val="0"/>
                              <w:jc w:val="both"/>
                              <w:rPr>
                                <w:rFonts w:asciiTheme="minorHAnsi" w:hAnsiTheme="minorHAnsi" w:cstheme="minorHAnsi"/>
                                <w:i/>
                                <w:iCs/>
                                <w:sz w:val="20"/>
                                <w:szCs w:val="20"/>
                              </w:rPr>
                            </w:pPr>
                            <w:r w:rsidRPr="00E7658B">
                              <w:rPr>
                                <w:rFonts w:asciiTheme="minorHAnsi" w:hAnsiTheme="minorHAnsi" w:cstheme="minorHAnsi"/>
                                <w:b/>
                                <w:bCs/>
                                <w:i/>
                                <w:iCs/>
                                <w:color w:val="00A798" w:themeColor="accent1"/>
                                <w:sz w:val="20"/>
                                <w:szCs w:val="20"/>
                              </w:rPr>
                              <w:t xml:space="preserve">Is an integral part of </w:t>
                            </w:r>
                            <w:r>
                              <w:rPr>
                                <w:rFonts w:asciiTheme="minorHAnsi" w:hAnsiTheme="minorHAnsi" w:cstheme="minorHAnsi"/>
                                <w:b/>
                                <w:bCs/>
                                <w:i/>
                                <w:iCs/>
                                <w:color w:val="00A798" w:themeColor="accent1"/>
                                <w:sz w:val="20"/>
                                <w:szCs w:val="20"/>
                              </w:rPr>
                              <w:t>PPIU’</w:t>
                            </w:r>
                            <w:r w:rsidRPr="00E7658B">
                              <w:rPr>
                                <w:rFonts w:asciiTheme="minorHAnsi" w:hAnsiTheme="minorHAnsi" w:cstheme="minorHAnsi"/>
                                <w:b/>
                                <w:bCs/>
                                <w:i/>
                                <w:iCs/>
                                <w:color w:val="00A798" w:themeColor="accent1"/>
                                <w:sz w:val="20"/>
                                <w:szCs w:val="20"/>
                              </w:rPr>
                              <w:t>s culture</w:t>
                            </w:r>
                            <w:r w:rsidRPr="00E7658B">
                              <w:rPr>
                                <w:rFonts w:asciiTheme="minorHAnsi" w:hAnsiTheme="minorHAnsi" w:cstheme="minorHAnsi"/>
                                <w:i/>
                                <w:iCs/>
                                <w:sz w:val="20"/>
                                <w:szCs w:val="20"/>
                              </w:rPr>
                              <w:t>, reflected in our policies, systems, and processes.</w:t>
                            </w:r>
                          </w:p>
                          <w:p w14:paraId="3F444CBF" w14:textId="029D747F" w:rsidR="00070B36" w:rsidRPr="00E7658B" w:rsidRDefault="00070B36" w:rsidP="0047503D">
                            <w:pPr>
                              <w:jc w:val="both"/>
                              <w:rPr>
                                <w:rFonts w:asciiTheme="minorHAnsi" w:hAnsiTheme="minorHAnsi" w:cstheme="minorHAnsi"/>
                                <w:sz w:val="20"/>
                                <w:szCs w:val="20"/>
                              </w:rPr>
                            </w:pPr>
                            <w:r>
                              <w:rPr>
                                <w:rFonts w:asciiTheme="minorHAnsi" w:hAnsiTheme="minorHAnsi" w:cstheme="minorHAnsi"/>
                                <w:sz w:val="20"/>
                                <w:szCs w:val="20"/>
                              </w:rPr>
                              <w:t>PPIU</w:t>
                            </w:r>
                            <w:r w:rsidRPr="00E7658B">
                              <w:rPr>
                                <w:rFonts w:asciiTheme="minorHAnsi" w:hAnsiTheme="minorHAnsi" w:cstheme="minorHAnsi"/>
                                <w:sz w:val="20"/>
                                <w:szCs w:val="20"/>
                              </w:rPr>
                              <w:t xml:space="preserve"> risk processes include strategic planning, regular reviews, performance management and overall governance to ensure sound financial management and efficient and safe delivery</w:t>
                            </w:r>
                            <w:r>
                              <w:rPr>
                                <w:rFonts w:asciiTheme="minorHAnsi" w:hAnsiTheme="minorHAnsi" w:cstheme="minorHAnsi"/>
                                <w:sz w:val="20"/>
                                <w:szCs w:val="20"/>
                              </w:rPr>
                              <w:t xml:space="preserve"> of PPIU Work Programme activities</w:t>
                            </w:r>
                            <w:r w:rsidRPr="00E7658B">
                              <w:rPr>
                                <w:rFonts w:asciiTheme="minorHAnsi" w:hAnsiTheme="minorHAnsi" w:cstheme="minorHAnsi"/>
                                <w:sz w:val="20"/>
                                <w:szCs w:val="20"/>
                              </w:rPr>
                              <w:t xml:space="preserve">. </w:t>
                            </w:r>
                          </w:p>
                          <w:p w14:paraId="3A411381" w14:textId="4E946882" w:rsidR="00070B36" w:rsidRPr="00E7658B" w:rsidRDefault="00070B36" w:rsidP="0047503D">
                            <w:pPr>
                              <w:jc w:val="both"/>
                              <w:rPr>
                                <w:rFonts w:asciiTheme="minorHAnsi" w:hAnsiTheme="minorHAnsi" w:cstheme="minorHAnsi"/>
                                <w:sz w:val="20"/>
                                <w:szCs w:val="20"/>
                              </w:rPr>
                            </w:pPr>
                            <w:r>
                              <w:rPr>
                                <w:rFonts w:asciiTheme="minorHAnsi" w:hAnsiTheme="minorHAnsi" w:cstheme="minorHAnsi"/>
                                <w:sz w:val="20"/>
                                <w:szCs w:val="20"/>
                              </w:rPr>
                              <w:t>PPIU m</w:t>
                            </w:r>
                            <w:r w:rsidRPr="00E7658B">
                              <w:rPr>
                                <w:rFonts w:asciiTheme="minorHAnsi" w:hAnsiTheme="minorHAnsi" w:cstheme="minorHAnsi"/>
                                <w:sz w:val="20"/>
                                <w:szCs w:val="20"/>
                              </w:rPr>
                              <w:t>anagers must consider and implement appropriate risk management strategies</w:t>
                            </w:r>
                            <w:r>
                              <w:rPr>
                                <w:rFonts w:asciiTheme="minorHAnsi" w:hAnsiTheme="minorHAnsi" w:cstheme="minorHAnsi"/>
                                <w:sz w:val="20"/>
                                <w:szCs w:val="20"/>
                              </w:rPr>
                              <w:t xml:space="preserve"> </w:t>
                            </w:r>
                            <w:r w:rsidRPr="00E7658B">
                              <w:rPr>
                                <w:rFonts w:asciiTheme="minorHAnsi" w:hAnsiTheme="minorHAnsi" w:cstheme="minorHAnsi"/>
                                <w:sz w:val="20"/>
                                <w:szCs w:val="20"/>
                              </w:rPr>
                              <w:t>to manage applicable risks.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17F9A40" id="Text Box 1" o:spid="_x0000_s1027" style="position:absolute;left:0;text-align:left;margin-left:.15pt;margin-top:32.7pt;width:494.3pt;height:484.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25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" fillcolor="#e1f4fb [661]" strokecolor="#007d71 [2404]">
                <v:stroke joinstyle="miter"/>
                <v:textbox>
                  <w:txbxContent>
                    <w:p w14:paraId="35569BE5" w14:textId="552955B8" w:rsidR="00070B36" w:rsidRPr="009116AA" w:rsidRDefault="00070B36" w:rsidP="0047503D">
                      <w:pPr>
                        <w:pStyle w:val="ListNumber"/>
                        <w:numPr>
                          <w:ilvl w:val="0"/>
                          <w:numId w:val="0"/>
                        </w:numPr>
                        <w:tabs>
                          <w:tab w:val="left" w:pos="720"/>
                        </w:tabs>
                        <w:spacing w:before="120" w:after="240"/>
                        <w:ind w:left="357" w:hanging="357"/>
                        <w:contextualSpacing w:val="0"/>
                        <w:jc w:val="center"/>
                        <w:rPr>
                          <w:rFonts w:asciiTheme="minorHAnsi" w:hAnsiTheme="minorHAnsi" w:cstheme="minorHAnsi"/>
                          <w:b/>
                          <w:bCs/>
                          <w:color w:val="1C4294" w:themeColor="accent6" w:themeShade="BF"/>
                        </w:rPr>
                      </w:pPr>
                      <w:r>
                        <w:rPr>
                          <w:rFonts w:asciiTheme="minorHAnsi" w:hAnsiTheme="minorHAnsi" w:cstheme="minorHAnsi"/>
                          <w:b/>
                          <w:bCs/>
                          <w:color w:val="1C4294" w:themeColor="accent6" w:themeShade="BF"/>
                        </w:rPr>
                        <w:t>PPIU</w:t>
                      </w:r>
                      <w:r w:rsidRPr="009116AA">
                        <w:rPr>
                          <w:rFonts w:asciiTheme="minorHAnsi" w:hAnsiTheme="minorHAnsi" w:cstheme="minorHAnsi"/>
                          <w:b/>
                          <w:bCs/>
                          <w:color w:val="1C4294" w:themeColor="accent6" w:themeShade="BF"/>
                        </w:rPr>
                        <w:t xml:space="preserve"> </w:t>
                      </w:r>
                      <w:r>
                        <w:rPr>
                          <w:rFonts w:asciiTheme="minorHAnsi" w:hAnsiTheme="minorHAnsi" w:cstheme="minorHAnsi"/>
                          <w:b/>
                          <w:bCs/>
                          <w:color w:val="1C4294" w:themeColor="accent6" w:themeShade="BF"/>
                        </w:rPr>
                        <w:t>Risk Management Policy Statement</w:t>
                      </w:r>
                    </w:p>
                    <w:p w14:paraId="56A78079" w14:textId="264199F0" w:rsidR="00070B36" w:rsidRPr="00E7658B" w:rsidRDefault="00070B36" w:rsidP="0047503D">
                      <w:pPr>
                        <w:pStyle w:val="ListNumber"/>
                        <w:numPr>
                          <w:ilvl w:val="0"/>
                          <w:numId w:val="0"/>
                        </w:numPr>
                        <w:jc w:val="both"/>
                        <w:rPr>
                          <w:rFonts w:asciiTheme="minorHAnsi" w:hAnsiTheme="minorHAnsi" w:cstheme="minorHAnsi"/>
                          <w:sz w:val="20"/>
                          <w:szCs w:val="20"/>
                        </w:rPr>
                      </w:pPr>
                      <w:r>
                        <w:rPr>
                          <w:rFonts w:asciiTheme="minorHAnsi" w:hAnsiTheme="minorHAnsi" w:cstheme="minorHAnsi"/>
                          <w:sz w:val="20"/>
                          <w:szCs w:val="20"/>
                        </w:rPr>
                        <w:t xml:space="preserve">PPIU </w:t>
                      </w:r>
                      <w:r w:rsidRPr="00E7658B">
                        <w:rPr>
                          <w:rFonts w:asciiTheme="minorHAnsi" w:hAnsiTheme="minorHAnsi" w:cstheme="minorHAnsi"/>
                          <w:sz w:val="20"/>
                          <w:szCs w:val="20"/>
                        </w:rPr>
                        <w:t>is committed to an organisational culture of risk awareness that is continually reviewed, assessed, improved, tailored, and integrated ensuring we identify and manage uncertainty in our strategy, operations, and the global environment in which we operate.</w:t>
                      </w:r>
                    </w:p>
                    <w:p w14:paraId="72F88B74" w14:textId="77777777" w:rsidR="00070B36" w:rsidRPr="00E7658B" w:rsidRDefault="00070B36" w:rsidP="0047503D">
                      <w:pPr>
                        <w:pStyle w:val="ListNumber"/>
                        <w:numPr>
                          <w:ilvl w:val="0"/>
                          <w:numId w:val="0"/>
                        </w:numPr>
                        <w:jc w:val="both"/>
                        <w:rPr>
                          <w:rFonts w:asciiTheme="minorHAnsi" w:hAnsiTheme="minorHAnsi" w:cstheme="minorHAnsi"/>
                          <w:sz w:val="20"/>
                          <w:szCs w:val="20"/>
                        </w:rPr>
                      </w:pPr>
                    </w:p>
                    <w:p w14:paraId="440AD7C1" w14:textId="3E6E35BF" w:rsidR="00070B36" w:rsidRPr="00E7658B" w:rsidRDefault="00070B36" w:rsidP="0047503D">
                      <w:pPr>
                        <w:pStyle w:val="ListNumber"/>
                        <w:numPr>
                          <w:ilvl w:val="0"/>
                          <w:numId w:val="0"/>
                        </w:numPr>
                        <w:jc w:val="both"/>
                        <w:rPr>
                          <w:rFonts w:asciiTheme="minorHAnsi" w:hAnsiTheme="minorHAnsi" w:cstheme="minorHAnsi"/>
                          <w:sz w:val="20"/>
                          <w:szCs w:val="20"/>
                        </w:rPr>
                      </w:pPr>
                      <w:r>
                        <w:rPr>
                          <w:rFonts w:asciiTheme="minorHAnsi" w:hAnsiTheme="minorHAnsi" w:cstheme="minorHAnsi"/>
                          <w:sz w:val="20"/>
                          <w:szCs w:val="20"/>
                        </w:rPr>
                        <w:t xml:space="preserve">Our </w:t>
                      </w:r>
                      <w:r w:rsidRPr="00E7658B">
                        <w:rPr>
                          <w:rFonts w:asciiTheme="minorHAnsi" w:hAnsiTheme="minorHAnsi" w:cstheme="minorHAnsi"/>
                          <w:sz w:val="20"/>
                          <w:szCs w:val="20"/>
                        </w:rPr>
                        <w:t xml:space="preserve">Risk Management Policy sets out the requirements, expectations, roles, and responsibilities for managing risk and ensuring that effective risk management is integrated into all </w:t>
                      </w:r>
                      <w:r>
                        <w:rPr>
                          <w:rFonts w:asciiTheme="minorHAnsi" w:hAnsiTheme="minorHAnsi" w:cstheme="minorHAnsi"/>
                          <w:sz w:val="20"/>
                          <w:szCs w:val="20"/>
                        </w:rPr>
                        <w:t xml:space="preserve">PPIU activities and </w:t>
                      </w:r>
                      <w:r w:rsidRPr="00E7658B">
                        <w:rPr>
                          <w:rFonts w:asciiTheme="minorHAnsi" w:hAnsiTheme="minorHAnsi" w:cstheme="minorHAnsi"/>
                          <w:sz w:val="20"/>
                          <w:szCs w:val="20"/>
                        </w:rPr>
                        <w:t xml:space="preserve">operations. Together with other components of </w:t>
                      </w:r>
                      <w:r>
                        <w:rPr>
                          <w:rFonts w:asciiTheme="minorHAnsi" w:hAnsiTheme="minorHAnsi" w:cstheme="minorHAnsi"/>
                          <w:sz w:val="20"/>
                          <w:szCs w:val="20"/>
                        </w:rPr>
                        <w:t xml:space="preserve">the </w:t>
                      </w:r>
                      <w:r w:rsidRPr="00E7658B">
                        <w:rPr>
                          <w:rFonts w:asciiTheme="minorHAnsi" w:hAnsiTheme="minorHAnsi" w:cstheme="minorHAnsi"/>
                          <w:sz w:val="20"/>
                          <w:szCs w:val="20"/>
                        </w:rPr>
                        <w:t xml:space="preserve">Risk Management Framework, this policy will support effective management of risk at all levels of operations and ensure compliance with recommended standards on risk management. </w:t>
                      </w:r>
                    </w:p>
                    <w:p w14:paraId="6F03CF44" w14:textId="50CF51B5" w:rsidR="00070B36" w:rsidRPr="00E7658B" w:rsidRDefault="00070B36" w:rsidP="0047503D">
                      <w:pPr>
                        <w:spacing w:before="240" w:after="0"/>
                        <w:rPr>
                          <w:rFonts w:asciiTheme="minorHAnsi" w:hAnsiTheme="minorHAnsi" w:cstheme="minorHAnsi"/>
                          <w:sz w:val="20"/>
                          <w:szCs w:val="20"/>
                        </w:rPr>
                      </w:pPr>
                      <w:r w:rsidRPr="00E7658B">
                        <w:rPr>
                          <w:rFonts w:asciiTheme="minorHAnsi" w:hAnsiTheme="minorHAnsi" w:cstheme="minorHAnsi"/>
                          <w:sz w:val="20"/>
                          <w:szCs w:val="20"/>
                        </w:rPr>
                        <w:t>To control and manage risks,</w:t>
                      </w:r>
                      <w:r>
                        <w:rPr>
                          <w:rFonts w:asciiTheme="minorHAnsi" w:hAnsiTheme="minorHAnsi" w:cstheme="minorHAnsi"/>
                          <w:sz w:val="20"/>
                          <w:szCs w:val="20"/>
                        </w:rPr>
                        <w:t xml:space="preserve"> PPIU</w:t>
                      </w:r>
                      <w:r w:rsidRPr="00E7658B">
                        <w:rPr>
                          <w:rFonts w:asciiTheme="minorHAnsi" w:hAnsiTheme="minorHAnsi" w:cstheme="minorHAnsi"/>
                          <w:sz w:val="20"/>
                          <w:szCs w:val="20"/>
                        </w:rPr>
                        <w:t xml:space="preserve"> is committed to:</w:t>
                      </w:r>
                    </w:p>
                    <w:p w14:paraId="003360D6" w14:textId="77777777" w:rsidR="00070B36" w:rsidRPr="00E7658B" w:rsidRDefault="00070B36" w:rsidP="006B6C7B">
                      <w:pPr>
                        <w:pStyle w:val="ListParagraph"/>
                        <w:numPr>
                          <w:ilvl w:val="0"/>
                          <w:numId w:val="31"/>
                        </w:numPr>
                        <w:spacing w:before="120" w:after="120" w:line="240" w:lineRule="auto"/>
                        <w:contextualSpacing w:val="0"/>
                        <w:jc w:val="both"/>
                        <w:rPr>
                          <w:rFonts w:asciiTheme="minorHAnsi" w:hAnsiTheme="minorHAnsi" w:cstheme="minorHAnsi"/>
                          <w:sz w:val="20"/>
                          <w:szCs w:val="20"/>
                        </w:rPr>
                      </w:pPr>
                      <w:r w:rsidRPr="00E7658B">
                        <w:rPr>
                          <w:rFonts w:asciiTheme="minorHAnsi" w:hAnsiTheme="minorHAnsi" w:cstheme="minorHAnsi"/>
                          <w:b/>
                          <w:bCs/>
                          <w:i/>
                          <w:iCs/>
                          <w:color w:val="00A798" w:themeColor="accent1"/>
                          <w:sz w:val="20"/>
                          <w:szCs w:val="20"/>
                        </w:rPr>
                        <w:t>Proactive management of risk -</w:t>
                      </w:r>
                      <w:r w:rsidRPr="00E7658B">
                        <w:rPr>
                          <w:rFonts w:asciiTheme="minorHAnsi" w:hAnsiTheme="minorHAnsi" w:cstheme="minorHAnsi"/>
                          <w:sz w:val="20"/>
                          <w:szCs w:val="20"/>
                        </w:rPr>
                        <w:t xml:space="preserve"> recognising that risk management is an integral part of sound management practice and an essential element of good corporate governance as it improves decision-making and enhances outcomes and accountability.</w:t>
                      </w:r>
                    </w:p>
                    <w:p w14:paraId="4E16B268" w14:textId="484B0F79" w:rsidR="00070B36" w:rsidRPr="00E7658B" w:rsidRDefault="00070B36" w:rsidP="006B6C7B">
                      <w:pPr>
                        <w:pStyle w:val="ListParagraph"/>
                        <w:numPr>
                          <w:ilvl w:val="0"/>
                          <w:numId w:val="31"/>
                        </w:numPr>
                        <w:spacing w:before="120" w:after="120" w:line="240" w:lineRule="auto"/>
                        <w:contextualSpacing w:val="0"/>
                        <w:jc w:val="both"/>
                        <w:rPr>
                          <w:rFonts w:asciiTheme="minorHAnsi" w:hAnsiTheme="minorHAnsi" w:cstheme="minorHAnsi"/>
                          <w:sz w:val="20"/>
                          <w:szCs w:val="20"/>
                        </w:rPr>
                      </w:pPr>
                      <w:r w:rsidRPr="00E7658B">
                        <w:rPr>
                          <w:rFonts w:asciiTheme="minorHAnsi" w:hAnsiTheme="minorHAnsi" w:cstheme="minorHAnsi"/>
                          <w:b/>
                          <w:bCs/>
                          <w:i/>
                          <w:iCs/>
                          <w:color w:val="00A798" w:themeColor="accent1"/>
                          <w:sz w:val="20"/>
                          <w:szCs w:val="20"/>
                        </w:rPr>
                        <w:t xml:space="preserve">Effective risk management </w:t>
                      </w:r>
                      <w:r w:rsidRPr="00E7658B">
                        <w:rPr>
                          <w:rFonts w:asciiTheme="minorHAnsi" w:hAnsiTheme="minorHAnsi" w:cstheme="minorHAnsi"/>
                          <w:sz w:val="20"/>
                          <w:szCs w:val="20"/>
                        </w:rPr>
                        <w:t>- integrated into planning processes, including program/</w:t>
                      </w:r>
                      <w:r>
                        <w:rPr>
                          <w:rFonts w:asciiTheme="minorHAnsi" w:hAnsiTheme="minorHAnsi" w:cstheme="minorHAnsi"/>
                          <w:sz w:val="20"/>
                          <w:szCs w:val="20"/>
                        </w:rPr>
                        <w:t xml:space="preserve">activity </w:t>
                      </w:r>
                      <w:r w:rsidRPr="00E7658B">
                        <w:rPr>
                          <w:rFonts w:asciiTheme="minorHAnsi" w:hAnsiTheme="minorHAnsi" w:cstheme="minorHAnsi"/>
                          <w:sz w:val="20"/>
                          <w:szCs w:val="20"/>
                        </w:rPr>
                        <w:t xml:space="preserve">implementation, policy compliance and all levels </w:t>
                      </w:r>
                      <w:r>
                        <w:rPr>
                          <w:rFonts w:asciiTheme="minorHAnsi" w:hAnsiTheme="minorHAnsi" w:cstheme="minorHAnsi"/>
                          <w:sz w:val="20"/>
                          <w:szCs w:val="20"/>
                        </w:rPr>
                        <w:t xml:space="preserve">of </w:t>
                      </w:r>
                      <w:r w:rsidRPr="00E7658B">
                        <w:rPr>
                          <w:rFonts w:asciiTheme="minorHAnsi" w:hAnsiTheme="minorHAnsi" w:cstheme="minorHAnsi"/>
                          <w:sz w:val="20"/>
                          <w:szCs w:val="20"/>
                        </w:rPr>
                        <w:t xml:space="preserve">management. </w:t>
                      </w:r>
                    </w:p>
                    <w:p w14:paraId="57C71041" w14:textId="77777777" w:rsidR="00070B36" w:rsidRPr="00E7658B" w:rsidRDefault="00070B36" w:rsidP="006B6C7B">
                      <w:pPr>
                        <w:pStyle w:val="ListParagraph"/>
                        <w:numPr>
                          <w:ilvl w:val="0"/>
                          <w:numId w:val="31"/>
                        </w:numPr>
                        <w:spacing w:before="120" w:after="120" w:line="240" w:lineRule="auto"/>
                        <w:contextualSpacing w:val="0"/>
                        <w:jc w:val="both"/>
                        <w:rPr>
                          <w:rFonts w:asciiTheme="minorHAnsi" w:hAnsiTheme="minorHAnsi" w:cstheme="minorHAnsi"/>
                          <w:sz w:val="20"/>
                          <w:szCs w:val="20"/>
                        </w:rPr>
                      </w:pPr>
                      <w:r w:rsidRPr="00E7658B">
                        <w:rPr>
                          <w:rFonts w:asciiTheme="minorHAnsi" w:hAnsiTheme="minorHAnsi" w:cstheme="minorHAnsi"/>
                          <w:b/>
                          <w:bCs/>
                          <w:i/>
                          <w:iCs/>
                          <w:color w:val="00A798" w:themeColor="accent1"/>
                          <w:sz w:val="20"/>
                          <w:szCs w:val="20"/>
                        </w:rPr>
                        <w:t xml:space="preserve">Positive risk management culture </w:t>
                      </w:r>
                      <w:r w:rsidRPr="00E7658B">
                        <w:rPr>
                          <w:rFonts w:asciiTheme="minorHAnsi" w:hAnsiTheme="minorHAnsi" w:cstheme="minorHAnsi"/>
                          <w:sz w:val="20"/>
                          <w:szCs w:val="20"/>
                        </w:rPr>
                        <w:t xml:space="preserve">- where it is the responsibility of every person to think about and manage risks as part of their job. </w:t>
                      </w:r>
                    </w:p>
                    <w:p w14:paraId="0AC778FD" w14:textId="7B8F82F6" w:rsidR="00070B36" w:rsidRPr="00E7658B" w:rsidRDefault="00070B36" w:rsidP="0047503D">
                      <w:pPr>
                        <w:spacing w:before="240" w:after="0"/>
                        <w:rPr>
                          <w:rFonts w:asciiTheme="minorHAnsi" w:hAnsiTheme="minorHAnsi" w:cstheme="minorHAnsi"/>
                          <w:sz w:val="20"/>
                          <w:szCs w:val="20"/>
                        </w:rPr>
                      </w:pPr>
                      <w:r>
                        <w:rPr>
                          <w:rFonts w:asciiTheme="minorHAnsi" w:hAnsiTheme="minorHAnsi" w:cstheme="minorHAnsi"/>
                          <w:sz w:val="20"/>
                          <w:szCs w:val="20"/>
                        </w:rPr>
                        <w:t>PPIU</w:t>
                      </w:r>
                      <w:r w:rsidRPr="00E7658B">
                        <w:rPr>
                          <w:rFonts w:asciiTheme="minorHAnsi" w:hAnsiTheme="minorHAnsi" w:cstheme="minorHAnsi"/>
                          <w:sz w:val="20"/>
                          <w:szCs w:val="20"/>
                        </w:rPr>
                        <w:t xml:space="preserve"> recognises that effective risk management:</w:t>
                      </w:r>
                    </w:p>
                    <w:p w14:paraId="2179408D" w14:textId="262A81AA" w:rsidR="00070B36" w:rsidRPr="00E7658B" w:rsidRDefault="00070B36" w:rsidP="006B6C7B">
                      <w:pPr>
                        <w:pStyle w:val="ListParagraph"/>
                        <w:numPr>
                          <w:ilvl w:val="0"/>
                          <w:numId w:val="31"/>
                        </w:numPr>
                        <w:spacing w:before="120" w:after="120" w:line="240" w:lineRule="auto"/>
                        <w:contextualSpacing w:val="0"/>
                        <w:jc w:val="both"/>
                        <w:rPr>
                          <w:rFonts w:asciiTheme="minorHAnsi" w:hAnsiTheme="minorHAnsi" w:cstheme="minorHAnsi"/>
                          <w:i/>
                          <w:iCs/>
                          <w:sz w:val="20"/>
                          <w:szCs w:val="20"/>
                        </w:rPr>
                      </w:pPr>
                      <w:r w:rsidRPr="00E7658B">
                        <w:rPr>
                          <w:rFonts w:asciiTheme="minorHAnsi" w:hAnsiTheme="minorHAnsi" w:cstheme="minorHAnsi"/>
                          <w:b/>
                          <w:bCs/>
                          <w:i/>
                          <w:iCs/>
                          <w:color w:val="00A798" w:themeColor="accent1"/>
                          <w:sz w:val="20"/>
                          <w:szCs w:val="20"/>
                        </w:rPr>
                        <w:t>Creates value</w:t>
                      </w:r>
                      <w:r w:rsidRPr="00E7658B">
                        <w:rPr>
                          <w:rFonts w:asciiTheme="minorHAnsi" w:hAnsiTheme="minorHAnsi" w:cstheme="minorHAnsi"/>
                          <w:i/>
                          <w:iCs/>
                          <w:sz w:val="20"/>
                          <w:szCs w:val="20"/>
                        </w:rPr>
                        <w:t xml:space="preserve"> enabling informed decision making, setting, and achieving objectives, improving performance and accountability.</w:t>
                      </w:r>
                    </w:p>
                    <w:p w14:paraId="43AE355E" w14:textId="4AB3DA33" w:rsidR="00070B36" w:rsidRPr="00E7658B" w:rsidRDefault="00070B36" w:rsidP="006B6C7B">
                      <w:pPr>
                        <w:pStyle w:val="ListParagraph"/>
                        <w:numPr>
                          <w:ilvl w:val="0"/>
                          <w:numId w:val="31"/>
                        </w:numPr>
                        <w:spacing w:before="120" w:after="120" w:line="240" w:lineRule="auto"/>
                        <w:contextualSpacing w:val="0"/>
                        <w:jc w:val="both"/>
                        <w:rPr>
                          <w:rFonts w:asciiTheme="minorHAnsi" w:hAnsiTheme="minorHAnsi" w:cstheme="minorHAnsi"/>
                          <w:b/>
                          <w:bCs/>
                          <w:i/>
                          <w:iCs/>
                          <w:sz w:val="20"/>
                          <w:szCs w:val="20"/>
                        </w:rPr>
                      </w:pPr>
                      <w:r w:rsidRPr="00E7658B">
                        <w:rPr>
                          <w:rFonts w:asciiTheme="minorHAnsi" w:hAnsiTheme="minorHAnsi" w:cstheme="minorHAnsi"/>
                          <w:b/>
                          <w:bCs/>
                          <w:i/>
                          <w:iCs/>
                          <w:color w:val="00A798" w:themeColor="accent1"/>
                          <w:sz w:val="20"/>
                          <w:szCs w:val="20"/>
                        </w:rPr>
                        <w:t xml:space="preserve">Supports </w:t>
                      </w:r>
                      <w:r>
                        <w:rPr>
                          <w:rFonts w:asciiTheme="minorHAnsi" w:hAnsiTheme="minorHAnsi" w:cstheme="minorHAnsi"/>
                          <w:b/>
                          <w:bCs/>
                          <w:i/>
                          <w:iCs/>
                          <w:color w:val="00A798" w:themeColor="accent1"/>
                          <w:sz w:val="20"/>
                          <w:szCs w:val="20"/>
                        </w:rPr>
                        <w:t>PPIU’</w:t>
                      </w:r>
                      <w:r w:rsidRPr="00E7658B">
                        <w:rPr>
                          <w:rFonts w:asciiTheme="minorHAnsi" w:hAnsiTheme="minorHAnsi" w:cstheme="minorHAnsi"/>
                          <w:b/>
                          <w:bCs/>
                          <w:i/>
                          <w:iCs/>
                          <w:color w:val="00A798" w:themeColor="accent1"/>
                          <w:sz w:val="20"/>
                          <w:szCs w:val="20"/>
                        </w:rPr>
                        <w:t>s values,</w:t>
                      </w:r>
                      <w:r w:rsidRPr="00E7658B">
                        <w:rPr>
                          <w:rFonts w:asciiTheme="minorHAnsi" w:hAnsiTheme="minorHAnsi" w:cstheme="minorHAnsi"/>
                          <w:i/>
                          <w:iCs/>
                          <w:sz w:val="20"/>
                          <w:szCs w:val="20"/>
                        </w:rPr>
                        <w:t xml:space="preserve"> strengthens corporate business and program planning, enabling better decision making; building confidence in new opportunities through a considered risk approach; improved performance outcomes; and establishing clear risk related responsibilities and accountabilities.</w:t>
                      </w:r>
                    </w:p>
                    <w:p w14:paraId="0D423051" w14:textId="39382D8B" w:rsidR="00070B36" w:rsidRPr="00E7658B" w:rsidRDefault="00070B36" w:rsidP="006B6C7B">
                      <w:pPr>
                        <w:pStyle w:val="ListParagraph"/>
                        <w:numPr>
                          <w:ilvl w:val="0"/>
                          <w:numId w:val="31"/>
                        </w:numPr>
                        <w:spacing w:before="120" w:after="120" w:line="240" w:lineRule="auto"/>
                        <w:contextualSpacing w:val="0"/>
                        <w:jc w:val="both"/>
                        <w:rPr>
                          <w:rFonts w:asciiTheme="minorHAnsi" w:hAnsiTheme="minorHAnsi" w:cstheme="minorHAnsi"/>
                          <w:i/>
                          <w:iCs/>
                          <w:sz w:val="20"/>
                          <w:szCs w:val="20"/>
                        </w:rPr>
                      </w:pPr>
                      <w:r w:rsidRPr="00E7658B">
                        <w:rPr>
                          <w:rFonts w:asciiTheme="minorHAnsi" w:hAnsiTheme="minorHAnsi" w:cstheme="minorHAnsi"/>
                          <w:b/>
                          <w:bCs/>
                          <w:i/>
                          <w:iCs/>
                          <w:color w:val="00A798" w:themeColor="accent1"/>
                          <w:sz w:val="20"/>
                          <w:szCs w:val="20"/>
                        </w:rPr>
                        <w:t xml:space="preserve">Is an integral part of </w:t>
                      </w:r>
                      <w:r>
                        <w:rPr>
                          <w:rFonts w:asciiTheme="minorHAnsi" w:hAnsiTheme="minorHAnsi" w:cstheme="minorHAnsi"/>
                          <w:b/>
                          <w:bCs/>
                          <w:i/>
                          <w:iCs/>
                          <w:color w:val="00A798" w:themeColor="accent1"/>
                          <w:sz w:val="20"/>
                          <w:szCs w:val="20"/>
                        </w:rPr>
                        <w:t>PPIU’</w:t>
                      </w:r>
                      <w:r w:rsidRPr="00E7658B">
                        <w:rPr>
                          <w:rFonts w:asciiTheme="minorHAnsi" w:hAnsiTheme="minorHAnsi" w:cstheme="minorHAnsi"/>
                          <w:b/>
                          <w:bCs/>
                          <w:i/>
                          <w:iCs/>
                          <w:color w:val="00A798" w:themeColor="accent1"/>
                          <w:sz w:val="20"/>
                          <w:szCs w:val="20"/>
                        </w:rPr>
                        <w:t>s culture</w:t>
                      </w:r>
                      <w:r w:rsidRPr="00E7658B">
                        <w:rPr>
                          <w:rFonts w:asciiTheme="minorHAnsi" w:hAnsiTheme="minorHAnsi" w:cstheme="minorHAnsi"/>
                          <w:i/>
                          <w:iCs/>
                          <w:sz w:val="20"/>
                          <w:szCs w:val="20"/>
                        </w:rPr>
                        <w:t>, reflected in our policies, systems, and processes.</w:t>
                      </w:r>
                    </w:p>
                    <w:p w14:paraId="3F444CBF" w14:textId="029D747F" w:rsidR="00070B36" w:rsidRPr="00E7658B" w:rsidRDefault="00070B36" w:rsidP="0047503D">
                      <w:pPr>
                        <w:jc w:val="both"/>
                        <w:rPr>
                          <w:rFonts w:asciiTheme="minorHAnsi" w:hAnsiTheme="minorHAnsi" w:cstheme="minorHAnsi"/>
                          <w:sz w:val="20"/>
                          <w:szCs w:val="20"/>
                        </w:rPr>
                      </w:pPr>
                      <w:r>
                        <w:rPr>
                          <w:rFonts w:asciiTheme="minorHAnsi" w:hAnsiTheme="minorHAnsi" w:cstheme="minorHAnsi"/>
                          <w:sz w:val="20"/>
                          <w:szCs w:val="20"/>
                        </w:rPr>
                        <w:t>PPIU</w:t>
                      </w:r>
                      <w:r w:rsidRPr="00E7658B">
                        <w:rPr>
                          <w:rFonts w:asciiTheme="minorHAnsi" w:hAnsiTheme="minorHAnsi" w:cstheme="minorHAnsi"/>
                          <w:sz w:val="20"/>
                          <w:szCs w:val="20"/>
                        </w:rPr>
                        <w:t xml:space="preserve"> risk processes include strategic planning, regular reviews, performance management and overall governance to ensure sound financial management and efficient and safe delivery</w:t>
                      </w:r>
                      <w:r>
                        <w:rPr>
                          <w:rFonts w:asciiTheme="minorHAnsi" w:hAnsiTheme="minorHAnsi" w:cstheme="minorHAnsi"/>
                          <w:sz w:val="20"/>
                          <w:szCs w:val="20"/>
                        </w:rPr>
                        <w:t xml:space="preserve"> of PPIU Work Programme activities</w:t>
                      </w:r>
                      <w:r w:rsidRPr="00E7658B">
                        <w:rPr>
                          <w:rFonts w:asciiTheme="minorHAnsi" w:hAnsiTheme="minorHAnsi" w:cstheme="minorHAnsi"/>
                          <w:sz w:val="20"/>
                          <w:szCs w:val="20"/>
                        </w:rPr>
                        <w:t xml:space="preserve">. </w:t>
                      </w:r>
                    </w:p>
                    <w:p w14:paraId="3A411381" w14:textId="4E946882" w:rsidR="00070B36" w:rsidRPr="00E7658B" w:rsidRDefault="00070B36" w:rsidP="0047503D">
                      <w:pPr>
                        <w:jc w:val="both"/>
                        <w:rPr>
                          <w:rFonts w:asciiTheme="minorHAnsi" w:hAnsiTheme="minorHAnsi" w:cstheme="minorHAnsi"/>
                          <w:sz w:val="20"/>
                          <w:szCs w:val="20"/>
                        </w:rPr>
                      </w:pPr>
                      <w:r>
                        <w:rPr>
                          <w:rFonts w:asciiTheme="minorHAnsi" w:hAnsiTheme="minorHAnsi" w:cstheme="minorHAnsi"/>
                          <w:sz w:val="20"/>
                          <w:szCs w:val="20"/>
                        </w:rPr>
                        <w:t>PPIU m</w:t>
                      </w:r>
                      <w:r w:rsidRPr="00E7658B">
                        <w:rPr>
                          <w:rFonts w:asciiTheme="minorHAnsi" w:hAnsiTheme="minorHAnsi" w:cstheme="minorHAnsi"/>
                          <w:sz w:val="20"/>
                          <w:szCs w:val="20"/>
                        </w:rPr>
                        <w:t>anagers must consider and implement appropriate risk management strategies</w:t>
                      </w:r>
                      <w:r>
                        <w:rPr>
                          <w:rFonts w:asciiTheme="minorHAnsi" w:hAnsiTheme="minorHAnsi" w:cstheme="minorHAnsi"/>
                          <w:sz w:val="20"/>
                          <w:szCs w:val="20"/>
                        </w:rPr>
                        <w:t xml:space="preserve"> </w:t>
                      </w:r>
                      <w:r w:rsidRPr="00E7658B">
                        <w:rPr>
                          <w:rFonts w:asciiTheme="minorHAnsi" w:hAnsiTheme="minorHAnsi" w:cstheme="minorHAnsi"/>
                          <w:sz w:val="20"/>
                          <w:szCs w:val="20"/>
                        </w:rPr>
                        <w:t>to manage applicable risks.</w:t>
                      </w:r>
                    </w:p>
                  </w:txbxContent>
                </v:textbox>
                <w10:wrap type="square"/>
              </v:roundrect>
            </w:pict>
          </mc:Fallback>
        </mc:AlternateContent>
      </w:r>
      <w:r w:rsidRPr="00693280">
        <w:rPr>
          <w:rFonts w:ascii="Satoshi Light" w:hAnsi="Satoshi Light" w:cstheme="minorHAnsi"/>
          <w:sz w:val="22"/>
          <w:szCs w:val="22"/>
        </w:rPr>
        <w:t>Our Risk Management policy st</w:t>
      </w:r>
      <w:r w:rsidRPr="00693280">
        <w:rPr>
          <w:rFonts w:ascii="Satoshi Light" w:hAnsi="Satoshi Light" w:cstheme="minorHAnsi"/>
          <w:bCs/>
          <w:sz w:val="22"/>
          <w:szCs w:val="22"/>
        </w:rPr>
        <w:t>atement is as follows:</w:t>
      </w:r>
    </w:p>
    <w:p w14:paraId="6752F680" w14:textId="77777777" w:rsidR="004617B2" w:rsidRPr="008C6503" w:rsidRDefault="004617B2" w:rsidP="00AC38BF">
      <w:pPr>
        <w:jc w:val="both"/>
        <w:rPr>
          <w:rFonts w:ascii="Satoshi Light" w:hAnsi="Satoshi Light"/>
          <w:b/>
          <w:color w:val="007E72"/>
          <w:lang w:val="en-US"/>
        </w:rPr>
      </w:pPr>
      <w:r w:rsidRPr="008C6503">
        <w:rPr>
          <w:rFonts w:ascii="Satoshi Light" w:hAnsi="Satoshi Light"/>
          <w:color w:val="007E72"/>
        </w:rPr>
        <w:br w:type="page"/>
      </w:r>
    </w:p>
    <w:p w14:paraId="443493A6" w14:textId="22C37075" w:rsidR="0047503D" w:rsidRPr="00160178" w:rsidRDefault="003771CC" w:rsidP="00570D13">
      <w:pPr>
        <w:pStyle w:val="Heading2"/>
        <w:numPr>
          <w:ilvl w:val="1"/>
          <w:numId w:val="106"/>
        </w:numPr>
        <w:ind w:left="567" w:hanging="567"/>
        <w:rPr>
          <w:rFonts w:ascii="Satoshi Medium" w:hAnsi="Satoshi Medium"/>
          <w:color w:val="002060"/>
          <w:sz w:val="24"/>
          <w:szCs w:val="24"/>
        </w:rPr>
      </w:pPr>
      <w:bookmarkStart w:id="271" w:name="_Toc240278679"/>
      <w:r w:rsidRPr="00160178">
        <w:rPr>
          <w:rFonts w:ascii="Satoshi Medium" w:hAnsi="Satoshi Medium"/>
          <w:color w:val="002060"/>
          <w:sz w:val="24"/>
          <w:szCs w:val="24"/>
        </w:rPr>
        <w:lastRenderedPageBreak/>
        <w:t>IU</w:t>
      </w:r>
      <w:r w:rsidR="0047503D" w:rsidRPr="00160178">
        <w:rPr>
          <w:rFonts w:ascii="Satoshi Medium" w:hAnsi="Satoshi Medium"/>
          <w:color w:val="002060"/>
          <w:sz w:val="24"/>
          <w:szCs w:val="24"/>
        </w:rPr>
        <w:t xml:space="preserve"> Risk Register</w:t>
      </w:r>
      <w:bookmarkEnd w:id="271"/>
    </w:p>
    <w:p w14:paraId="30111F92" w14:textId="66BE5E74" w:rsidR="0047503D" w:rsidRPr="008C6503" w:rsidRDefault="0047503D" w:rsidP="00AC38BF">
      <w:pPr>
        <w:jc w:val="both"/>
        <w:rPr>
          <w:rFonts w:ascii="Satoshi Light" w:hAnsi="Satoshi Light" w:cstheme="minorHAnsi"/>
        </w:rPr>
      </w:pPr>
      <w:r w:rsidRPr="008C6503">
        <w:rPr>
          <w:rFonts w:ascii="Satoshi Light" w:hAnsi="Satoshi Light" w:cstheme="minorHAnsi"/>
        </w:rPr>
        <w:t xml:space="preserve">A Risk Register for </w:t>
      </w:r>
      <w:r w:rsidR="006E1E85">
        <w:rPr>
          <w:rFonts w:ascii="Satoshi Light" w:hAnsi="Satoshi Light" w:cstheme="minorHAnsi"/>
        </w:rPr>
        <w:t xml:space="preserve">the </w:t>
      </w:r>
      <w:r w:rsidR="003771CC">
        <w:rPr>
          <w:rFonts w:ascii="Satoshi Light" w:hAnsi="Satoshi Light" w:cstheme="minorHAnsi"/>
        </w:rPr>
        <w:t>IU</w:t>
      </w:r>
      <w:r w:rsidR="00933C6C" w:rsidRPr="008C6503">
        <w:rPr>
          <w:rFonts w:ascii="Satoshi Light" w:hAnsi="Satoshi Light" w:cstheme="minorHAnsi"/>
        </w:rPr>
        <w:t xml:space="preserve"> </w:t>
      </w:r>
      <w:r w:rsidRPr="008C6503">
        <w:rPr>
          <w:rFonts w:ascii="Satoshi Light" w:hAnsi="Satoshi Light" w:cstheme="minorHAnsi"/>
        </w:rPr>
        <w:t xml:space="preserve">has been completed and is available at Annex </w:t>
      </w:r>
      <w:r w:rsidR="002F62E8" w:rsidRPr="008C6503">
        <w:rPr>
          <w:rFonts w:ascii="Satoshi Light" w:hAnsi="Satoshi Light" w:cstheme="minorHAnsi"/>
        </w:rPr>
        <w:t>H</w:t>
      </w:r>
      <w:r w:rsidRPr="008C6503">
        <w:rPr>
          <w:rFonts w:ascii="Satoshi Light" w:hAnsi="Satoshi Light" w:cstheme="minorHAnsi"/>
        </w:rPr>
        <w:t xml:space="preserve">.   </w:t>
      </w:r>
    </w:p>
    <w:p w14:paraId="1BF4FCD5" w14:textId="38727357" w:rsidR="0047503D" w:rsidRPr="008C6503" w:rsidRDefault="0047503D" w:rsidP="00AC38BF">
      <w:pPr>
        <w:jc w:val="both"/>
        <w:rPr>
          <w:rFonts w:ascii="Satoshi Light" w:hAnsi="Satoshi Light" w:cstheme="minorHAnsi"/>
        </w:rPr>
      </w:pPr>
      <w:r w:rsidRPr="008C6503">
        <w:rPr>
          <w:rFonts w:ascii="Satoshi Light" w:hAnsi="Satoshi Light" w:cstheme="minorHAnsi"/>
        </w:rPr>
        <w:t xml:space="preserve">This document </w:t>
      </w:r>
      <w:r w:rsidR="00154F7C" w:rsidRPr="008C6503">
        <w:rPr>
          <w:rFonts w:ascii="Satoshi Light" w:hAnsi="Satoshi Light" w:cstheme="minorHAnsi"/>
        </w:rPr>
        <w:t>lists and assesses</w:t>
      </w:r>
      <w:r w:rsidRPr="008C6503">
        <w:rPr>
          <w:rFonts w:ascii="Satoshi Light" w:hAnsi="Satoshi Light" w:cstheme="minorHAnsi"/>
        </w:rPr>
        <w:t xml:space="preserve"> all identified risks for the program, their respective Risk Rating (based on Likelihood and Consequence), current controls and proposed additional treatments, as well as accountabilities and residual risk rating after treatment.</w:t>
      </w:r>
    </w:p>
    <w:p w14:paraId="5D58FD8A" w14:textId="2AB3AB20" w:rsidR="00A70283" w:rsidRPr="008C6503" w:rsidRDefault="00A70283" w:rsidP="00AC38BF">
      <w:pPr>
        <w:jc w:val="both"/>
        <w:rPr>
          <w:rFonts w:ascii="Satoshi Light" w:hAnsi="Satoshi Light" w:cstheme="minorHAnsi"/>
        </w:rPr>
      </w:pPr>
      <w:r w:rsidRPr="008C6503">
        <w:rPr>
          <w:rFonts w:ascii="Satoshi Light" w:hAnsi="Satoshi Light" w:cstheme="minorHAnsi"/>
        </w:rPr>
        <w:t>This Risk Register will be reviewed at least every six months by the</w:t>
      </w:r>
      <w:r w:rsidR="000E4462" w:rsidRPr="008C6503">
        <w:rPr>
          <w:rFonts w:ascii="Satoshi Light" w:hAnsi="Satoshi Light" w:cstheme="minorHAnsi"/>
        </w:rPr>
        <w:t xml:space="preserve"> </w:t>
      </w:r>
      <w:r w:rsidR="003771CC">
        <w:rPr>
          <w:rFonts w:ascii="Satoshi Light" w:hAnsi="Satoshi Light" w:cstheme="minorHAnsi"/>
        </w:rPr>
        <w:t>IU</w:t>
      </w:r>
      <w:r w:rsidR="000E4462" w:rsidRPr="008C6503">
        <w:rPr>
          <w:rFonts w:ascii="Satoshi Light" w:hAnsi="Satoshi Light" w:cstheme="minorHAnsi"/>
        </w:rPr>
        <w:t xml:space="preserve"> </w:t>
      </w:r>
      <w:r w:rsidRPr="00C16A34">
        <w:rPr>
          <w:rFonts w:ascii="Satoshi Light" w:hAnsi="Satoshi Light" w:cstheme="minorHAnsi"/>
        </w:rPr>
        <w:t>Head and</w:t>
      </w:r>
      <w:r w:rsidR="000E4462" w:rsidRPr="00C16A34">
        <w:rPr>
          <w:rFonts w:ascii="Satoshi Light" w:hAnsi="Satoshi Light" w:cstheme="minorHAnsi"/>
        </w:rPr>
        <w:t xml:space="preserve"> </w:t>
      </w:r>
      <w:r w:rsidR="003771CC" w:rsidRPr="00C16A34">
        <w:rPr>
          <w:rFonts w:ascii="Satoshi Light" w:hAnsi="Satoshi Light" w:cstheme="minorHAnsi"/>
        </w:rPr>
        <w:t>IU</w:t>
      </w:r>
      <w:r w:rsidR="000E4462" w:rsidRPr="00C16A34">
        <w:rPr>
          <w:rFonts w:ascii="Satoshi Light" w:hAnsi="Satoshi Light" w:cstheme="minorHAnsi"/>
        </w:rPr>
        <w:t xml:space="preserve"> </w:t>
      </w:r>
      <w:r w:rsidRPr="00C16A34">
        <w:rPr>
          <w:rFonts w:ascii="Satoshi Light" w:hAnsi="Satoshi Light" w:cstheme="minorHAnsi"/>
        </w:rPr>
        <w:t>OM</w:t>
      </w:r>
      <w:r w:rsidR="0057411F" w:rsidRPr="00C16A34">
        <w:rPr>
          <w:rFonts w:ascii="Satoshi Light" w:hAnsi="Satoshi Light" w:cstheme="minorHAnsi"/>
        </w:rPr>
        <w:t xml:space="preserve">, except for those risks which are </w:t>
      </w:r>
      <w:r w:rsidR="003C1D56" w:rsidRPr="00C16A34">
        <w:rPr>
          <w:rFonts w:ascii="Satoshi Light" w:hAnsi="Satoshi Light" w:cstheme="minorHAnsi"/>
        </w:rPr>
        <w:t>identified as VERY HIGH which will be reviewed on</w:t>
      </w:r>
      <w:r w:rsidR="003972E3">
        <w:rPr>
          <w:rFonts w:ascii="Satoshi Light" w:hAnsi="Satoshi Light" w:cstheme="minorHAnsi"/>
        </w:rPr>
        <w:t xml:space="preserve"> at least</w:t>
      </w:r>
      <w:r w:rsidR="003C1D56" w:rsidRPr="00C16A34">
        <w:rPr>
          <w:rFonts w:ascii="Satoshi Light" w:hAnsi="Satoshi Light" w:cstheme="minorHAnsi"/>
        </w:rPr>
        <w:t xml:space="preserve"> a quarterly basis</w:t>
      </w:r>
      <w:r w:rsidR="00621950" w:rsidRPr="00C16A34">
        <w:rPr>
          <w:rFonts w:ascii="Satoshi Light" w:hAnsi="Satoshi Light" w:cstheme="minorHAnsi"/>
        </w:rPr>
        <w:t>.</w:t>
      </w:r>
    </w:p>
    <w:p w14:paraId="20943439" w14:textId="457922EC" w:rsidR="0047503D" w:rsidRPr="008C6503" w:rsidRDefault="0047503D" w:rsidP="00AC38BF">
      <w:pPr>
        <w:jc w:val="both"/>
        <w:rPr>
          <w:rFonts w:ascii="Satoshi Light" w:hAnsi="Satoshi Light" w:cstheme="minorHAnsi"/>
        </w:rPr>
      </w:pPr>
      <w:r w:rsidRPr="008C6503">
        <w:rPr>
          <w:rFonts w:ascii="Satoshi Light" w:hAnsi="Satoshi Light" w:cstheme="minorHAnsi"/>
        </w:rPr>
        <w:t xml:space="preserve">In addition to program-specific risks relating to the nature and context of </w:t>
      </w:r>
      <w:r w:rsidR="003771CC">
        <w:rPr>
          <w:rFonts w:ascii="Satoshi Light" w:hAnsi="Satoshi Light" w:cstheme="minorHAnsi"/>
        </w:rPr>
        <w:t>IU</w:t>
      </w:r>
      <w:r w:rsidRPr="008C6503">
        <w:rPr>
          <w:rFonts w:ascii="Satoshi Light" w:hAnsi="Satoshi Light" w:cstheme="minorHAnsi"/>
        </w:rPr>
        <w:t>, the Risk Register also covers Health Safety, Security and Environment, Child Protection, SEAH, Fraud and Corruption</w:t>
      </w:r>
      <w:r w:rsidR="003550F9" w:rsidRPr="008C6503">
        <w:rPr>
          <w:rFonts w:ascii="Satoshi Light" w:hAnsi="Satoshi Light" w:cstheme="minorHAnsi"/>
        </w:rPr>
        <w:t>.</w:t>
      </w:r>
      <w:r w:rsidRPr="008C6503">
        <w:rPr>
          <w:rFonts w:ascii="Satoshi Light" w:hAnsi="Satoshi Light" w:cstheme="minorHAnsi"/>
        </w:rPr>
        <w:t xml:space="preserve">  These areas of risk are covered in more detail in the sections below.</w:t>
      </w:r>
    </w:p>
    <w:p w14:paraId="70A43510" w14:textId="4E87307D" w:rsidR="0047503D" w:rsidRPr="00160178" w:rsidRDefault="0047503D" w:rsidP="00570D13">
      <w:pPr>
        <w:pStyle w:val="Heading2"/>
        <w:numPr>
          <w:ilvl w:val="1"/>
          <w:numId w:val="106"/>
        </w:numPr>
        <w:ind w:left="567" w:hanging="567"/>
        <w:rPr>
          <w:rFonts w:ascii="Satoshi Medium" w:hAnsi="Satoshi Medium"/>
          <w:color w:val="002060"/>
          <w:sz w:val="24"/>
          <w:szCs w:val="24"/>
        </w:rPr>
      </w:pPr>
      <w:bookmarkStart w:id="272" w:name="_Toc240278680"/>
      <w:r w:rsidRPr="00160178">
        <w:rPr>
          <w:rFonts w:ascii="Satoshi Medium" w:hAnsi="Satoshi Medium"/>
          <w:color w:val="002060"/>
          <w:sz w:val="24"/>
          <w:szCs w:val="24"/>
        </w:rPr>
        <w:t>Health, Safety, Security &amp; Environment</w:t>
      </w:r>
      <w:bookmarkEnd w:id="272"/>
    </w:p>
    <w:p w14:paraId="4F132260" w14:textId="5E6D8F75" w:rsidR="00DC3CAC" w:rsidRPr="0066542A" w:rsidRDefault="0047503D" w:rsidP="00AC38BF">
      <w:pPr>
        <w:jc w:val="both"/>
        <w:rPr>
          <w:rFonts w:ascii="Satoshi Light" w:hAnsi="Satoshi Light" w:cstheme="minorHAnsi"/>
        </w:rPr>
      </w:pPr>
      <w:r w:rsidRPr="008C6503">
        <w:rPr>
          <w:rFonts w:ascii="Satoshi Light" w:hAnsi="Satoshi Light" w:cstheme="minorHAnsi"/>
        </w:rPr>
        <w:t>In all that we do, the health, safety</w:t>
      </w:r>
      <w:r w:rsidR="00154F7C" w:rsidRPr="008C6503">
        <w:rPr>
          <w:rFonts w:ascii="Satoshi Light" w:hAnsi="Satoshi Light" w:cstheme="minorHAnsi"/>
        </w:rPr>
        <w:t>, wellbeing</w:t>
      </w:r>
      <w:r w:rsidRPr="008C6503">
        <w:rPr>
          <w:rFonts w:ascii="Satoshi Light" w:hAnsi="Satoshi Light" w:cstheme="minorHAnsi"/>
        </w:rPr>
        <w:t xml:space="preserve"> and security of our staff, </w:t>
      </w:r>
      <w:r w:rsidR="005B253E" w:rsidRPr="0066542A">
        <w:rPr>
          <w:rFonts w:ascii="Satoshi Light" w:hAnsi="Satoshi Light" w:cstheme="minorHAnsi"/>
        </w:rPr>
        <w:t>stakeholders,</w:t>
      </w:r>
      <w:r w:rsidRPr="0066542A">
        <w:rPr>
          <w:rFonts w:ascii="Satoshi Light" w:hAnsi="Satoshi Light" w:cstheme="minorHAnsi"/>
        </w:rPr>
        <w:t xml:space="preserve"> and members of the communities in which we work is the absolute highest priority. </w:t>
      </w:r>
      <w:r w:rsidR="008209BE" w:rsidRPr="0066542A">
        <w:rPr>
          <w:rFonts w:ascii="Satoshi Light" w:hAnsi="Satoshi Light" w:cstheme="minorHAnsi"/>
        </w:rPr>
        <w:t xml:space="preserve">  </w:t>
      </w:r>
    </w:p>
    <w:p w14:paraId="66949627" w14:textId="4A1E41AC" w:rsidR="0047503D" w:rsidRPr="008C6503" w:rsidRDefault="008209BE" w:rsidP="00AC38BF">
      <w:pPr>
        <w:jc w:val="both"/>
        <w:rPr>
          <w:rFonts w:ascii="Satoshi Light" w:hAnsi="Satoshi Light" w:cstheme="minorHAnsi"/>
        </w:rPr>
      </w:pPr>
      <w:r w:rsidRPr="0066542A">
        <w:rPr>
          <w:rFonts w:ascii="Satoshi Light" w:hAnsi="Satoshi Light" w:cstheme="minorHAnsi"/>
        </w:rPr>
        <w:t>Please refer to the</w:t>
      </w:r>
      <w:r w:rsidR="00DC3CAC" w:rsidRPr="0066542A">
        <w:rPr>
          <w:rFonts w:ascii="Satoshi Light" w:hAnsi="Satoshi Light" w:cstheme="minorHAnsi"/>
        </w:rPr>
        <w:t xml:space="preserve"> </w:t>
      </w:r>
      <w:r w:rsidR="009C5A73" w:rsidRPr="0066542A">
        <w:rPr>
          <w:rFonts w:ascii="Satoshi Light" w:hAnsi="Satoshi Light" w:cstheme="minorHAnsi"/>
        </w:rPr>
        <w:t>PPIU Safety, Health &amp; Environment Policy (PPIU.039)</w:t>
      </w:r>
      <w:r w:rsidR="005368DA" w:rsidRPr="0066542A">
        <w:rPr>
          <w:rFonts w:ascii="Satoshi Light" w:hAnsi="Satoshi Light" w:cstheme="minorHAnsi"/>
        </w:rPr>
        <w:t>,</w:t>
      </w:r>
      <w:r w:rsidR="00F21657" w:rsidRPr="0066542A">
        <w:rPr>
          <w:rFonts w:ascii="Satoshi Light" w:hAnsi="Satoshi Light" w:cstheme="minorHAnsi"/>
        </w:rPr>
        <w:t xml:space="preserve"> PPIU HSSEP at Annex </w:t>
      </w:r>
      <w:r w:rsidR="005368DA" w:rsidRPr="0066542A">
        <w:rPr>
          <w:rFonts w:ascii="Satoshi Light" w:hAnsi="Satoshi Light" w:cstheme="minorHAnsi"/>
        </w:rPr>
        <w:t>E</w:t>
      </w:r>
      <w:r w:rsidR="00604C2C" w:rsidRPr="0066542A">
        <w:rPr>
          <w:rFonts w:ascii="Satoshi Light" w:hAnsi="Satoshi Light" w:cstheme="minorHAnsi"/>
        </w:rPr>
        <w:t>.</w:t>
      </w:r>
      <w:r w:rsidR="005368DA" w:rsidRPr="008C6503">
        <w:rPr>
          <w:rFonts w:ascii="Satoshi Light" w:hAnsi="Satoshi Light" w:cstheme="minorHAnsi"/>
        </w:rPr>
        <w:t xml:space="preserve"> </w:t>
      </w:r>
    </w:p>
    <w:p w14:paraId="54505015" w14:textId="3EFA53C4" w:rsidR="0047503D" w:rsidRPr="008C6503" w:rsidRDefault="0047503D" w:rsidP="00AC38BF">
      <w:pPr>
        <w:jc w:val="both"/>
        <w:rPr>
          <w:rFonts w:ascii="Satoshi Light" w:hAnsi="Satoshi Light" w:cstheme="minorHAnsi"/>
        </w:rPr>
      </w:pPr>
      <w:r w:rsidRPr="008C6503">
        <w:rPr>
          <w:rFonts w:ascii="Satoshi Light" w:hAnsi="Satoshi Light" w:cstheme="minorHAnsi"/>
        </w:rPr>
        <w:t xml:space="preserve">The HSSEP, available </w:t>
      </w:r>
      <w:r w:rsidR="009A1B4D" w:rsidRPr="008C6503">
        <w:rPr>
          <w:rFonts w:ascii="Satoshi Light" w:hAnsi="Satoshi Light" w:cstheme="minorHAnsi"/>
        </w:rPr>
        <w:t>at Annex</w:t>
      </w:r>
      <w:r w:rsidR="007923C5" w:rsidRPr="008C6503">
        <w:rPr>
          <w:rFonts w:ascii="Satoshi Light" w:hAnsi="Satoshi Light" w:cstheme="minorHAnsi"/>
        </w:rPr>
        <w:t xml:space="preserve"> E</w:t>
      </w:r>
      <w:r w:rsidRPr="008C6503">
        <w:rPr>
          <w:rFonts w:ascii="Satoshi Light" w:hAnsi="Satoshi Light" w:cstheme="minorHAnsi"/>
        </w:rPr>
        <w:t xml:space="preserve">, is </w:t>
      </w:r>
      <w:r w:rsidR="00154F7C" w:rsidRPr="008C6503">
        <w:rPr>
          <w:rFonts w:ascii="Satoshi Light" w:hAnsi="Satoshi Light" w:cstheme="minorHAnsi"/>
        </w:rPr>
        <w:t xml:space="preserve">gender-aware and has been </w:t>
      </w:r>
      <w:r w:rsidRPr="008C6503">
        <w:rPr>
          <w:rFonts w:ascii="Satoshi Light" w:hAnsi="Satoshi Light" w:cstheme="minorHAnsi"/>
        </w:rPr>
        <w:t xml:space="preserve">designed to address the specific HSSE requirements and guidelines for </w:t>
      </w:r>
      <w:r w:rsidR="003771CC">
        <w:rPr>
          <w:rFonts w:ascii="Satoshi Light" w:hAnsi="Satoshi Light" w:cstheme="minorHAnsi"/>
        </w:rPr>
        <w:t>IU</w:t>
      </w:r>
      <w:r w:rsidRPr="008C6503">
        <w:rPr>
          <w:rFonts w:ascii="Satoshi Light" w:hAnsi="Satoshi Light" w:cstheme="minorHAnsi"/>
        </w:rPr>
        <w:t xml:space="preserve">, taking into account the local conditions, location-specific and activity-specific risks, personal security and appropriate risk mitigation and treatment measures. </w:t>
      </w:r>
    </w:p>
    <w:p w14:paraId="7EBED690" w14:textId="3F35E22F" w:rsidR="0047503D" w:rsidRPr="00160178" w:rsidRDefault="0047503D" w:rsidP="00570D13">
      <w:pPr>
        <w:pStyle w:val="Heading2"/>
        <w:numPr>
          <w:ilvl w:val="1"/>
          <w:numId w:val="106"/>
        </w:numPr>
        <w:ind w:left="567" w:hanging="567"/>
        <w:rPr>
          <w:rFonts w:ascii="Satoshi Medium" w:hAnsi="Satoshi Medium"/>
          <w:color w:val="002060"/>
          <w:sz w:val="24"/>
          <w:szCs w:val="24"/>
        </w:rPr>
      </w:pPr>
      <w:bookmarkStart w:id="273" w:name="_Ref72756279"/>
      <w:bookmarkStart w:id="274" w:name="_Toc240278681"/>
      <w:r w:rsidRPr="00160178">
        <w:rPr>
          <w:rFonts w:ascii="Satoshi Medium" w:hAnsi="Satoshi Medium"/>
          <w:color w:val="002060"/>
          <w:sz w:val="24"/>
          <w:szCs w:val="24"/>
        </w:rPr>
        <w:t>Child Protection</w:t>
      </w:r>
      <w:bookmarkEnd w:id="273"/>
      <w:bookmarkEnd w:id="274"/>
    </w:p>
    <w:p w14:paraId="51C08D3F" w14:textId="246C6630" w:rsidR="00AB1E71" w:rsidRPr="008C6503" w:rsidRDefault="00AB1E71" w:rsidP="00AC38BF">
      <w:pPr>
        <w:spacing w:after="120"/>
        <w:jc w:val="both"/>
        <w:rPr>
          <w:rFonts w:ascii="Satoshi Light" w:hAnsi="Satoshi Light" w:cstheme="minorHAnsi"/>
        </w:rPr>
      </w:pPr>
      <w:r w:rsidRPr="008C6503">
        <w:rPr>
          <w:rFonts w:ascii="Satoshi Light" w:hAnsi="Satoshi Light" w:cstheme="minorHAnsi"/>
        </w:rPr>
        <w:t xml:space="preserve">Annex </w:t>
      </w:r>
      <w:r w:rsidR="005C53CA" w:rsidRPr="008C6503">
        <w:rPr>
          <w:rFonts w:ascii="Satoshi Light" w:hAnsi="Satoshi Light" w:cstheme="minorHAnsi"/>
        </w:rPr>
        <w:t>C</w:t>
      </w:r>
      <w:r w:rsidRPr="008C6503">
        <w:rPr>
          <w:rFonts w:ascii="Satoshi Light" w:hAnsi="Satoshi Light" w:cstheme="minorHAnsi"/>
        </w:rPr>
        <w:t xml:space="preserve"> presents the completed DFAT ‘Establishing Child Protection Risk Context’ tool for </w:t>
      </w:r>
      <w:r w:rsidR="003771CC">
        <w:rPr>
          <w:rFonts w:ascii="Satoshi Light" w:hAnsi="Satoshi Light" w:cstheme="minorHAnsi"/>
        </w:rPr>
        <w:t>IU</w:t>
      </w:r>
      <w:r w:rsidRPr="008C6503">
        <w:rPr>
          <w:rFonts w:ascii="Satoshi Light" w:hAnsi="Satoshi Light" w:cstheme="minorHAnsi"/>
        </w:rPr>
        <w:t>.  This analysis has concluded that:</w:t>
      </w:r>
    </w:p>
    <w:p w14:paraId="62F79D33" w14:textId="72D66484" w:rsidR="00AB1E71" w:rsidRPr="008C6503" w:rsidRDefault="003771CC" w:rsidP="006B6C7B">
      <w:pPr>
        <w:pStyle w:val="ListParagraph"/>
        <w:numPr>
          <w:ilvl w:val="0"/>
          <w:numId w:val="25"/>
        </w:numPr>
        <w:jc w:val="both"/>
        <w:rPr>
          <w:rFonts w:ascii="Satoshi Light" w:hAnsi="Satoshi Light" w:cstheme="minorHAnsi"/>
        </w:rPr>
      </w:pPr>
      <w:r>
        <w:rPr>
          <w:rFonts w:ascii="Satoshi Light" w:hAnsi="Satoshi Light" w:cstheme="minorHAnsi"/>
        </w:rPr>
        <w:t>IU</w:t>
      </w:r>
      <w:r w:rsidR="00AB1E71" w:rsidRPr="008C6503">
        <w:rPr>
          <w:rFonts w:ascii="Satoshi Light" w:hAnsi="Satoshi Light" w:cstheme="minorHAnsi"/>
        </w:rPr>
        <w:t xml:space="preserve"> as an activity has a </w:t>
      </w:r>
      <w:r w:rsidR="00AB1E71" w:rsidRPr="008C6503">
        <w:rPr>
          <w:rFonts w:ascii="Satoshi Light" w:hAnsi="Satoshi Light" w:cstheme="minorHAnsi"/>
          <w:b/>
          <w:bCs/>
        </w:rPr>
        <w:t xml:space="preserve">MODERATE </w:t>
      </w:r>
      <w:r w:rsidR="00AB1E71" w:rsidRPr="008C6503">
        <w:rPr>
          <w:rFonts w:ascii="Satoshi Light" w:hAnsi="Satoshi Light" w:cstheme="minorHAnsi"/>
        </w:rPr>
        <w:t xml:space="preserve">level of child protection risks, due the potential for personnel to be deployed internationally (outside their usual country of residence) and for </w:t>
      </w:r>
      <w:r>
        <w:rPr>
          <w:rFonts w:ascii="Satoshi Light" w:hAnsi="Satoshi Light" w:cstheme="minorHAnsi"/>
        </w:rPr>
        <w:t>IU</w:t>
      </w:r>
      <w:r w:rsidR="005E47A7" w:rsidRPr="008C6503">
        <w:rPr>
          <w:rFonts w:ascii="Satoshi Light" w:hAnsi="Satoshi Light" w:cstheme="minorHAnsi"/>
        </w:rPr>
        <w:t xml:space="preserve"> </w:t>
      </w:r>
      <w:r w:rsidR="00AB1E71" w:rsidRPr="008C6503">
        <w:rPr>
          <w:rFonts w:ascii="Satoshi Light" w:hAnsi="Satoshi Light" w:cstheme="minorHAnsi"/>
        </w:rPr>
        <w:t xml:space="preserve">activities to occur away from </w:t>
      </w:r>
      <w:r>
        <w:rPr>
          <w:rFonts w:ascii="Satoshi Light" w:hAnsi="Satoshi Light" w:cstheme="minorHAnsi"/>
        </w:rPr>
        <w:t>IU</w:t>
      </w:r>
      <w:r w:rsidR="00AB1E71" w:rsidRPr="008C6503">
        <w:rPr>
          <w:rFonts w:ascii="Satoshi Light" w:hAnsi="Satoshi Light" w:cstheme="minorHAnsi"/>
        </w:rPr>
        <w:t>’s main location.</w:t>
      </w:r>
    </w:p>
    <w:p w14:paraId="50569C45" w14:textId="621FF5ED" w:rsidR="00AB1E71" w:rsidRPr="008C6503" w:rsidRDefault="003771CC" w:rsidP="006B6C7B">
      <w:pPr>
        <w:pStyle w:val="ListParagraph"/>
        <w:numPr>
          <w:ilvl w:val="0"/>
          <w:numId w:val="25"/>
        </w:numPr>
        <w:jc w:val="both"/>
        <w:rPr>
          <w:rFonts w:ascii="Satoshi Light" w:hAnsi="Satoshi Light" w:cstheme="minorHAnsi"/>
        </w:rPr>
      </w:pPr>
      <w:r>
        <w:rPr>
          <w:rFonts w:ascii="Satoshi Light" w:hAnsi="Satoshi Light" w:cstheme="minorHAnsi"/>
        </w:rPr>
        <w:t>IU</w:t>
      </w:r>
      <w:r w:rsidR="00AB1E71" w:rsidRPr="008C6503">
        <w:rPr>
          <w:rFonts w:ascii="Satoshi Light" w:hAnsi="Satoshi Light" w:cstheme="minorHAnsi"/>
        </w:rPr>
        <w:t xml:space="preserve"> is not considered a ‘child-focussed’ organisation as defined by the Risk Context tool.  However, </w:t>
      </w:r>
      <w:r>
        <w:rPr>
          <w:rFonts w:ascii="Satoshi Light" w:hAnsi="Satoshi Light" w:cstheme="minorHAnsi"/>
        </w:rPr>
        <w:t>IU</w:t>
      </w:r>
      <w:r w:rsidR="00AB1E71" w:rsidRPr="008C6503">
        <w:rPr>
          <w:rFonts w:ascii="Satoshi Light" w:hAnsi="Satoshi Light" w:cstheme="minorHAnsi"/>
        </w:rPr>
        <w:t xml:space="preserve"> does have </w:t>
      </w:r>
      <w:r w:rsidR="009F54A2" w:rsidRPr="008C6503">
        <w:rPr>
          <w:rFonts w:ascii="Satoshi Light" w:hAnsi="Satoshi Light" w:cstheme="minorHAnsi"/>
        </w:rPr>
        <w:t>all</w:t>
      </w:r>
      <w:r w:rsidR="00AB1E71" w:rsidRPr="008C6503">
        <w:rPr>
          <w:rFonts w:ascii="Satoshi Light" w:hAnsi="Satoshi Light" w:cstheme="minorHAnsi"/>
        </w:rPr>
        <w:t xml:space="preserve"> the appropriate controls in place to manage Child Protection Risks.  </w:t>
      </w:r>
      <w:r>
        <w:rPr>
          <w:rFonts w:ascii="Satoshi Light" w:hAnsi="Satoshi Light" w:cstheme="minorHAnsi"/>
        </w:rPr>
        <w:t>IU</w:t>
      </w:r>
      <w:r w:rsidR="00AB1E71" w:rsidRPr="008C6503">
        <w:rPr>
          <w:rFonts w:ascii="Satoshi Light" w:hAnsi="Satoshi Light" w:cstheme="minorHAnsi"/>
        </w:rPr>
        <w:t xml:space="preserve"> is therefore rated as having a </w:t>
      </w:r>
      <w:r w:rsidR="00AB1E71" w:rsidRPr="008C6503">
        <w:rPr>
          <w:rFonts w:ascii="Satoshi Light" w:hAnsi="Satoshi Light" w:cstheme="minorHAnsi"/>
          <w:b/>
          <w:bCs/>
        </w:rPr>
        <w:t>LOW</w:t>
      </w:r>
      <w:r w:rsidR="00AB1E71" w:rsidRPr="008C6503">
        <w:rPr>
          <w:rFonts w:ascii="Satoshi Light" w:hAnsi="Satoshi Light" w:cstheme="minorHAnsi"/>
        </w:rPr>
        <w:t xml:space="preserve"> level of organisational risk.</w:t>
      </w:r>
    </w:p>
    <w:p w14:paraId="25B5EEBE" w14:textId="1CCFF214" w:rsidR="00AB1E71" w:rsidRPr="008C6503" w:rsidRDefault="00AB1E71" w:rsidP="006B6C7B">
      <w:pPr>
        <w:pStyle w:val="ListParagraph"/>
        <w:numPr>
          <w:ilvl w:val="0"/>
          <w:numId w:val="25"/>
        </w:numPr>
        <w:jc w:val="both"/>
        <w:rPr>
          <w:rFonts w:ascii="Satoshi Light" w:hAnsi="Satoshi Light" w:cstheme="minorHAnsi"/>
        </w:rPr>
      </w:pPr>
      <w:r w:rsidRPr="008C6503">
        <w:rPr>
          <w:rFonts w:ascii="Satoshi Light" w:hAnsi="Satoshi Light" w:cstheme="minorHAnsi"/>
        </w:rPr>
        <w:t xml:space="preserve">The combination of organisational level risks (LOW) and activity level risks (MODERATE) therefore means an assessment of child protection risk </w:t>
      </w:r>
      <w:r w:rsidRPr="008C6503">
        <w:rPr>
          <w:rFonts w:ascii="Satoshi Light" w:hAnsi="Satoshi Light" w:cstheme="minorHAnsi"/>
          <w:u w:val="single"/>
        </w:rPr>
        <w:t>is</w:t>
      </w:r>
      <w:r w:rsidRPr="008C6503">
        <w:rPr>
          <w:rFonts w:ascii="Satoshi Light" w:hAnsi="Satoshi Light" w:cstheme="minorHAnsi"/>
        </w:rPr>
        <w:t xml:space="preserve"> required and appropriate minimum child protection standards must be applied to manage the risk.  (Please refer to the </w:t>
      </w:r>
      <w:r w:rsidR="003771CC">
        <w:rPr>
          <w:rFonts w:ascii="Satoshi Light" w:hAnsi="Satoshi Light" w:cstheme="minorHAnsi"/>
        </w:rPr>
        <w:t>IU</w:t>
      </w:r>
      <w:r w:rsidRPr="008C6503">
        <w:rPr>
          <w:rFonts w:ascii="Satoshi Light" w:hAnsi="Satoshi Light" w:cstheme="minorHAnsi"/>
        </w:rPr>
        <w:t xml:space="preserve"> Risk Register at Annex </w:t>
      </w:r>
      <w:r w:rsidR="009C477F" w:rsidRPr="008C6503">
        <w:rPr>
          <w:rFonts w:ascii="Satoshi Light" w:hAnsi="Satoshi Light" w:cstheme="minorHAnsi"/>
        </w:rPr>
        <w:t>H</w:t>
      </w:r>
      <w:r w:rsidRPr="008C6503">
        <w:rPr>
          <w:rFonts w:ascii="Satoshi Light" w:hAnsi="Satoshi Light" w:cstheme="minorHAnsi"/>
          <w:b/>
          <w:bCs/>
        </w:rPr>
        <w:t xml:space="preserve"> </w:t>
      </w:r>
      <w:r w:rsidRPr="008C6503">
        <w:rPr>
          <w:rFonts w:ascii="Satoshi Light" w:hAnsi="Satoshi Light" w:cstheme="minorHAnsi"/>
        </w:rPr>
        <w:t xml:space="preserve">for further detail about the specific child protection risks identified and treatments and controls in place for </w:t>
      </w:r>
      <w:r w:rsidR="003771CC">
        <w:rPr>
          <w:rFonts w:ascii="Satoshi Light" w:hAnsi="Satoshi Light" w:cstheme="minorHAnsi"/>
        </w:rPr>
        <w:t>IU</w:t>
      </w:r>
      <w:r w:rsidRPr="008C6503">
        <w:rPr>
          <w:rFonts w:ascii="Satoshi Light" w:hAnsi="Satoshi Light" w:cstheme="minorHAnsi"/>
        </w:rPr>
        <w:t>.)</w:t>
      </w:r>
    </w:p>
    <w:p w14:paraId="4F94A32C" w14:textId="55DBFA68" w:rsidR="00AB1E71" w:rsidRPr="008C6503" w:rsidRDefault="00AB1E71" w:rsidP="00AC38BF">
      <w:pPr>
        <w:spacing w:after="120"/>
        <w:jc w:val="both"/>
        <w:rPr>
          <w:rFonts w:ascii="Satoshi Light" w:hAnsi="Satoshi Light" w:cstheme="minorHAnsi"/>
        </w:rPr>
      </w:pPr>
      <w:r w:rsidRPr="008C6503">
        <w:rPr>
          <w:rFonts w:ascii="Satoshi Light" w:hAnsi="Satoshi Light" w:cstheme="minorHAnsi"/>
        </w:rPr>
        <w:t xml:space="preserve">Child protection risks will be continuously monitored throughout implementation </w:t>
      </w:r>
      <w:r w:rsidR="006E1E85">
        <w:rPr>
          <w:rFonts w:ascii="Satoshi Light" w:hAnsi="Satoshi Light" w:cstheme="minorHAnsi"/>
        </w:rPr>
        <w:t>by the</w:t>
      </w:r>
      <w:r w:rsidR="006E1E85" w:rsidRPr="008C6503">
        <w:rPr>
          <w:rFonts w:ascii="Satoshi Light" w:hAnsi="Satoshi Light" w:cstheme="minorHAnsi"/>
        </w:rPr>
        <w:t xml:space="preserve"> </w:t>
      </w:r>
      <w:r w:rsidR="003771CC">
        <w:rPr>
          <w:rFonts w:ascii="Satoshi Light" w:hAnsi="Satoshi Light" w:cstheme="minorHAnsi"/>
        </w:rPr>
        <w:t>IU</w:t>
      </w:r>
      <w:r w:rsidRPr="008C6503">
        <w:rPr>
          <w:rFonts w:ascii="Satoshi Light" w:hAnsi="Satoshi Light" w:cstheme="minorHAnsi"/>
        </w:rPr>
        <w:t xml:space="preserve">.  The risk assessment will be regularly reviewed and re-assessed, particularly if there is a significant change in the </w:t>
      </w:r>
      <w:r w:rsidR="003771CC">
        <w:rPr>
          <w:rFonts w:ascii="Satoshi Light" w:hAnsi="Satoshi Light" w:cstheme="minorHAnsi"/>
        </w:rPr>
        <w:t>IU</w:t>
      </w:r>
      <w:r w:rsidR="005E47A7" w:rsidRPr="008C6503">
        <w:rPr>
          <w:rFonts w:ascii="Satoshi Light" w:hAnsi="Satoshi Light" w:cstheme="minorHAnsi"/>
        </w:rPr>
        <w:t xml:space="preserve">’s </w:t>
      </w:r>
      <w:r w:rsidR="00023D9E" w:rsidRPr="008C6503">
        <w:rPr>
          <w:rFonts w:ascii="Satoshi Light" w:hAnsi="Satoshi Light" w:cstheme="minorHAnsi"/>
        </w:rPr>
        <w:t>activities</w:t>
      </w:r>
      <w:r w:rsidRPr="008C6503">
        <w:rPr>
          <w:rFonts w:ascii="Satoshi Light" w:hAnsi="Satoshi Light" w:cstheme="minorHAnsi"/>
        </w:rPr>
        <w:t xml:space="preserve">. Child Protection Risk Assessments will also be conducted prior to the engagement of downstream partners where the service providers work may include contact with children. </w:t>
      </w:r>
    </w:p>
    <w:p w14:paraId="1102336E" w14:textId="47646DFD" w:rsidR="0047503D" w:rsidRPr="002979AD" w:rsidRDefault="0047503D" w:rsidP="00570D13">
      <w:pPr>
        <w:pStyle w:val="Heading2"/>
        <w:numPr>
          <w:ilvl w:val="1"/>
          <w:numId w:val="106"/>
        </w:numPr>
        <w:ind w:left="567" w:hanging="567"/>
        <w:rPr>
          <w:rFonts w:ascii="Satoshi Medium" w:hAnsi="Satoshi Medium"/>
          <w:color w:val="002060"/>
          <w:sz w:val="24"/>
          <w:szCs w:val="24"/>
        </w:rPr>
      </w:pPr>
      <w:bookmarkStart w:id="275" w:name="_Ref72756829"/>
      <w:bookmarkStart w:id="276" w:name="_Toc240278682"/>
      <w:r w:rsidRPr="002979AD">
        <w:rPr>
          <w:rFonts w:ascii="Satoshi Medium" w:hAnsi="Satoshi Medium"/>
          <w:color w:val="002060"/>
          <w:sz w:val="24"/>
          <w:szCs w:val="24"/>
        </w:rPr>
        <w:t>Sexual Exploitation, Abuse &amp; Harassment</w:t>
      </w:r>
      <w:bookmarkEnd w:id="275"/>
      <w:bookmarkEnd w:id="276"/>
      <w:r w:rsidRPr="002979AD">
        <w:rPr>
          <w:rFonts w:ascii="Satoshi Medium" w:hAnsi="Satoshi Medium"/>
          <w:color w:val="002060"/>
          <w:sz w:val="24"/>
          <w:szCs w:val="24"/>
        </w:rPr>
        <w:t xml:space="preserve"> </w:t>
      </w:r>
    </w:p>
    <w:p w14:paraId="160155ED" w14:textId="6FB7FF4F" w:rsidR="00157614" w:rsidRPr="008C6503" w:rsidDel="00C672B6" w:rsidRDefault="00004407" w:rsidP="00AC38BF">
      <w:pPr>
        <w:jc w:val="both"/>
        <w:rPr>
          <w:rFonts w:ascii="Satoshi Light" w:hAnsi="Satoshi Light" w:cstheme="minorHAnsi"/>
        </w:rPr>
      </w:pPr>
      <w:r w:rsidDel="00C672B6">
        <w:rPr>
          <w:rFonts w:ascii="Satoshi Light" w:hAnsi="Satoshi Light" w:cstheme="minorHAnsi"/>
        </w:rPr>
        <w:t>A</w:t>
      </w:r>
      <w:r w:rsidR="00157614" w:rsidRPr="008C6503" w:rsidDel="00C672B6">
        <w:rPr>
          <w:rFonts w:ascii="Satoshi Light" w:hAnsi="Satoshi Light" w:cstheme="minorHAnsi"/>
        </w:rPr>
        <w:t xml:space="preserve">nnex </w:t>
      </w:r>
      <w:r w:rsidR="005C53CA" w:rsidRPr="008C6503" w:rsidDel="00C672B6">
        <w:rPr>
          <w:rFonts w:ascii="Satoshi Light" w:hAnsi="Satoshi Light" w:cstheme="minorHAnsi"/>
        </w:rPr>
        <w:t>D</w:t>
      </w:r>
      <w:r w:rsidR="00157614" w:rsidRPr="008C6503" w:rsidDel="00C672B6">
        <w:rPr>
          <w:rFonts w:ascii="Satoshi Light" w:hAnsi="Satoshi Light" w:cstheme="minorHAnsi"/>
        </w:rPr>
        <w:t xml:space="preserve"> presents a SEAH Risk Assessment for </w:t>
      </w:r>
      <w:r w:rsidR="003771CC" w:rsidDel="00C672B6">
        <w:rPr>
          <w:rFonts w:ascii="Satoshi Light" w:hAnsi="Satoshi Light" w:cstheme="minorHAnsi"/>
        </w:rPr>
        <w:t>IU</w:t>
      </w:r>
      <w:r w:rsidR="00157614" w:rsidRPr="008C6503" w:rsidDel="00C672B6">
        <w:rPr>
          <w:rFonts w:ascii="Satoshi Light" w:hAnsi="Satoshi Light" w:cstheme="minorHAnsi"/>
        </w:rPr>
        <w:t>.  This analysis has concluded that:</w:t>
      </w:r>
    </w:p>
    <w:p w14:paraId="4C4A1979" w14:textId="0C759472" w:rsidR="00157614" w:rsidRPr="008C6503" w:rsidDel="00C672B6" w:rsidRDefault="003771CC" w:rsidP="006B6C7B">
      <w:pPr>
        <w:pStyle w:val="ListParagraph"/>
        <w:numPr>
          <w:ilvl w:val="0"/>
          <w:numId w:val="25"/>
        </w:numPr>
        <w:jc w:val="both"/>
        <w:rPr>
          <w:rFonts w:ascii="Satoshi Light" w:hAnsi="Satoshi Light"/>
        </w:rPr>
      </w:pPr>
      <w:r w:rsidDel="00C672B6">
        <w:rPr>
          <w:rFonts w:ascii="Satoshi Light" w:hAnsi="Satoshi Light"/>
        </w:rPr>
        <w:lastRenderedPageBreak/>
        <w:t>IU</w:t>
      </w:r>
      <w:r w:rsidR="00157614" w:rsidRPr="008C6503" w:rsidDel="00C672B6">
        <w:rPr>
          <w:rFonts w:ascii="Satoshi Light" w:hAnsi="Satoshi Light"/>
        </w:rPr>
        <w:t xml:space="preserve"> as an activity has a </w:t>
      </w:r>
      <w:r w:rsidR="00157614" w:rsidRPr="008C6503" w:rsidDel="00C672B6">
        <w:rPr>
          <w:rFonts w:ascii="Satoshi Light" w:hAnsi="Satoshi Light"/>
          <w:b/>
          <w:bCs/>
        </w:rPr>
        <w:t>MODERATE</w:t>
      </w:r>
      <w:r w:rsidR="00157614" w:rsidRPr="008C6503" w:rsidDel="00C672B6">
        <w:rPr>
          <w:rFonts w:ascii="Satoshi Light" w:hAnsi="Satoshi Light"/>
        </w:rPr>
        <w:t xml:space="preserve"> level of SEAH activity-level risks, due to the potential for personnel to be deployed internationally (outside their usual country of residence) and for </w:t>
      </w:r>
      <w:r w:rsidDel="00C672B6">
        <w:rPr>
          <w:rFonts w:ascii="Satoshi Light" w:hAnsi="Satoshi Light"/>
        </w:rPr>
        <w:t>IU</w:t>
      </w:r>
      <w:r w:rsidR="005E47A7" w:rsidRPr="008C6503" w:rsidDel="00C672B6">
        <w:rPr>
          <w:rFonts w:ascii="Satoshi Light" w:hAnsi="Satoshi Light"/>
        </w:rPr>
        <w:t xml:space="preserve">’s </w:t>
      </w:r>
      <w:r w:rsidR="00157614" w:rsidRPr="008C6503" w:rsidDel="00C672B6">
        <w:rPr>
          <w:rFonts w:ascii="Satoshi Light" w:hAnsi="Satoshi Light"/>
        </w:rPr>
        <w:t xml:space="preserve">activities to occur away from </w:t>
      </w:r>
      <w:r w:rsidR="00F54BAA" w:rsidRPr="008C6503" w:rsidDel="00C672B6">
        <w:rPr>
          <w:rFonts w:ascii="Satoshi Light" w:hAnsi="Satoshi Light"/>
        </w:rPr>
        <w:t xml:space="preserve">the </w:t>
      </w:r>
      <w:r w:rsidDel="00C672B6">
        <w:rPr>
          <w:rFonts w:ascii="Satoshi Light" w:hAnsi="Satoshi Light"/>
        </w:rPr>
        <w:t>IU</w:t>
      </w:r>
      <w:r w:rsidR="00F54BAA" w:rsidRPr="008C6503" w:rsidDel="00C672B6">
        <w:rPr>
          <w:rFonts w:ascii="Satoshi Light" w:hAnsi="Satoshi Light"/>
        </w:rPr>
        <w:t xml:space="preserve">’s </w:t>
      </w:r>
      <w:r w:rsidR="00157614" w:rsidRPr="008C6503" w:rsidDel="00C672B6">
        <w:rPr>
          <w:rFonts w:ascii="Satoshi Light" w:hAnsi="Satoshi Light"/>
        </w:rPr>
        <w:t>main location</w:t>
      </w:r>
      <w:r w:rsidR="00F54BAA" w:rsidRPr="008C6503" w:rsidDel="00C672B6">
        <w:rPr>
          <w:rFonts w:ascii="Satoshi Light" w:hAnsi="Satoshi Light"/>
        </w:rPr>
        <w:t xml:space="preserve"> in Samoa</w:t>
      </w:r>
      <w:r w:rsidR="00157614" w:rsidRPr="008C6503" w:rsidDel="00C672B6">
        <w:rPr>
          <w:rFonts w:ascii="Satoshi Light" w:hAnsi="Satoshi Light"/>
        </w:rPr>
        <w:t>.</w:t>
      </w:r>
    </w:p>
    <w:p w14:paraId="51C00F86" w14:textId="2F000E73" w:rsidR="00157614" w:rsidRPr="008C6503" w:rsidDel="00C672B6" w:rsidRDefault="003771CC" w:rsidP="006B6C7B">
      <w:pPr>
        <w:pStyle w:val="ListParagraph"/>
        <w:numPr>
          <w:ilvl w:val="0"/>
          <w:numId w:val="25"/>
        </w:numPr>
        <w:jc w:val="both"/>
        <w:rPr>
          <w:rFonts w:ascii="Satoshi Light" w:hAnsi="Satoshi Light"/>
        </w:rPr>
      </w:pPr>
      <w:r w:rsidDel="00C672B6">
        <w:rPr>
          <w:rFonts w:ascii="Satoshi Light" w:hAnsi="Satoshi Light"/>
        </w:rPr>
        <w:t>IU</w:t>
      </w:r>
      <w:r w:rsidR="00F54BAA" w:rsidRPr="008C6503" w:rsidDel="00C672B6">
        <w:rPr>
          <w:rFonts w:ascii="Satoshi Light" w:hAnsi="Satoshi Light"/>
        </w:rPr>
        <w:t xml:space="preserve"> </w:t>
      </w:r>
      <w:r w:rsidR="00157614" w:rsidRPr="008C6503" w:rsidDel="00C672B6">
        <w:rPr>
          <w:rFonts w:ascii="Satoshi Light" w:hAnsi="Satoshi Light"/>
        </w:rPr>
        <w:t xml:space="preserve">has a </w:t>
      </w:r>
      <w:r w:rsidR="00157614" w:rsidRPr="008C6503" w:rsidDel="00C672B6">
        <w:rPr>
          <w:rFonts w:ascii="Satoshi Light" w:hAnsi="Satoshi Light"/>
          <w:b/>
          <w:bCs/>
        </w:rPr>
        <w:t>LOW</w:t>
      </w:r>
      <w:r w:rsidR="00157614" w:rsidRPr="008C6503" w:rsidDel="00C672B6">
        <w:rPr>
          <w:rFonts w:ascii="Satoshi Light" w:hAnsi="Satoshi Light"/>
        </w:rPr>
        <w:t xml:space="preserve"> level of organisational SEAH risk, as policies and procedures are in place, training is mandatory for all staff and there is an organisational culture of ethical conduct and zero tolerance for Sexual Exploitation, Abuse and Harassment of any kind.</w:t>
      </w:r>
    </w:p>
    <w:p w14:paraId="502055FB" w14:textId="03F6A86B" w:rsidR="00157614" w:rsidRPr="008C6503" w:rsidDel="00C672B6" w:rsidRDefault="003771CC" w:rsidP="006B6C7B">
      <w:pPr>
        <w:pStyle w:val="ListParagraph"/>
        <w:numPr>
          <w:ilvl w:val="0"/>
          <w:numId w:val="25"/>
        </w:numPr>
        <w:jc w:val="both"/>
        <w:rPr>
          <w:rFonts w:ascii="Satoshi Light" w:hAnsi="Satoshi Light"/>
        </w:rPr>
      </w:pPr>
      <w:r w:rsidDel="00C672B6">
        <w:rPr>
          <w:rFonts w:ascii="Satoshi Light" w:hAnsi="Satoshi Light"/>
        </w:rPr>
        <w:t>IU</w:t>
      </w:r>
      <w:r w:rsidR="00157614" w:rsidRPr="008C6503" w:rsidDel="00C672B6">
        <w:rPr>
          <w:rFonts w:ascii="Satoshi Light" w:hAnsi="Satoshi Light"/>
        </w:rPr>
        <w:t xml:space="preserve"> as an activity has a </w:t>
      </w:r>
      <w:r w:rsidR="00157614" w:rsidRPr="008C6503" w:rsidDel="00C672B6">
        <w:rPr>
          <w:rFonts w:ascii="Satoshi Light" w:hAnsi="Satoshi Light"/>
          <w:b/>
          <w:bCs/>
        </w:rPr>
        <w:t>MODERATE</w:t>
      </w:r>
      <w:r w:rsidR="00157614" w:rsidRPr="008C6503" w:rsidDel="00C672B6">
        <w:rPr>
          <w:rFonts w:ascii="Satoshi Light" w:hAnsi="Satoshi Light"/>
        </w:rPr>
        <w:t xml:space="preserve"> level of SEAH reputation risks, due to potential media interest in PACER Plus activities and the likely involvement of high-profile individuals and </w:t>
      </w:r>
      <w:r w:rsidR="00B84B12" w:rsidDel="00C672B6">
        <w:rPr>
          <w:rFonts w:ascii="Satoshi Light" w:hAnsi="Satoshi Light"/>
        </w:rPr>
        <w:t xml:space="preserve">Parties </w:t>
      </w:r>
      <w:r w:rsidR="00157614" w:rsidRPr="008C6503" w:rsidDel="00C672B6">
        <w:rPr>
          <w:rFonts w:ascii="Satoshi Light" w:hAnsi="Satoshi Light"/>
        </w:rPr>
        <w:t>representatives involved.</w:t>
      </w:r>
    </w:p>
    <w:p w14:paraId="038F50E9" w14:textId="51BD4701" w:rsidR="00157614" w:rsidRPr="008C6503" w:rsidDel="00C672B6" w:rsidRDefault="00157614" w:rsidP="006B6C7B">
      <w:pPr>
        <w:pStyle w:val="ListParagraph"/>
        <w:numPr>
          <w:ilvl w:val="0"/>
          <w:numId w:val="25"/>
        </w:numPr>
        <w:jc w:val="both"/>
        <w:rPr>
          <w:rFonts w:ascii="Satoshi Light" w:hAnsi="Satoshi Light"/>
        </w:rPr>
      </w:pPr>
      <w:r w:rsidRPr="008C6503" w:rsidDel="00C672B6">
        <w:rPr>
          <w:rFonts w:ascii="Satoshi Light" w:hAnsi="Satoshi Light"/>
        </w:rPr>
        <w:t xml:space="preserve">The combination of these risk factors therefore means that a detailed risk assessment of SEAH risks and a plan for mitigation and monitoring those risk </w:t>
      </w:r>
      <w:r w:rsidRPr="008C6503" w:rsidDel="00C672B6">
        <w:rPr>
          <w:rFonts w:ascii="Satoshi Light" w:hAnsi="Satoshi Light"/>
          <w:u w:val="single"/>
        </w:rPr>
        <w:t xml:space="preserve">is </w:t>
      </w:r>
      <w:r w:rsidRPr="008C6503" w:rsidDel="00C672B6">
        <w:rPr>
          <w:rFonts w:ascii="Satoshi Light" w:hAnsi="Satoshi Light"/>
        </w:rPr>
        <w:t xml:space="preserve">required, in accordance with </w:t>
      </w:r>
      <w:r w:rsidR="003771CC" w:rsidDel="00C672B6">
        <w:rPr>
          <w:rFonts w:ascii="Satoshi Light" w:hAnsi="Satoshi Light"/>
        </w:rPr>
        <w:t>IU</w:t>
      </w:r>
      <w:r w:rsidR="00F5751B" w:rsidRPr="008C6503" w:rsidDel="00C672B6">
        <w:rPr>
          <w:rFonts w:ascii="Satoshi Light" w:hAnsi="Satoshi Light"/>
        </w:rPr>
        <w:t xml:space="preserve"> and donor’s (</w:t>
      </w:r>
      <w:r w:rsidRPr="008C6503" w:rsidDel="00C672B6">
        <w:rPr>
          <w:rFonts w:ascii="Satoshi Light" w:hAnsi="Satoshi Light"/>
        </w:rPr>
        <w:t>DFAT</w:t>
      </w:r>
      <w:r w:rsidR="00F5751B" w:rsidRPr="008C6503" w:rsidDel="00C672B6">
        <w:rPr>
          <w:rFonts w:ascii="Satoshi Light" w:hAnsi="Satoshi Light"/>
        </w:rPr>
        <w:t>)</w:t>
      </w:r>
      <w:r w:rsidRPr="008C6503" w:rsidDel="00C672B6">
        <w:rPr>
          <w:rFonts w:ascii="Satoshi Light" w:hAnsi="Satoshi Light"/>
        </w:rPr>
        <w:t xml:space="preserve"> minimum standards.  (Please refer to Annex</w:t>
      </w:r>
      <w:r w:rsidR="009C477F" w:rsidRPr="008C6503" w:rsidDel="00C672B6">
        <w:rPr>
          <w:rFonts w:ascii="Satoshi Light" w:hAnsi="Satoshi Light"/>
        </w:rPr>
        <w:t xml:space="preserve"> H</w:t>
      </w:r>
      <w:r w:rsidRPr="008C6503" w:rsidDel="00C672B6">
        <w:rPr>
          <w:rFonts w:ascii="Satoshi Light" w:hAnsi="Satoshi Light"/>
        </w:rPr>
        <w:t xml:space="preserve"> for further detail about the specific SEAH risks identified and treatments and controls in place for </w:t>
      </w:r>
      <w:r w:rsidR="003771CC" w:rsidDel="00C672B6">
        <w:rPr>
          <w:rFonts w:ascii="Satoshi Light" w:hAnsi="Satoshi Light"/>
        </w:rPr>
        <w:t>IU</w:t>
      </w:r>
      <w:r w:rsidRPr="008C6503" w:rsidDel="00C672B6">
        <w:rPr>
          <w:rFonts w:ascii="Satoshi Light" w:hAnsi="Satoshi Light"/>
        </w:rPr>
        <w:t>.)</w:t>
      </w:r>
    </w:p>
    <w:p w14:paraId="6A629481" w14:textId="77777777" w:rsidR="00173859" w:rsidRDefault="00157614">
      <w:pPr>
        <w:jc w:val="both"/>
        <w:rPr>
          <w:rFonts w:ascii="Satoshi Light" w:hAnsi="Satoshi Light" w:cstheme="minorHAnsi"/>
        </w:rPr>
      </w:pPr>
      <w:r w:rsidRPr="008C6503" w:rsidDel="00C672B6">
        <w:rPr>
          <w:rFonts w:ascii="Satoshi Light" w:hAnsi="Satoshi Light" w:cstheme="minorHAnsi"/>
        </w:rPr>
        <w:t xml:space="preserve">SEAH risks will be continuously monitored throughout implementation of the </w:t>
      </w:r>
      <w:r w:rsidR="003771CC" w:rsidDel="00C672B6">
        <w:rPr>
          <w:rFonts w:ascii="Satoshi Light" w:hAnsi="Satoshi Light" w:cstheme="minorHAnsi"/>
        </w:rPr>
        <w:t>IU</w:t>
      </w:r>
      <w:r w:rsidRPr="008C6503" w:rsidDel="00C672B6">
        <w:rPr>
          <w:rFonts w:ascii="Satoshi Light" w:hAnsi="Satoshi Light" w:cstheme="minorHAnsi"/>
        </w:rPr>
        <w:t xml:space="preserve">.  The risk assessment will be regularly reviewed and re-assessed, particularly if there is a significant change in the </w:t>
      </w:r>
      <w:r w:rsidR="003771CC" w:rsidDel="00C672B6">
        <w:rPr>
          <w:rFonts w:ascii="Satoshi Light" w:hAnsi="Satoshi Light" w:cstheme="minorHAnsi"/>
        </w:rPr>
        <w:t>IU</w:t>
      </w:r>
      <w:r w:rsidR="005E47A7" w:rsidRPr="008C6503" w:rsidDel="00C672B6">
        <w:rPr>
          <w:rFonts w:ascii="Satoshi Light" w:hAnsi="Satoshi Light" w:cstheme="minorHAnsi"/>
        </w:rPr>
        <w:t xml:space="preserve">’s </w:t>
      </w:r>
      <w:r w:rsidRPr="008C6503" w:rsidDel="00C672B6">
        <w:rPr>
          <w:rFonts w:ascii="Satoshi Light" w:hAnsi="Satoshi Light" w:cstheme="minorHAnsi"/>
        </w:rPr>
        <w:t xml:space="preserve">scope of services. SEAH Risk Assessments will also be conducted prior to the engagement of downstream partners where the service providers’ work may involve SEAH risk factors. </w:t>
      </w:r>
    </w:p>
    <w:p w14:paraId="594B6677" w14:textId="1C9FE326" w:rsidR="0047503D" w:rsidRPr="00160178" w:rsidRDefault="0047503D" w:rsidP="00570D13">
      <w:pPr>
        <w:pStyle w:val="Heading2"/>
        <w:numPr>
          <w:ilvl w:val="1"/>
          <w:numId w:val="106"/>
        </w:numPr>
        <w:ind w:left="567" w:hanging="567"/>
        <w:rPr>
          <w:rFonts w:ascii="Satoshi Medium" w:hAnsi="Satoshi Medium"/>
          <w:color w:val="002060"/>
          <w:sz w:val="24"/>
          <w:szCs w:val="24"/>
        </w:rPr>
      </w:pPr>
      <w:bookmarkStart w:id="277" w:name="_Ref79163056"/>
      <w:bookmarkStart w:id="278" w:name="_Toc240278683"/>
      <w:r w:rsidRPr="00160178">
        <w:rPr>
          <w:rFonts w:ascii="Satoshi Medium" w:hAnsi="Satoshi Medium"/>
          <w:color w:val="002060"/>
          <w:sz w:val="24"/>
          <w:szCs w:val="24"/>
        </w:rPr>
        <w:t>Fraud and Corruption</w:t>
      </w:r>
      <w:bookmarkEnd w:id="277"/>
      <w:bookmarkEnd w:id="278"/>
    </w:p>
    <w:p w14:paraId="60BA7064" w14:textId="6706056E" w:rsidR="007201E8" w:rsidRPr="009903AC" w:rsidRDefault="007201E8" w:rsidP="007201E8">
      <w:pPr>
        <w:jc w:val="both"/>
        <w:rPr>
          <w:rFonts w:ascii="Satoshi Light" w:hAnsi="Satoshi Light" w:cstheme="minorHAnsi"/>
        </w:rPr>
      </w:pPr>
      <w:r w:rsidRPr="009903AC">
        <w:rPr>
          <w:rFonts w:ascii="Satoshi Light" w:hAnsi="Satoshi Light" w:cstheme="minorHAnsi"/>
        </w:rPr>
        <w:t>The Implementation Unit (IU) maintains a zero-tolerance approach to fraud and corruption. All personnel are required to comply with the high-level governance framework, ethical standards, and reporting protocols detailed in the following:</w:t>
      </w:r>
    </w:p>
    <w:p w14:paraId="3CA6CBFB" w14:textId="1032F391" w:rsidR="0047503D" w:rsidRPr="009903AC" w:rsidRDefault="0047503D" w:rsidP="00AC38BF">
      <w:pPr>
        <w:jc w:val="both"/>
        <w:rPr>
          <w:rFonts w:ascii="Satoshi Light" w:hAnsi="Satoshi Light" w:cstheme="minorHAnsi"/>
        </w:rPr>
      </w:pPr>
      <w:r w:rsidRPr="009903AC">
        <w:rPr>
          <w:rFonts w:ascii="Satoshi Light" w:hAnsi="Satoshi Light" w:cstheme="minorHAnsi"/>
        </w:rPr>
        <w:t>Annex</w:t>
      </w:r>
      <w:r w:rsidR="00AB242D" w:rsidRPr="009903AC">
        <w:rPr>
          <w:rFonts w:ascii="Satoshi Light" w:hAnsi="Satoshi Light" w:cstheme="minorHAnsi"/>
        </w:rPr>
        <w:t xml:space="preserve"> J</w:t>
      </w:r>
      <w:r w:rsidRPr="009903AC">
        <w:rPr>
          <w:rFonts w:ascii="Satoshi Light" w:hAnsi="Satoshi Light" w:cstheme="minorHAnsi"/>
        </w:rPr>
        <w:t xml:space="preserve"> presents a Fraud Risk Assessment and Control Strategy for </w:t>
      </w:r>
      <w:r w:rsidR="005A0D79" w:rsidRPr="009903AC">
        <w:rPr>
          <w:rFonts w:ascii="Satoshi Light" w:hAnsi="Satoshi Light" w:cstheme="minorHAnsi"/>
        </w:rPr>
        <w:t>PPIU</w:t>
      </w:r>
      <w:r w:rsidRPr="009903AC">
        <w:rPr>
          <w:rFonts w:ascii="Satoshi Light" w:hAnsi="Satoshi Light" w:cstheme="minorHAnsi"/>
        </w:rPr>
        <w:t>.</w:t>
      </w:r>
    </w:p>
    <w:p w14:paraId="1C31F355" w14:textId="3F6A092E" w:rsidR="004D0B42" w:rsidRPr="009903AC" w:rsidRDefault="0047503D" w:rsidP="00AC38BF">
      <w:pPr>
        <w:jc w:val="both"/>
        <w:rPr>
          <w:rFonts w:ascii="Satoshi Light" w:hAnsi="Satoshi Light" w:cstheme="minorHAnsi"/>
        </w:rPr>
      </w:pPr>
      <w:r w:rsidRPr="009903AC">
        <w:rPr>
          <w:rFonts w:ascii="Satoshi Light" w:hAnsi="Satoshi Light" w:cstheme="minorHAnsi"/>
        </w:rPr>
        <w:t>Please also refer to Fraud Policy</w:t>
      </w:r>
      <w:r w:rsidR="00AA7FD0" w:rsidRPr="009903AC">
        <w:rPr>
          <w:rFonts w:ascii="Satoshi Light" w:hAnsi="Satoshi Light" w:cstheme="minorHAnsi"/>
        </w:rPr>
        <w:t xml:space="preserve"> (PPIU.</w:t>
      </w:r>
      <w:r w:rsidR="00143234" w:rsidRPr="009903AC">
        <w:rPr>
          <w:rFonts w:ascii="Satoshi Light" w:hAnsi="Satoshi Light" w:cstheme="minorHAnsi"/>
        </w:rPr>
        <w:t>023)</w:t>
      </w:r>
      <w:r w:rsidRPr="009903AC">
        <w:rPr>
          <w:rFonts w:ascii="Satoshi Light" w:hAnsi="Satoshi Light" w:cstheme="minorHAnsi"/>
        </w:rPr>
        <w:t>, Fraud Control Procedures</w:t>
      </w:r>
      <w:r w:rsidR="00143234" w:rsidRPr="009903AC">
        <w:rPr>
          <w:rFonts w:ascii="Satoshi Light" w:hAnsi="Satoshi Light" w:cstheme="minorHAnsi"/>
        </w:rPr>
        <w:t xml:space="preserve"> (PPIU.024)</w:t>
      </w:r>
      <w:r w:rsidRPr="009903AC">
        <w:rPr>
          <w:rFonts w:ascii="Satoshi Light" w:hAnsi="Satoshi Light" w:cstheme="minorHAnsi"/>
        </w:rPr>
        <w:t xml:space="preserve">, Anti-Corruption Policy </w:t>
      </w:r>
      <w:r w:rsidR="00143234" w:rsidRPr="009903AC">
        <w:rPr>
          <w:rFonts w:ascii="Satoshi Light" w:hAnsi="Satoshi Light" w:cstheme="minorHAnsi"/>
        </w:rPr>
        <w:t xml:space="preserve">(PPIU.026) </w:t>
      </w:r>
      <w:r w:rsidRPr="009903AC">
        <w:rPr>
          <w:rFonts w:ascii="Satoshi Light" w:hAnsi="Satoshi Light" w:cstheme="minorHAnsi"/>
        </w:rPr>
        <w:t>and Code of Business Conduct and Ethics</w:t>
      </w:r>
      <w:r w:rsidR="00143234" w:rsidRPr="009903AC">
        <w:rPr>
          <w:rFonts w:ascii="Satoshi Light" w:hAnsi="Satoshi Light" w:cstheme="minorHAnsi"/>
        </w:rPr>
        <w:t xml:space="preserve"> (PPIU.002)</w:t>
      </w:r>
      <w:r w:rsidRPr="009903AC">
        <w:rPr>
          <w:rFonts w:ascii="Satoshi Light" w:hAnsi="Satoshi Light" w:cstheme="minorHAnsi"/>
        </w:rPr>
        <w:t>.</w:t>
      </w:r>
    </w:p>
    <w:p w14:paraId="4190B7F0" w14:textId="47CA02A3" w:rsidR="007201E8" w:rsidRPr="00A840B6" w:rsidRDefault="007201E8" w:rsidP="007201E8">
      <w:pPr>
        <w:jc w:val="both"/>
        <w:rPr>
          <w:rFonts w:ascii="Satoshi Light" w:hAnsi="Satoshi Light" w:cstheme="minorHAnsi"/>
        </w:rPr>
      </w:pPr>
      <w:r w:rsidRPr="009903AC">
        <w:rPr>
          <w:rFonts w:ascii="Satoshi Light" w:hAnsi="Satoshi Light" w:cstheme="minorHAnsi"/>
        </w:rPr>
        <w:t xml:space="preserve">For specific financial controls such as delegations of authority and bank reconciliations, please refer to Section </w:t>
      </w:r>
      <w:r w:rsidR="00DE50A0">
        <w:rPr>
          <w:rFonts w:ascii="Satoshi Light" w:hAnsi="Satoshi Light" w:cstheme="minorHAnsi"/>
        </w:rPr>
        <w:t>4 – Financial Management</w:t>
      </w:r>
      <w:r w:rsidRPr="009903AC">
        <w:rPr>
          <w:rFonts w:ascii="Satoshi Light" w:hAnsi="Satoshi Light" w:cstheme="minorHAnsi"/>
        </w:rPr>
        <w:t>.</w:t>
      </w:r>
    </w:p>
    <w:p w14:paraId="7683BD2E" w14:textId="77777777" w:rsidR="007201E8" w:rsidRPr="008C6503" w:rsidRDefault="007201E8" w:rsidP="00AC38BF">
      <w:pPr>
        <w:jc w:val="both"/>
        <w:rPr>
          <w:rFonts w:ascii="Satoshi Light" w:hAnsi="Satoshi Light"/>
          <w:b/>
          <w:color w:val="007D71" w:themeColor="accent1" w:themeShade="BF"/>
          <w:sz w:val="36"/>
          <w:szCs w:val="36"/>
        </w:rPr>
      </w:pPr>
    </w:p>
    <w:p w14:paraId="477770DD" w14:textId="77777777" w:rsidR="003419ED" w:rsidRDefault="003419ED">
      <w:pPr>
        <w:rPr>
          <w:rFonts w:ascii="Satoshi Medium" w:hAnsi="Satoshi Medium" w:cstheme="minorHAnsi"/>
          <w:b/>
          <w:color w:val="FF9333"/>
          <w:sz w:val="32"/>
          <w:szCs w:val="32"/>
        </w:rPr>
      </w:pPr>
      <w:bookmarkStart w:id="279" w:name="_Ref72770966"/>
      <w:r>
        <w:rPr>
          <w:rFonts w:ascii="Satoshi Medium" w:hAnsi="Satoshi Medium" w:cstheme="minorHAnsi"/>
          <w:color w:val="FF9333"/>
          <w:sz w:val="32"/>
          <w:szCs w:val="32"/>
        </w:rPr>
        <w:br w:type="page"/>
      </w:r>
    </w:p>
    <w:p w14:paraId="3A09877D" w14:textId="31ACA660" w:rsidR="00FB3939" w:rsidRPr="0098488D" w:rsidRDefault="00FB3939" w:rsidP="00570D13">
      <w:pPr>
        <w:pStyle w:val="Heading1"/>
        <w:numPr>
          <w:ilvl w:val="0"/>
          <w:numId w:val="106"/>
        </w:numPr>
        <w:spacing w:before="360" w:after="240"/>
        <w:ind w:left="567" w:hanging="567"/>
        <w:contextualSpacing w:val="0"/>
        <w:rPr>
          <w:rFonts w:ascii="Satoshi Medium" w:hAnsi="Satoshi Medium" w:cstheme="minorHAnsi"/>
          <w:color w:val="FF9333"/>
          <w:sz w:val="32"/>
          <w:szCs w:val="32"/>
        </w:rPr>
      </w:pPr>
      <w:bookmarkStart w:id="280" w:name="_Toc240278684"/>
      <w:r w:rsidRPr="0098488D">
        <w:rPr>
          <w:rFonts w:ascii="Satoshi Medium" w:hAnsi="Satoshi Medium" w:cstheme="minorHAnsi"/>
          <w:color w:val="FF9333"/>
          <w:sz w:val="32"/>
          <w:szCs w:val="32"/>
        </w:rPr>
        <w:lastRenderedPageBreak/>
        <w:t>Quality Management</w:t>
      </w:r>
      <w:bookmarkEnd w:id="279"/>
      <w:bookmarkEnd w:id="280"/>
    </w:p>
    <w:p w14:paraId="5B8DA243" w14:textId="77777777" w:rsidR="00307735" w:rsidRPr="008C6503" w:rsidRDefault="00307735" w:rsidP="00570D13">
      <w:pPr>
        <w:pStyle w:val="ListParagraph"/>
        <w:numPr>
          <w:ilvl w:val="0"/>
          <w:numId w:val="106"/>
        </w:numPr>
        <w:spacing w:before="120" w:after="120" w:line="240" w:lineRule="auto"/>
        <w:contextualSpacing w:val="0"/>
        <w:jc w:val="both"/>
        <w:outlineLvl w:val="1"/>
        <w:rPr>
          <w:rFonts w:ascii="Satoshi Light" w:hAnsi="Satoshi Light"/>
          <w:b/>
          <w:vanish/>
          <w:lang w:val="en-US"/>
        </w:rPr>
      </w:pPr>
      <w:bookmarkStart w:id="281" w:name="_Toc73476359"/>
      <w:bookmarkStart w:id="282" w:name="_Toc73476457"/>
      <w:bookmarkStart w:id="283" w:name="_Toc500101482"/>
      <w:bookmarkStart w:id="284" w:name="_Toc70083188"/>
      <w:bookmarkStart w:id="285" w:name="_Toc71659544"/>
      <w:bookmarkEnd w:id="281"/>
      <w:bookmarkEnd w:id="282"/>
    </w:p>
    <w:p w14:paraId="4F847989" w14:textId="0BD4C3F7" w:rsidR="00FB3939" w:rsidRPr="00160178" w:rsidRDefault="0080741C" w:rsidP="0080741C">
      <w:pPr>
        <w:pStyle w:val="Heading2"/>
        <w:numPr>
          <w:ilvl w:val="0"/>
          <w:numId w:val="0"/>
        </w:numPr>
        <w:rPr>
          <w:rFonts w:ascii="Satoshi Medium" w:hAnsi="Satoshi Medium"/>
          <w:color w:val="1F4765"/>
          <w:sz w:val="24"/>
          <w:szCs w:val="24"/>
        </w:rPr>
      </w:pPr>
      <w:bookmarkStart w:id="286" w:name="_Toc240278685"/>
      <w:r w:rsidRPr="00160178">
        <w:rPr>
          <w:rFonts w:ascii="Satoshi Medium" w:hAnsi="Satoshi Medium"/>
          <w:color w:val="1F4765"/>
          <w:sz w:val="24"/>
          <w:szCs w:val="24"/>
        </w:rPr>
        <w:t xml:space="preserve">9.1 </w:t>
      </w:r>
      <w:r w:rsidR="00C01C86" w:rsidRPr="00160178">
        <w:rPr>
          <w:rFonts w:ascii="Satoshi Medium" w:hAnsi="Satoshi Medium"/>
          <w:color w:val="1F4765"/>
          <w:sz w:val="24"/>
          <w:szCs w:val="24"/>
        </w:rPr>
        <w:t xml:space="preserve">PPIU </w:t>
      </w:r>
      <w:r w:rsidR="00FB3939" w:rsidRPr="00160178">
        <w:rPr>
          <w:rFonts w:ascii="Satoshi Medium" w:hAnsi="Satoshi Medium"/>
          <w:color w:val="1F4765"/>
          <w:sz w:val="24"/>
          <w:szCs w:val="24"/>
        </w:rPr>
        <w:t>Quality Management System</w:t>
      </w:r>
      <w:bookmarkEnd w:id="283"/>
      <w:bookmarkEnd w:id="284"/>
      <w:bookmarkEnd w:id="285"/>
      <w:bookmarkEnd w:id="286"/>
    </w:p>
    <w:p w14:paraId="28375184" w14:textId="5C442D3B" w:rsidR="00FB3939" w:rsidRPr="008C6503" w:rsidRDefault="00FB3939" w:rsidP="00AC38BF">
      <w:pPr>
        <w:jc w:val="both"/>
        <w:rPr>
          <w:rFonts w:ascii="Satoshi Light" w:hAnsi="Satoshi Light" w:cstheme="minorHAnsi"/>
        </w:rPr>
      </w:pPr>
      <w:r w:rsidRPr="008C6503">
        <w:rPr>
          <w:rFonts w:ascii="Satoshi Light" w:hAnsi="Satoshi Light" w:cstheme="minorHAnsi"/>
        </w:rPr>
        <w:t xml:space="preserve">Quality management in </w:t>
      </w:r>
      <w:r w:rsidR="003771CC">
        <w:rPr>
          <w:rFonts w:ascii="Satoshi Light" w:hAnsi="Satoshi Light" w:cstheme="minorHAnsi"/>
        </w:rPr>
        <w:t>IU</w:t>
      </w:r>
      <w:r w:rsidRPr="008C6503">
        <w:rPr>
          <w:rFonts w:ascii="Satoshi Light" w:hAnsi="Satoshi Light" w:cstheme="minorHAnsi"/>
        </w:rPr>
        <w:t xml:space="preserve"> is conducted within the framework of </w:t>
      </w:r>
      <w:r w:rsidR="005765FD" w:rsidRPr="008C6503">
        <w:rPr>
          <w:rFonts w:ascii="Satoshi Light" w:hAnsi="Satoshi Light" w:cstheme="minorHAnsi"/>
        </w:rPr>
        <w:t xml:space="preserve">the </w:t>
      </w:r>
      <w:r w:rsidR="003771CC">
        <w:rPr>
          <w:rFonts w:ascii="Satoshi Light" w:hAnsi="Satoshi Light" w:cstheme="minorHAnsi"/>
        </w:rPr>
        <w:t>IU</w:t>
      </w:r>
      <w:r w:rsidR="005765FD" w:rsidRPr="008C6503">
        <w:rPr>
          <w:rFonts w:ascii="Satoshi Light" w:hAnsi="Satoshi Light" w:cstheme="minorHAnsi"/>
        </w:rPr>
        <w:t xml:space="preserve"> </w:t>
      </w:r>
      <w:r w:rsidRPr="008C6503">
        <w:rPr>
          <w:rFonts w:ascii="Satoshi Light" w:hAnsi="Satoshi Light" w:cstheme="minorHAnsi"/>
        </w:rPr>
        <w:t xml:space="preserve">integrated Quality Management System and is designed to enable delivery of services to our clients in a consistently high-quality manner that meets or exceeds expectations, while also fostering a culture and a discipline of continual improvement and innovation.  </w:t>
      </w:r>
    </w:p>
    <w:p w14:paraId="6D3EF923" w14:textId="3D5212A4" w:rsidR="00FB3939" w:rsidRPr="009903AC" w:rsidRDefault="00004407" w:rsidP="00AC38BF">
      <w:pPr>
        <w:jc w:val="both"/>
        <w:rPr>
          <w:rFonts w:ascii="Satoshi Light" w:hAnsi="Satoshi Light" w:cstheme="minorHAnsi"/>
        </w:rPr>
      </w:pPr>
      <w:r>
        <w:rPr>
          <w:rFonts w:ascii="Satoshi Light" w:hAnsi="Satoshi Light" w:cstheme="minorHAnsi"/>
        </w:rPr>
        <w:t xml:space="preserve">The </w:t>
      </w:r>
      <w:r w:rsidR="003771CC">
        <w:rPr>
          <w:rFonts w:ascii="Satoshi Light" w:hAnsi="Satoshi Light" w:cstheme="minorHAnsi"/>
        </w:rPr>
        <w:t>IU</w:t>
      </w:r>
      <w:r w:rsidR="00FB3939" w:rsidRPr="008C6503">
        <w:rPr>
          <w:rFonts w:ascii="Satoshi Light" w:hAnsi="Satoshi Light" w:cstheme="minorHAnsi"/>
        </w:rPr>
        <w:t xml:space="preserve"> personnel are encouraged to raise their ideas and/or any inefficiencies, </w:t>
      </w:r>
      <w:r w:rsidR="005B253E" w:rsidRPr="008C6503">
        <w:rPr>
          <w:rFonts w:ascii="Satoshi Light" w:hAnsi="Satoshi Light" w:cstheme="minorHAnsi"/>
        </w:rPr>
        <w:t>gaps,</w:t>
      </w:r>
      <w:r w:rsidR="00FB3939" w:rsidRPr="008C6503">
        <w:rPr>
          <w:rFonts w:ascii="Satoshi Light" w:hAnsi="Satoshi Light" w:cstheme="minorHAnsi"/>
        </w:rPr>
        <w:t xml:space="preserve"> or potential improvements that </w:t>
      </w:r>
      <w:r w:rsidR="00E03BC8" w:rsidRPr="008C6503">
        <w:rPr>
          <w:rFonts w:ascii="Satoshi Light" w:hAnsi="Satoshi Light" w:cstheme="minorHAnsi"/>
        </w:rPr>
        <w:t>they</w:t>
      </w:r>
      <w:r w:rsidR="00FB3939" w:rsidRPr="008C6503">
        <w:rPr>
          <w:rFonts w:ascii="Satoshi Light" w:hAnsi="Satoshi Light" w:cstheme="minorHAnsi"/>
        </w:rPr>
        <w:t xml:space="preserve"> identif</w:t>
      </w:r>
      <w:r w:rsidR="00E03BC8" w:rsidRPr="008C6503">
        <w:rPr>
          <w:rFonts w:ascii="Satoshi Light" w:hAnsi="Satoshi Light" w:cstheme="minorHAnsi"/>
        </w:rPr>
        <w:t>y</w:t>
      </w:r>
      <w:r w:rsidR="00FB3939" w:rsidRPr="008C6503">
        <w:rPr>
          <w:rFonts w:ascii="Satoshi Light" w:hAnsi="Satoshi Light" w:cstheme="minorHAnsi"/>
        </w:rPr>
        <w:t xml:space="preserve"> in </w:t>
      </w:r>
      <w:r w:rsidR="00FB3939" w:rsidRPr="009903AC">
        <w:rPr>
          <w:rFonts w:ascii="Satoshi Light" w:hAnsi="Satoshi Light" w:cstheme="minorHAnsi"/>
        </w:rPr>
        <w:t xml:space="preserve">the course of their work. Broader feedback will also be sought from </w:t>
      </w:r>
      <w:r w:rsidR="00C10D4B" w:rsidRPr="009903AC">
        <w:rPr>
          <w:rFonts w:ascii="Satoshi Light" w:hAnsi="Satoshi Light" w:cstheme="minorHAnsi"/>
        </w:rPr>
        <w:t>the JC</w:t>
      </w:r>
      <w:r w:rsidR="00FB3939" w:rsidRPr="009903AC">
        <w:rPr>
          <w:rFonts w:ascii="Satoshi Light" w:hAnsi="Satoshi Light" w:cstheme="minorHAnsi"/>
        </w:rPr>
        <w:t xml:space="preserve"> and </w:t>
      </w:r>
      <w:r w:rsidR="00C10D4B" w:rsidRPr="009903AC">
        <w:rPr>
          <w:rFonts w:ascii="Satoshi Light" w:hAnsi="Satoshi Light" w:cstheme="minorHAnsi"/>
        </w:rPr>
        <w:t xml:space="preserve">relevant </w:t>
      </w:r>
      <w:r w:rsidR="00FB3939" w:rsidRPr="009903AC">
        <w:rPr>
          <w:rFonts w:ascii="Satoshi Light" w:hAnsi="Satoshi Light" w:cstheme="minorHAnsi"/>
        </w:rPr>
        <w:t>stakeholders.</w:t>
      </w:r>
    </w:p>
    <w:p w14:paraId="23E898CC" w14:textId="11A01692" w:rsidR="00FB3939" w:rsidRPr="008C6503" w:rsidRDefault="00FB3939" w:rsidP="00AC38BF">
      <w:pPr>
        <w:jc w:val="both"/>
        <w:rPr>
          <w:rFonts w:ascii="Satoshi Light" w:hAnsi="Satoshi Light" w:cstheme="minorHAnsi"/>
        </w:rPr>
      </w:pPr>
      <w:r w:rsidRPr="009903AC">
        <w:rPr>
          <w:rFonts w:ascii="Satoshi Light" w:hAnsi="Satoshi Light" w:cstheme="minorHAnsi"/>
        </w:rPr>
        <w:t>In addition to the Quality Assurance and Quality Control processes described within this section, our Quality Management System also incorporates all procedures for Financial Management, Human Resources, Occupational Health and Safety, and Risk Management and Environmental &amp; Social Safeguards.  This section should therefore be</w:t>
      </w:r>
      <w:r w:rsidRPr="008C6503">
        <w:rPr>
          <w:rFonts w:ascii="Satoshi Light" w:hAnsi="Satoshi Light" w:cstheme="minorHAnsi"/>
        </w:rPr>
        <w:t xml:space="preserve"> read in conjunction with other parts of this manual.  </w:t>
      </w:r>
    </w:p>
    <w:p w14:paraId="382472D6" w14:textId="696EE412" w:rsidR="00FB3939" w:rsidRPr="00160178" w:rsidRDefault="00FB3939" w:rsidP="006B6C7B">
      <w:pPr>
        <w:pStyle w:val="Heading2"/>
        <w:numPr>
          <w:ilvl w:val="1"/>
          <w:numId w:val="62"/>
        </w:numPr>
        <w:rPr>
          <w:rFonts w:ascii="Satoshi Medium" w:hAnsi="Satoshi Medium"/>
          <w:color w:val="1F4765"/>
          <w:sz w:val="24"/>
          <w:szCs w:val="24"/>
        </w:rPr>
      </w:pPr>
      <w:bookmarkStart w:id="287" w:name="_Toc500101494"/>
      <w:bookmarkStart w:id="288" w:name="_Toc70083191"/>
      <w:bookmarkStart w:id="289" w:name="_Toc71659547"/>
      <w:bookmarkStart w:id="290" w:name="_Toc240278686"/>
      <w:r w:rsidRPr="00160178">
        <w:rPr>
          <w:rFonts w:ascii="Satoshi Medium" w:hAnsi="Satoshi Medium"/>
          <w:color w:val="1F4765"/>
          <w:sz w:val="24"/>
          <w:szCs w:val="24"/>
        </w:rPr>
        <w:t>Quality Assurance</w:t>
      </w:r>
      <w:bookmarkEnd w:id="287"/>
      <w:bookmarkEnd w:id="288"/>
      <w:bookmarkEnd w:id="289"/>
      <w:bookmarkEnd w:id="290"/>
    </w:p>
    <w:p w14:paraId="695657AD" w14:textId="77777777" w:rsidR="00FB3939" w:rsidRPr="009903AC" w:rsidRDefault="00FB3939" w:rsidP="00AC38BF">
      <w:pPr>
        <w:pStyle w:val="paragraph"/>
        <w:spacing w:before="240" w:beforeAutospacing="0" w:after="120" w:afterAutospacing="0"/>
        <w:jc w:val="both"/>
        <w:textAlignment w:val="baseline"/>
        <w:rPr>
          <w:rFonts w:ascii="Satoshi Light" w:eastAsiaTheme="minorHAnsi" w:hAnsi="Satoshi Light" w:cstheme="minorHAnsi"/>
          <w:sz w:val="22"/>
          <w:szCs w:val="22"/>
          <w:lang w:eastAsia="en-US"/>
        </w:rPr>
      </w:pPr>
      <w:r w:rsidRPr="009903AC">
        <w:rPr>
          <w:rFonts w:ascii="Satoshi Light" w:eastAsiaTheme="minorHAnsi" w:hAnsi="Satoshi Light" w:cstheme="minorHAnsi"/>
          <w:sz w:val="22"/>
          <w:szCs w:val="22"/>
          <w:lang w:eastAsia="en-US"/>
        </w:rPr>
        <w:t>Quality assurance can be defined as "part of quality management focused on providing confidence that quality requirements will be fulfilled."</w:t>
      </w:r>
    </w:p>
    <w:p w14:paraId="306E832E" w14:textId="5EFB99E8" w:rsidR="00FB3939" w:rsidRPr="00796085" w:rsidRDefault="00FB3939" w:rsidP="00AC38BF">
      <w:pPr>
        <w:pStyle w:val="paragraph"/>
        <w:spacing w:before="240" w:beforeAutospacing="0" w:after="120" w:afterAutospacing="0"/>
        <w:jc w:val="both"/>
        <w:textAlignment w:val="baseline"/>
        <w:rPr>
          <w:rFonts w:ascii="Satoshi Light" w:eastAsiaTheme="minorHAnsi" w:hAnsi="Satoshi Light" w:cstheme="minorHAnsi"/>
          <w:sz w:val="22"/>
          <w:szCs w:val="22"/>
          <w:lang w:eastAsia="en-US"/>
        </w:rPr>
      </w:pPr>
      <w:r w:rsidRPr="009903AC">
        <w:rPr>
          <w:rFonts w:ascii="Satoshi Light" w:eastAsiaTheme="minorHAnsi" w:hAnsi="Satoshi Light" w:cstheme="minorHAnsi"/>
          <w:sz w:val="22"/>
          <w:szCs w:val="22"/>
          <w:lang w:eastAsia="en-US"/>
        </w:rPr>
        <w:t xml:space="preserve">Quality assurance is achieved in </w:t>
      </w:r>
      <w:r w:rsidR="003771CC" w:rsidRPr="009903AC">
        <w:rPr>
          <w:rFonts w:ascii="Satoshi Light" w:eastAsiaTheme="minorHAnsi" w:hAnsi="Satoshi Light" w:cstheme="minorHAnsi"/>
          <w:sz w:val="22"/>
          <w:szCs w:val="22"/>
          <w:lang w:eastAsia="en-US"/>
        </w:rPr>
        <w:t>IU</w:t>
      </w:r>
      <w:r w:rsidRPr="009903AC">
        <w:rPr>
          <w:rFonts w:ascii="Satoshi Light" w:eastAsiaTheme="minorHAnsi" w:hAnsi="Satoshi Light" w:cstheme="minorHAnsi"/>
          <w:sz w:val="22"/>
          <w:szCs w:val="22"/>
          <w:lang w:eastAsia="en-US"/>
        </w:rPr>
        <w:t xml:space="preserve"> through application of a range of systems and processes documented in this Operations Manual.</w:t>
      </w:r>
    </w:p>
    <w:p w14:paraId="21830C24" w14:textId="77777777" w:rsidR="007609E0" w:rsidRPr="00796085" w:rsidRDefault="007609E0" w:rsidP="00AC38BF">
      <w:pPr>
        <w:pStyle w:val="paragraph"/>
        <w:spacing w:before="240" w:beforeAutospacing="0" w:after="120" w:afterAutospacing="0"/>
        <w:jc w:val="both"/>
        <w:textAlignment w:val="baseline"/>
        <w:rPr>
          <w:rFonts w:ascii="Satoshi Light" w:eastAsiaTheme="minorHAnsi" w:hAnsi="Satoshi Light" w:cstheme="minorHAnsi"/>
          <w:sz w:val="22"/>
          <w:szCs w:val="22"/>
          <w:lang w:eastAsia="en-US"/>
        </w:rPr>
      </w:pPr>
    </w:p>
    <w:p w14:paraId="0AF6AEAE" w14:textId="024731B1" w:rsidR="00FB3939" w:rsidRPr="00796085" w:rsidRDefault="00FB3939" w:rsidP="006B6C7B">
      <w:pPr>
        <w:pStyle w:val="Heading3"/>
        <w:numPr>
          <w:ilvl w:val="2"/>
          <w:numId w:val="62"/>
        </w:numPr>
        <w:spacing w:before="120"/>
        <w:jc w:val="both"/>
        <w:rPr>
          <w:rFonts w:ascii="Satoshi Light" w:hAnsi="Satoshi Light" w:cstheme="minorHAnsi"/>
          <w:b/>
          <w:bCs/>
          <w:color w:val="388A39"/>
        </w:rPr>
      </w:pPr>
      <w:bookmarkStart w:id="291" w:name="_Toc500101495"/>
      <w:r w:rsidRPr="00796085">
        <w:rPr>
          <w:rFonts w:ascii="Satoshi Light" w:hAnsi="Satoshi Light" w:cstheme="minorHAnsi"/>
          <w:b/>
          <w:bCs/>
          <w:color w:val="388A39"/>
        </w:rPr>
        <w:t>Operations Manual</w:t>
      </w:r>
    </w:p>
    <w:p w14:paraId="4C99528E" w14:textId="72AA9E4B" w:rsidR="008D3A10" w:rsidRPr="009903AC" w:rsidRDefault="008D3A10" w:rsidP="009903AC">
      <w:pPr>
        <w:rPr>
          <w:rFonts w:ascii="Satoshi Light" w:hAnsi="Satoshi Light" w:cstheme="minorHAnsi"/>
        </w:rPr>
      </w:pPr>
      <w:r w:rsidRPr="009903AC">
        <w:rPr>
          <w:rFonts w:ascii="Satoshi Light" w:hAnsi="Satoshi Light" w:cstheme="minorHAnsi"/>
        </w:rPr>
        <w:t>IU Operations Manual</w:t>
      </w:r>
      <w:r w:rsidR="00004282" w:rsidRPr="009903AC">
        <w:rPr>
          <w:rFonts w:ascii="Satoshi Light" w:hAnsi="Satoshi Light" w:cstheme="minorHAnsi"/>
        </w:rPr>
        <w:t xml:space="preserve"> is a “living document” which </w:t>
      </w:r>
      <w:r w:rsidRPr="009903AC">
        <w:rPr>
          <w:rFonts w:ascii="Satoshi Light" w:hAnsi="Satoshi Light" w:cstheme="minorHAnsi"/>
        </w:rPr>
        <w:t xml:space="preserve">provides details of the policies, procedures, tools, and templates required for the day-to-day operations of IU.  It aims to provide a primary reference document for all IU personnel containing clear information and guidance across all activity management functions. </w:t>
      </w:r>
    </w:p>
    <w:p w14:paraId="3100EA74" w14:textId="77777777" w:rsidR="008D3A10" w:rsidRPr="009903AC" w:rsidRDefault="008D3A10" w:rsidP="008D3A10">
      <w:pPr>
        <w:jc w:val="both"/>
        <w:rPr>
          <w:rFonts w:ascii="Satoshi Light" w:hAnsi="Satoshi Light" w:cstheme="minorHAnsi"/>
        </w:rPr>
      </w:pPr>
      <w:r w:rsidRPr="009903AC">
        <w:rPr>
          <w:rFonts w:ascii="Satoshi Light" w:hAnsi="Satoshi Light" w:cstheme="minorHAnsi"/>
        </w:rPr>
        <w:t xml:space="preserve">As part of IU’s commitment to continuous improvement, the policies, procedures, and forms in this Operations Manual will be revised and improved throughout implementation of the IU.  </w:t>
      </w:r>
    </w:p>
    <w:p w14:paraId="0B2F27F4" w14:textId="77777777" w:rsidR="008D3A10" w:rsidRPr="009903AC" w:rsidRDefault="008D3A10" w:rsidP="008D3A10">
      <w:pPr>
        <w:jc w:val="both"/>
        <w:rPr>
          <w:rFonts w:ascii="Satoshi Light" w:hAnsi="Satoshi Light" w:cstheme="minorHAnsi"/>
        </w:rPr>
      </w:pPr>
      <w:r w:rsidRPr="009903AC">
        <w:rPr>
          <w:rFonts w:ascii="Satoshi Light" w:hAnsi="Satoshi Light" w:cstheme="minorHAnsi"/>
        </w:rPr>
        <w:t>The IU OM has primary responsibility for preparing, reviewing, and updating the Operations Manual. All IU personnel are encouraged to identify and propose improvements for the IU OM to consider.</w:t>
      </w:r>
    </w:p>
    <w:p w14:paraId="50B1EFCB" w14:textId="5790D215" w:rsidR="0019265A" w:rsidRPr="009903AC" w:rsidRDefault="0019265A" w:rsidP="008D3A10">
      <w:pPr>
        <w:jc w:val="both"/>
        <w:rPr>
          <w:rFonts w:ascii="Satoshi Light" w:hAnsi="Satoshi Light" w:cstheme="minorHAnsi"/>
        </w:rPr>
      </w:pPr>
      <w:r w:rsidRPr="009903AC">
        <w:rPr>
          <w:rFonts w:ascii="Satoshi Light" w:hAnsi="Satoshi Light" w:cstheme="minorHAnsi"/>
        </w:rPr>
        <w:t>To maintain integrity and auditability, the following control measures are mandatory:</w:t>
      </w:r>
    </w:p>
    <w:p w14:paraId="007069C4" w14:textId="6F33716B" w:rsidR="0019265A" w:rsidRPr="009903AC" w:rsidRDefault="0019265A" w:rsidP="0019265A">
      <w:pPr>
        <w:jc w:val="both"/>
        <w:rPr>
          <w:rFonts w:ascii="Satoshi Light" w:hAnsi="Satoshi Light" w:cstheme="minorHAnsi"/>
        </w:rPr>
      </w:pPr>
      <w:r w:rsidRPr="009903AC">
        <w:rPr>
          <w:rFonts w:ascii="Satoshi Light" w:hAnsi="Satoshi Light" w:cstheme="minorHAnsi"/>
          <w:b/>
          <w:bCs/>
        </w:rPr>
        <w:t>Version Control:</w:t>
      </w:r>
      <w:r w:rsidRPr="009903AC">
        <w:rPr>
          <w:rFonts w:ascii="Satoshi Light" w:hAnsi="Satoshi Light" w:cstheme="minorHAnsi"/>
        </w:rPr>
        <w:t xml:space="preserve"> Governed by the </w:t>
      </w:r>
      <w:r w:rsidRPr="009903AC">
        <w:rPr>
          <w:rFonts w:ascii="Satoshi Light" w:hAnsi="Satoshi Light" w:cstheme="minorHAnsi"/>
          <w:i/>
          <w:iCs/>
        </w:rPr>
        <w:t>Document Control Procedure (Annex F5)</w:t>
      </w:r>
      <w:r w:rsidRPr="009903AC">
        <w:rPr>
          <w:rFonts w:ascii="Satoshi Light" w:hAnsi="Satoshi Light" w:cstheme="minorHAnsi"/>
        </w:rPr>
        <w:t xml:space="preserve">. Any temporary "work-arounds" or pilot deviations must be formalized via a </w:t>
      </w:r>
      <w:r w:rsidRPr="009903AC">
        <w:rPr>
          <w:rFonts w:ascii="Satoshi Light" w:hAnsi="Satoshi Light" w:cstheme="minorHAnsi"/>
          <w:i/>
          <w:iCs/>
        </w:rPr>
        <w:t>Non-Conformance &amp; Corrective Action Form (Annex F3)</w:t>
      </w:r>
      <w:r w:rsidRPr="009903AC">
        <w:rPr>
          <w:rFonts w:ascii="Satoshi Light" w:hAnsi="Satoshi Light" w:cstheme="minorHAnsi"/>
        </w:rPr>
        <w:t xml:space="preserve"> before implementation.</w:t>
      </w:r>
    </w:p>
    <w:p w14:paraId="73962E89" w14:textId="1E8075AE" w:rsidR="0019265A" w:rsidRPr="009903AC" w:rsidRDefault="0019265A" w:rsidP="0019265A">
      <w:pPr>
        <w:jc w:val="both"/>
        <w:rPr>
          <w:rFonts w:ascii="Satoshi Light" w:hAnsi="Satoshi Light" w:cstheme="minorHAnsi"/>
        </w:rPr>
      </w:pPr>
      <w:r w:rsidRPr="009903AC">
        <w:rPr>
          <w:rFonts w:ascii="Satoshi Light" w:hAnsi="Satoshi Light" w:cstheme="minorHAnsi"/>
          <w:b/>
          <w:bCs/>
        </w:rPr>
        <w:t>The Master List:</w:t>
      </w:r>
      <w:r w:rsidRPr="009903AC">
        <w:rPr>
          <w:rFonts w:ascii="Satoshi Light" w:hAnsi="Satoshi Light" w:cstheme="minorHAnsi"/>
        </w:rPr>
        <w:t xml:space="preserve"> Staff must verify they are using the current version of templates by referencing the </w:t>
      </w:r>
      <w:r w:rsidRPr="009903AC">
        <w:rPr>
          <w:rFonts w:ascii="Satoshi Light" w:hAnsi="Satoshi Light" w:cstheme="minorHAnsi"/>
          <w:i/>
          <w:iCs/>
        </w:rPr>
        <w:t>Document Master List</w:t>
      </w:r>
      <w:r w:rsidR="00A80638">
        <w:rPr>
          <w:rFonts w:ascii="Satoshi Light" w:hAnsi="Satoshi Light" w:cstheme="minorHAnsi"/>
          <w:i/>
          <w:iCs/>
        </w:rPr>
        <w:t xml:space="preserve"> of </w:t>
      </w:r>
      <w:r w:rsidR="008C0460">
        <w:rPr>
          <w:rFonts w:ascii="Satoshi Light" w:hAnsi="Satoshi Light" w:cstheme="minorHAnsi"/>
          <w:i/>
          <w:iCs/>
        </w:rPr>
        <w:t>Procedures</w:t>
      </w:r>
      <w:r w:rsidR="00A80638">
        <w:rPr>
          <w:rFonts w:ascii="Satoshi Light" w:hAnsi="Satoshi Light" w:cstheme="minorHAnsi"/>
          <w:i/>
          <w:iCs/>
        </w:rPr>
        <w:t>, Templates and Forms.</w:t>
      </w:r>
      <w:r w:rsidRPr="009903AC">
        <w:rPr>
          <w:rFonts w:ascii="Satoshi Light" w:hAnsi="Satoshi Light" w:cstheme="minorHAnsi"/>
          <w:i/>
          <w:iCs/>
        </w:rPr>
        <w:t xml:space="preserve"> </w:t>
      </w:r>
    </w:p>
    <w:p w14:paraId="63842FA9" w14:textId="548704DD" w:rsidR="0019265A" w:rsidRPr="009903AC" w:rsidRDefault="0019265A" w:rsidP="0019265A">
      <w:pPr>
        <w:jc w:val="both"/>
        <w:rPr>
          <w:rFonts w:ascii="Satoshi Light" w:hAnsi="Satoshi Light" w:cstheme="minorHAnsi"/>
        </w:rPr>
      </w:pPr>
      <w:r w:rsidRPr="009903AC">
        <w:rPr>
          <w:rFonts w:ascii="Satoshi Light" w:hAnsi="Satoshi Light" w:cstheme="minorHAnsi"/>
          <w:b/>
          <w:bCs/>
        </w:rPr>
        <w:t>Revision History:</w:t>
      </w:r>
      <w:r w:rsidRPr="009903AC">
        <w:rPr>
          <w:rFonts w:ascii="Satoshi Light" w:hAnsi="Satoshi Light" w:cstheme="minorHAnsi"/>
        </w:rPr>
        <w:t xml:space="preserve"> Every change must be recorded in the centralized </w:t>
      </w:r>
      <w:r w:rsidRPr="009903AC">
        <w:rPr>
          <w:rFonts w:ascii="Satoshi Light" w:hAnsi="Satoshi Light" w:cstheme="minorHAnsi"/>
          <w:i/>
          <w:iCs/>
        </w:rPr>
        <w:t>Document Control Register</w:t>
      </w:r>
      <w:r w:rsidRPr="009903AC">
        <w:rPr>
          <w:rFonts w:ascii="Satoshi Light" w:hAnsi="Satoshi Light" w:cstheme="minorHAnsi"/>
        </w:rPr>
        <w:t>, identifying the section updated, the source of the recommendation, and the approval date.</w:t>
      </w:r>
    </w:p>
    <w:p w14:paraId="61254F5E" w14:textId="2641F576" w:rsidR="0019265A" w:rsidRPr="009903AC" w:rsidRDefault="0019265A" w:rsidP="0019265A">
      <w:pPr>
        <w:jc w:val="both"/>
        <w:rPr>
          <w:rFonts w:ascii="Satoshi Light" w:hAnsi="Satoshi Light" w:cstheme="minorHAnsi"/>
        </w:rPr>
      </w:pPr>
      <w:r w:rsidRPr="009903AC">
        <w:rPr>
          <w:rFonts w:ascii="Satoshi Light" w:hAnsi="Satoshi Light" w:cstheme="minorHAnsi"/>
          <w:b/>
          <w:bCs/>
        </w:rPr>
        <w:lastRenderedPageBreak/>
        <w:t>Annual Review &amp; Reporting:</w:t>
      </w:r>
      <w:r w:rsidRPr="009903AC">
        <w:rPr>
          <w:rFonts w:ascii="Satoshi Light" w:hAnsi="Satoshi Light" w:cstheme="minorHAnsi"/>
        </w:rPr>
        <w:t xml:space="preserve"> The OM will undergo a formal annual review. A summary of administrative updates and compliance findings will be included in the six-monthly reporting to the JC.</w:t>
      </w:r>
    </w:p>
    <w:p w14:paraId="7B827178" w14:textId="4686AF3D" w:rsidR="00FB3939" w:rsidRDefault="003771CC" w:rsidP="006B6C7B">
      <w:pPr>
        <w:pStyle w:val="Heading3"/>
        <w:numPr>
          <w:ilvl w:val="2"/>
          <w:numId w:val="62"/>
        </w:numPr>
        <w:spacing w:before="120"/>
        <w:jc w:val="both"/>
        <w:rPr>
          <w:rFonts w:ascii="Satoshi Light" w:hAnsi="Satoshi Light" w:cstheme="minorHAnsi"/>
          <w:b/>
          <w:bCs/>
          <w:color w:val="388A39"/>
          <w:sz w:val="22"/>
          <w:szCs w:val="22"/>
        </w:rPr>
      </w:pPr>
      <w:r>
        <w:rPr>
          <w:rFonts w:ascii="Satoshi Light" w:hAnsi="Satoshi Light" w:cstheme="minorHAnsi"/>
          <w:b/>
          <w:bCs/>
          <w:color w:val="388A39"/>
          <w:sz w:val="22"/>
          <w:szCs w:val="22"/>
        </w:rPr>
        <w:t>IU</w:t>
      </w:r>
      <w:r w:rsidR="005E47A7" w:rsidRPr="0098488D">
        <w:rPr>
          <w:rFonts w:ascii="Satoshi Light" w:hAnsi="Satoshi Light" w:cstheme="minorHAnsi"/>
          <w:b/>
          <w:bCs/>
          <w:color w:val="388A39"/>
          <w:sz w:val="22"/>
          <w:szCs w:val="22"/>
        </w:rPr>
        <w:t xml:space="preserve"> </w:t>
      </w:r>
      <w:r w:rsidR="00FB3939" w:rsidRPr="0098488D">
        <w:rPr>
          <w:rFonts w:ascii="Satoshi Light" w:hAnsi="Satoshi Light" w:cstheme="minorHAnsi"/>
          <w:b/>
          <w:bCs/>
          <w:color w:val="388A39"/>
          <w:sz w:val="22"/>
          <w:szCs w:val="22"/>
        </w:rPr>
        <w:t>Plans &amp; Budgets</w:t>
      </w:r>
    </w:p>
    <w:p w14:paraId="43985877" w14:textId="77777777" w:rsidR="00C33FD8" w:rsidRPr="00C33FD8" w:rsidRDefault="00C33FD8" w:rsidP="00C33FD8">
      <w:pPr>
        <w:pStyle w:val="ListParagraph"/>
      </w:pPr>
    </w:p>
    <w:p w14:paraId="0D67CD74" w14:textId="3A13A663" w:rsidR="00A96F0E" w:rsidRPr="00AD7004" w:rsidRDefault="00A96F0E" w:rsidP="006B6C7B">
      <w:pPr>
        <w:pStyle w:val="ListParagraph"/>
        <w:numPr>
          <w:ilvl w:val="0"/>
          <w:numId w:val="88"/>
        </w:numPr>
        <w:jc w:val="both"/>
        <w:rPr>
          <w:rFonts w:ascii="Satoshi Light" w:hAnsi="Satoshi Light" w:cstheme="minorHAnsi"/>
        </w:rPr>
      </w:pPr>
      <w:r w:rsidRPr="00E96F6D">
        <w:rPr>
          <w:rFonts w:ascii="Satoshi Light" w:hAnsi="Satoshi Light" w:cstheme="minorHAnsi"/>
        </w:rPr>
        <w:t>Planning and Monitoring</w:t>
      </w:r>
    </w:p>
    <w:p w14:paraId="5647F3D1" w14:textId="142FEB6F" w:rsidR="00FB3939" w:rsidRPr="00AD7004" w:rsidRDefault="005A3086" w:rsidP="00AC38BF">
      <w:pPr>
        <w:jc w:val="both"/>
        <w:rPr>
          <w:rFonts w:ascii="Satoshi Light" w:hAnsi="Satoshi Light" w:cstheme="minorHAnsi"/>
        </w:rPr>
      </w:pPr>
      <w:r w:rsidRPr="00AD7004">
        <w:rPr>
          <w:rFonts w:ascii="Satoshi Light" w:hAnsi="Satoshi Light" w:cstheme="minorHAnsi"/>
        </w:rPr>
        <w:t xml:space="preserve">The </w:t>
      </w:r>
      <w:r w:rsidR="003771CC" w:rsidRPr="00AD7004">
        <w:rPr>
          <w:rFonts w:ascii="Satoshi Light" w:hAnsi="Satoshi Light" w:cstheme="minorHAnsi"/>
        </w:rPr>
        <w:t>IU</w:t>
      </w:r>
      <w:r w:rsidR="005E47A7" w:rsidRPr="00AD7004">
        <w:rPr>
          <w:rFonts w:ascii="Satoshi Light" w:hAnsi="Satoshi Light" w:cstheme="minorHAnsi"/>
        </w:rPr>
        <w:t xml:space="preserve"> </w:t>
      </w:r>
      <w:r w:rsidR="00FB3939" w:rsidRPr="00AD7004">
        <w:rPr>
          <w:rFonts w:ascii="Satoshi Light" w:hAnsi="Satoshi Light" w:cstheme="minorHAnsi"/>
        </w:rPr>
        <w:t xml:space="preserve">activities, tasks, key </w:t>
      </w:r>
      <w:r w:rsidR="005B253E" w:rsidRPr="00AD7004">
        <w:rPr>
          <w:rFonts w:ascii="Satoshi Light" w:hAnsi="Satoshi Light" w:cstheme="minorHAnsi"/>
        </w:rPr>
        <w:t>deliverables,</w:t>
      </w:r>
      <w:r w:rsidR="00FB3939" w:rsidRPr="00AD7004">
        <w:rPr>
          <w:rFonts w:ascii="Satoshi Light" w:hAnsi="Satoshi Light" w:cstheme="minorHAnsi"/>
        </w:rPr>
        <w:t xml:space="preserve"> and milestones are generally detailed in </w:t>
      </w:r>
      <w:r w:rsidR="003A29F1" w:rsidRPr="00AD7004">
        <w:rPr>
          <w:rFonts w:ascii="Satoshi Light" w:hAnsi="Satoshi Light" w:cstheme="minorHAnsi"/>
        </w:rPr>
        <w:t>PPIU Annual Plan</w:t>
      </w:r>
      <w:r w:rsidR="00666CBE" w:rsidRPr="00AD7004">
        <w:rPr>
          <w:rFonts w:ascii="Satoshi Light" w:hAnsi="Satoshi Light" w:cstheme="minorHAnsi"/>
        </w:rPr>
        <w:t xml:space="preserve">. </w:t>
      </w:r>
      <w:r w:rsidR="00FB3939" w:rsidRPr="00AD7004">
        <w:rPr>
          <w:rFonts w:ascii="Satoshi Light" w:hAnsi="Satoshi Light" w:cstheme="minorHAnsi"/>
        </w:rPr>
        <w:t xml:space="preserve"> </w:t>
      </w:r>
    </w:p>
    <w:p w14:paraId="21617012" w14:textId="7C371A26" w:rsidR="00FB3939" w:rsidRPr="00AD7004" w:rsidRDefault="005A3086" w:rsidP="00AC38BF">
      <w:pPr>
        <w:jc w:val="both"/>
        <w:rPr>
          <w:rFonts w:ascii="Satoshi Light" w:hAnsi="Satoshi Light" w:cstheme="minorHAnsi"/>
        </w:rPr>
      </w:pPr>
      <w:r w:rsidRPr="00AD7004">
        <w:rPr>
          <w:rFonts w:ascii="Satoshi Light" w:hAnsi="Satoshi Light" w:cstheme="minorHAnsi"/>
        </w:rPr>
        <w:t xml:space="preserve">The </w:t>
      </w:r>
      <w:r w:rsidR="003771CC" w:rsidRPr="00AD7004">
        <w:rPr>
          <w:rFonts w:ascii="Satoshi Light" w:hAnsi="Satoshi Light" w:cstheme="minorHAnsi"/>
        </w:rPr>
        <w:t>IU</w:t>
      </w:r>
      <w:r w:rsidR="005E47A7" w:rsidRPr="00AD7004">
        <w:rPr>
          <w:rFonts w:ascii="Satoshi Light" w:hAnsi="Satoshi Light" w:cstheme="minorHAnsi"/>
        </w:rPr>
        <w:t xml:space="preserve"> </w:t>
      </w:r>
      <w:r w:rsidR="00FB3939" w:rsidRPr="00AD7004">
        <w:rPr>
          <w:rFonts w:ascii="Satoshi Light" w:hAnsi="Satoshi Light" w:cstheme="minorHAnsi"/>
        </w:rPr>
        <w:t xml:space="preserve">budgets are generally prepared on a financial year basis in accordance with </w:t>
      </w:r>
      <w:r w:rsidR="00FC1561" w:rsidRPr="00AD7004">
        <w:rPr>
          <w:rFonts w:ascii="Satoshi Light" w:hAnsi="Satoshi Light" w:cstheme="minorHAnsi"/>
        </w:rPr>
        <w:t xml:space="preserve">JC / BC funding approval and specific </w:t>
      </w:r>
      <w:r w:rsidR="00CD59DC" w:rsidRPr="00AD7004">
        <w:rPr>
          <w:rFonts w:ascii="Satoshi Light" w:hAnsi="Satoshi Light" w:cstheme="minorHAnsi"/>
        </w:rPr>
        <w:t>budgeting</w:t>
      </w:r>
      <w:r w:rsidR="00FB3939" w:rsidRPr="00AD7004">
        <w:rPr>
          <w:rFonts w:ascii="Satoshi Light" w:hAnsi="Satoshi Light" w:cstheme="minorHAnsi"/>
        </w:rPr>
        <w:t xml:space="preserve"> requirements.  </w:t>
      </w:r>
    </w:p>
    <w:p w14:paraId="32151F88" w14:textId="4C893A74" w:rsidR="00FB3939" w:rsidRPr="00AD7004" w:rsidRDefault="00FB3939" w:rsidP="00AC38BF">
      <w:pPr>
        <w:jc w:val="both"/>
        <w:rPr>
          <w:rFonts w:ascii="Satoshi Light" w:hAnsi="Satoshi Light" w:cstheme="minorHAnsi"/>
        </w:rPr>
      </w:pPr>
      <w:r w:rsidRPr="00AD7004">
        <w:rPr>
          <w:rFonts w:ascii="Satoshi Light" w:hAnsi="Satoshi Light" w:cstheme="minorHAnsi"/>
        </w:rPr>
        <w:t>The</w:t>
      </w:r>
      <w:r w:rsidR="000E4462" w:rsidRPr="00AD7004">
        <w:rPr>
          <w:rFonts w:ascii="Satoshi Light" w:hAnsi="Satoshi Light" w:cstheme="minorHAnsi"/>
        </w:rPr>
        <w:t xml:space="preserve"> </w:t>
      </w:r>
      <w:r w:rsidR="003771CC" w:rsidRPr="00AD7004">
        <w:rPr>
          <w:rFonts w:ascii="Satoshi Light" w:hAnsi="Satoshi Light" w:cstheme="minorHAnsi"/>
        </w:rPr>
        <w:t>IU</w:t>
      </w:r>
      <w:r w:rsidR="000E4462" w:rsidRPr="00AD7004">
        <w:rPr>
          <w:rFonts w:ascii="Satoshi Light" w:hAnsi="Satoshi Light" w:cstheme="minorHAnsi"/>
        </w:rPr>
        <w:t xml:space="preserve"> </w:t>
      </w:r>
      <w:r w:rsidR="00AF1EC6" w:rsidRPr="00AD7004">
        <w:rPr>
          <w:rFonts w:ascii="Satoshi Light" w:hAnsi="Satoshi Light" w:cstheme="minorHAnsi"/>
        </w:rPr>
        <w:t>Head</w:t>
      </w:r>
      <w:r w:rsidRPr="00AD7004">
        <w:rPr>
          <w:rFonts w:ascii="Satoshi Light" w:hAnsi="Satoshi Light" w:cstheme="minorHAnsi"/>
        </w:rPr>
        <w:t xml:space="preserve"> is responsible for monitoring </w:t>
      </w:r>
      <w:r w:rsidR="003771CC" w:rsidRPr="00AD7004">
        <w:rPr>
          <w:rFonts w:ascii="Satoshi Light" w:hAnsi="Satoshi Light" w:cstheme="minorHAnsi"/>
        </w:rPr>
        <w:t>IU</w:t>
      </w:r>
      <w:r w:rsidR="005E47A7" w:rsidRPr="00AD7004">
        <w:rPr>
          <w:rFonts w:ascii="Satoshi Light" w:hAnsi="Satoshi Light" w:cstheme="minorHAnsi"/>
        </w:rPr>
        <w:t xml:space="preserve"> </w:t>
      </w:r>
      <w:r w:rsidRPr="00AD7004">
        <w:rPr>
          <w:rFonts w:ascii="Satoshi Light" w:hAnsi="Satoshi Light" w:cstheme="minorHAnsi"/>
        </w:rPr>
        <w:t>delivery against the agreed schedule and budget and ensuring prompt action is taken to prevent delays or disruptions to</w:t>
      </w:r>
      <w:r w:rsidR="005E47A7" w:rsidRPr="00AD7004">
        <w:rPr>
          <w:rFonts w:ascii="Satoshi Light" w:hAnsi="Satoshi Light" w:cstheme="minorHAnsi"/>
        </w:rPr>
        <w:t xml:space="preserve"> activity </w:t>
      </w:r>
      <w:r w:rsidRPr="00AD7004">
        <w:rPr>
          <w:rFonts w:ascii="Satoshi Light" w:hAnsi="Satoshi Light" w:cstheme="minorHAnsi"/>
        </w:rPr>
        <w:t>delivery and/or cost over runs or underspends.</w:t>
      </w:r>
    </w:p>
    <w:p w14:paraId="44C61160" w14:textId="0CD6609F" w:rsidR="00D2348E" w:rsidRPr="00E013B1" w:rsidRDefault="00D2348E" w:rsidP="006B6C7B">
      <w:pPr>
        <w:pStyle w:val="ListParagraph"/>
        <w:numPr>
          <w:ilvl w:val="0"/>
          <w:numId w:val="88"/>
        </w:numPr>
        <w:jc w:val="both"/>
        <w:rPr>
          <w:rFonts w:ascii="Satoshi Light" w:hAnsi="Satoshi Light" w:cstheme="minorHAnsi"/>
        </w:rPr>
      </w:pPr>
      <w:r w:rsidRPr="00E013B1">
        <w:rPr>
          <w:rFonts w:ascii="Satoshi Light" w:hAnsi="Satoshi Light" w:cstheme="minorHAnsi"/>
        </w:rPr>
        <w:t>Process for Managing Deviations</w:t>
      </w:r>
    </w:p>
    <w:p w14:paraId="724E73EC" w14:textId="5B93E4D1" w:rsidR="0055760D" w:rsidRDefault="0055760D" w:rsidP="00AC38BF">
      <w:pPr>
        <w:jc w:val="both"/>
        <w:rPr>
          <w:rFonts w:ascii="Satoshi Light" w:hAnsi="Satoshi Light" w:cstheme="minorHAnsi"/>
        </w:rPr>
      </w:pPr>
      <w:r w:rsidRPr="001E6450">
        <w:rPr>
          <w:rFonts w:ascii="Satoshi Light" w:hAnsi="Satoshi Light" w:cstheme="minorHAnsi"/>
        </w:rPr>
        <w:t xml:space="preserve">"Deviation" is defined as any significant variance from the approved Annual Plan or Budget. When a deviation is identified, </w:t>
      </w:r>
      <w:r w:rsidR="00B33DAE" w:rsidRPr="001E6450">
        <w:rPr>
          <w:rFonts w:ascii="Satoshi Light" w:hAnsi="Satoshi Light" w:cstheme="minorHAnsi"/>
        </w:rPr>
        <w:t xml:space="preserve">the IU will conduct a discussion on the issues identified and </w:t>
      </w:r>
      <w:r w:rsidR="003B3E48" w:rsidRPr="001E6450">
        <w:rPr>
          <w:rFonts w:ascii="Satoshi Light" w:hAnsi="Satoshi Light" w:cstheme="minorHAnsi"/>
        </w:rPr>
        <w:t>agree on corrective actions to be taken to avoid the same deviations from occurring.</w:t>
      </w:r>
    </w:p>
    <w:p w14:paraId="491EC579" w14:textId="3C31DC1C" w:rsidR="00A96F0E" w:rsidRPr="00AD7004" w:rsidRDefault="00A96F0E" w:rsidP="00D2348E">
      <w:pPr>
        <w:jc w:val="both"/>
        <w:rPr>
          <w:rFonts w:ascii="Satoshi Light" w:hAnsi="Satoshi Light" w:cstheme="minorHAnsi"/>
        </w:rPr>
      </w:pPr>
    </w:p>
    <w:p w14:paraId="6F6778B3" w14:textId="4BD3EA9F" w:rsidR="00FB3939" w:rsidRPr="0053237F" w:rsidRDefault="003771CC" w:rsidP="006B6C7B">
      <w:pPr>
        <w:pStyle w:val="Heading3"/>
        <w:numPr>
          <w:ilvl w:val="2"/>
          <w:numId w:val="63"/>
        </w:numPr>
        <w:spacing w:before="120"/>
        <w:jc w:val="both"/>
        <w:rPr>
          <w:rFonts w:ascii="Satoshi Light" w:hAnsi="Satoshi Light" w:cstheme="minorHAnsi"/>
          <w:b/>
          <w:bCs/>
          <w:color w:val="388A39"/>
          <w:sz w:val="22"/>
          <w:szCs w:val="22"/>
        </w:rPr>
      </w:pPr>
      <w:r>
        <w:rPr>
          <w:rFonts w:ascii="Satoshi Light" w:hAnsi="Satoshi Light" w:cstheme="minorHAnsi"/>
          <w:b/>
          <w:bCs/>
          <w:color w:val="388A39"/>
          <w:sz w:val="22"/>
          <w:szCs w:val="22"/>
        </w:rPr>
        <w:t>IU</w:t>
      </w:r>
      <w:r w:rsidR="005E47A7" w:rsidRPr="0053237F">
        <w:rPr>
          <w:rFonts w:ascii="Satoshi Light" w:hAnsi="Satoshi Light" w:cstheme="minorHAnsi"/>
          <w:b/>
          <w:bCs/>
          <w:color w:val="388A39"/>
          <w:sz w:val="22"/>
          <w:szCs w:val="22"/>
        </w:rPr>
        <w:t xml:space="preserve"> </w:t>
      </w:r>
      <w:r w:rsidR="00FB3939" w:rsidRPr="0053237F">
        <w:rPr>
          <w:rFonts w:ascii="Satoshi Light" w:hAnsi="Satoshi Light" w:cstheme="minorHAnsi"/>
          <w:b/>
          <w:bCs/>
          <w:color w:val="388A39"/>
          <w:sz w:val="22"/>
          <w:szCs w:val="22"/>
        </w:rPr>
        <w:t>Reviews</w:t>
      </w:r>
    </w:p>
    <w:p w14:paraId="6F8E5220" w14:textId="0F81C49D" w:rsidR="00FB3939" w:rsidRPr="008C6503" w:rsidRDefault="006A13E3" w:rsidP="00AC38BF">
      <w:pPr>
        <w:pStyle w:val="paragraph"/>
        <w:spacing w:before="120" w:beforeAutospacing="0" w:after="120" w:afterAutospacing="0"/>
        <w:jc w:val="both"/>
        <w:textAlignment w:val="baseline"/>
        <w:rPr>
          <w:rStyle w:val="normaltextrun"/>
          <w:rFonts w:ascii="Satoshi Light" w:eastAsiaTheme="majorEastAsia" w:hAnsi="Satoshi Light" w:cstheme="minorHAnsi"/>
          <w:color w:val="00534B" w:themeColor="accent1" w:themeShade="7F"/>
          <w:sz w:val="22"/>
          <w:szCs w:val="22"/>
          <w:lang w:eastAsia="en-US"/>
        </w:rPr>
      </w:pPr>
      <w:r w:rsidRPr="008C6503">
        <w:rPr>
          <w:rStyle w:val="normaltextrun"/>
          <w:rFonts w:ascii="Satoshi Light" w:hAnsi="Satoshi Light" w:cstheme="minorHAnsi"/>
          <w:sz w:val="22"/>
          <w:szCs w:val="22"/>
        </w:rPr>
        <w:t xml:space="preserve">Activity </w:t>
      </w:r>
      <w:r w:rsidR="00FB3939" w:rsidRPr="008C6503">
        <w:rPr>
          <w:rStyle w:val="normaltextrun"/>
          <w:rFonts w:ascii="Satoshi Light" w:hAnsi="Satoshi Light" w:cstheme="minorHAnsi"/>
          <w:sz w:val="22"/>
          <w:szCs w:val="22"/>
        </w:rPr>
        <w:t xml:space="preserve">Reviews are conducted for all </w:t>
      </w:r>
      <w:r w:rsidR="003771CC">
        <w:rPr>
          <w:rStyle w:val="normaltextrun"/>
          <w:rFonts w:ascii="Satoshi Light" w:hAnsi="Satoshi Light" w:cstheme="minorHAnsi"/>
          <w:sz w:val="22"/>
          <w:szCs w:val="22"/>
        </w:rPr>
        <w:t>IU</w:t>
      </w:r>
      <w:r w:rsidR="005E47A7" w:rsidRPr="008C6503">
        <w:rPr>
          <w:rStyle w:val="normaltextrun"/>
          <w:rFonts w:ascii="Satoshi Light" w:hAnsi="Satoshi Light" w:cstheme="minorHAnsi"/>
          <w:sz w:val="22"/>
          <w:szCs w:val="22"/>
        </w:rPr>
        <w:t xml:space="preserve"> activities</w:t>
      </w:r>
      <w:r w:rsidR="00FB3939" w:rsidRPr="008C6503">
        <w:rPr>
          <w:rStyle w:val="normaltextrun"/>
          <w:rFonts w:ascii="Satoshi Light" w:hAnsi="Satoshi Light" w:cstheme="minorHAnsi"/>
          <w:sz w:val="22"/>
          <w:szCs w:val="22"/>
        </w:rPr>
        <w:t>. The intention of a</w:t>
      </w:r>
      <w:r w:rsidRPr="008C6503">
        <w:rPr>
          <w:rStyle w:val="normaltextrun"/>
          <w:rFonts w:ascii="Satoshi Light" w:hAnsi="Satoshi Light" w:cstheme="minorHAnsi"/>
          <w:sz w:val="22"/>
          <w:szCs w:val="22"/>
        </w:rPr>
        <w:t>n Activity</w:t>
      </w:r>
      <w:r w:rsidR="002348ED" w:rsidRPr="008C6503">
        <w:rPr>
          <w:rStyle w:val="normaltextrun"/>
          <w:rFonts w:ascii="Satoshi Light" w:hAnsi="Satoshi Light" w:cstheme="minorHAnsi"/>
          <w:sz w:val="22"/>
          <w:szCs w:val="22"/>
        </w:rPr>
        <w:t xml:space="preserve"> </w:t>
      </w:r>
      <w:r w:rsidR="00FB3939" w:rsidRPr="008C6503">
        <w:rPr>
          <w:rStyle w:val="normaltextrun"/>
          <w:rFonts w:ascii="Satoshi Light" w:hAnsi="Satoshi Light" w:cstheme="minorHAnsi"/>
          <w:sz w:val="22"/>
          <w:szCs w:val="22"/>
        </w:rPr>
        <w:t>Review is to:</w:t>
      </w:r>
    </w:p>
    <w:p w14:paraId="41F1936E" w14:textId="00608571" w:rsidR="00FB3939" w:rsidRPr="008C6503" w:rsidRDefault="00FB3939"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8C6503">
        <w:rPr>
          <w:rFonts w:ascii="Satoshi Light" w:hAnsi="Satoshi Light" w:cstheme="minorHAnsi"/>
          <w:sz w:val="22"/>
          <w:szCs w:val="22"/>
        </w:rPr>
        <w:t xml:space="preserve">Provide an update to </w:t>
      </w:r>
      <w:r w:rsidR="003771CC">
        <w:rPr>
          <w:rFonts w:ascii="Satoshi Light" w:hAnsi="Satoshi Light" w:cstheme="minorHAnsi"/>
          <w:sz w:val="22"/>
          <w:szCs w:val="22"/>
        </w:rPr>
        <w:t>IU</w:t>
      </w:r>
      <w:r w:rsidRPr="008C6503">
        <w:rPr>
          <w:rFonts w:ascii="Satoshi Light" w:hAnsi="Satoshi Light" w:cstheme="minorHAnsi"/>
          <w:sz w:val="22"/>
          <w:szCs w:val="22"/>
        </w:rPr>
        <w:t xml:space="preserve"> management </w:t>
      </w:r>
      <w:r w:rsidR="00CD59DC" w:rsidRPr="008C6503">
        <w:rPr>
          <w:rFonts w:ascii="Satoshi Light" w:hAnsi="Satoshi Light" w:cstheme="minorHAnsi"/>
          <w:sz w:val="22"/>
          <w:szCs w:val="22"/>
        </w:rPr>
        <w:t xml:space="preserve">and the JC </w:t>
      </w:r>
      <w:r w:rsidRPr="008C6503">
        <w:rPr>
          <w:rFonts w:ascii="Satoshi Light" w:hAnsi="Satoshi Light" w:cstheme="minorHAnsi"/>
          <w:sz w:val="22"/>
          <w:szCs w:val="22"/>
        </w:rPr>
        <w:t xml:space="preserve">about the progress, achievements, </w:t>
      </w:r>
      <w:r w:rsidR="005B253E" w:rsidRPr="008C6503">
        <w:rPr>
          <w:rFonts w:ascii="Satoshi Light" w:hAnsi="Satoshi Light" w:cstheme="minorHAnsi"/>
          <w:sz w:val="22"/>
          <w:szCs w:val="22"/>
        </w:rPr>
        <w:t>challenges,</w:t>
      </w:r>
      <w:r w:rsidRPr="008C6503">
        <w:rPr>
          <w:rFonts w:ascii="Satoshi Light" w:hAnsi="Satoshi Light" w:cstheme="minorHAnsi"/>
          <w:sz w:val="22"/>
          <w:szCs w:val="22"/>
        </w:rPr>
        <w:t xml:space="preserve"> and performance of the </w:t>
      </w:r>
      <w:r w:rsidR="006A13E3" w:rsidRPr="008C6503">
        <w:rPr>
          <w:rFonts w:ascii="Satoshi Light" w:hAnsi="Satoshi Light" w:cstheme="minorHAnsi"/>
          <w:sz w:val="22"/>
          <w:szCs w:val="22"/>
        </w:rPr>
        <w:t xml:space="preserve">Activity </w:t>
      </w:r>
      <w:r w:rsidRPr="008C6503">
        <w:rPr>
          <w:rFonts w:ascii="Satoshi Light" w:hAnsi="Satoshi Light" w:cstheme="minorHAnsi"/>
          <w:sz w:val="22"/>
          <w:szCs w:val="22"/>
        </w:rPr>
        <w:t>against the contracted scope of services.</w:t>
      </w:r>
    </w:p>
    <w:p w14:paraId="6BB1BBE6" w14:textId="4997C1BA" w:rsidR="00FB3939" w:rsidRPr="008C6503" w:rsidRDefault="00FB3939"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8C6503">
        <w:rPr>
          <w:rFonts w:ascii="Satoshi Light" w:hAnsi="Satoshi Light" w:cstheme="minorHAnsi"/>
          <w:sz w:val="22"/>
          <w:szCs w:val="22"/>
        </w:rPr>
        <w:t>Monitor compliance with key policies and procedures, including the Child Protection Policy, PSEAH Policy, and Fraud Policy, Health &amp; Safety Procedures.  This includes monitoring down-stream partner</w:t>
      </w:r>
      <w:r w:rsidR="00233657" w:rsidRPr="008C6503">
        <w:rPr>
          <w:rFonts w:ascii="Satoshi Light" w:hAnsi="Satoshi Light" w:cstheme="minorHAnsi"/>
          <w:sz w:val="22"/>
          <w:szCs w:val="22"/>
        </w:rPr>
        <w:t xml:space="preserve"> </w:t>
      </w:r>
      <w:r w:rsidRPr="008C6503">
        <w:rPr>
          <w:rFonts w:ascii="Satoshi Light" w:hAnsi="Satoshi Light" w:cstheme="minorHAnsi"/>
          <w:sz w:val="22"/>
          <w:szCs w:val="22"/>
        </w:rPr>
        <w:t>compliance.</w:t>
      </w:r>
    </w:p>
    <w:p w14:paraId="1C8257B3" w14:textId="77777777" w:rsidR="00FB3939" w:rsidRPr="008C6503" w:rsidRDefault="00FB3939"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8C6503">
        <w:rPr>
          <w:rFonts w:ascii="Satoshi Light" w:hAnsi="Satoshi Light" w:cstheme="minorHAnsi"/>
          <w:sz w:val="22"/>
          <w:szCs w:val="22"/>
        </w:rPr>
        <w:t xml:space="preserve">Monitor financial performance and budget control. </w:t>
      </w:r>
    </w:p>
    <w:p w14:paraId="4F6B2C4B" w14:textId="77777777" w:rsidR="00FB3939" w:rsidRPr="008C6503" w:rsidRDefault="00FB3939"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8C6503">
        <w:rPr>
          <w:rFonts w:ascii="Satoshi Light" w:hAnsi="Satoshi Light" w:cstheme="minorHAnsi"/>
          <w:sz w:val="22"/>
          <w:szCs w:val="22"/>
        </w:rPr>
        <w:t>Proactively identify any inefficiencies or issues of concern and collaboratively develop and deliver system improvements and solutions to prevent major problems.</w:t>
      </w:r>
    </w:p>
    <w:p w14:paraId="5D8F10E9" w14:textId="025DF450" w:rsidR="00FB3939" w:rsidRPr="008C6503" w:rsidRDefault="00FB3939" w:rsidP="00AC38BF">
      <w:pPr>
        <w:pStyle w:val="URSLevel1Bullet"/>
        <w:tabs>
          <w:tab w:val="clear" w:pos="425"/>
          <w:tab w:val="num" w:pos="567"/>
        </w:tabs>
        <w:spacing w:before="40" w:after="40"/>
        <w:ind w:left="567" w:hanging="567"/>
        <w:jc w:val="both"/>
        <w:rPr>
          <w:rStyle w:val="normaltextrun"/>
          <w:rFonts w:ascii="Satoshi Light" w:hAnsi="Satoshi Light" w:cstheme="minorHAnsi"/>
          <w:sz w:val="22"/>
          <w:szCs w:val="22"/>
        </w:rPr>
      </w:pPr>
      <w:r w:rsidRPr="008C6503">
        <w:rPr>
          <w:rFonts w:ascii="Satoshi Light" w:hAnsi="Satoshi Light" w:cstheme="minorHAnsi"/>
          <w:sz w:val="22"/>
          <w:szCs w:val="22"/>
        </w:rPr>
        <w:t xml:space="preserve">Identify opportunities for improvement, innovation, learning and research within the </w:t>
      </w:r>
      <w:r w:rsidR="009157BB">
        <w:rPr>
          <w:rFonts w:ascii="Satoshi Light" w:hAnsi="Satoshi Light" w:cstheme="minorHAnsi"/>
          <w:sz w:val="22"/>
          <w:szCs w:val="22"/>
        </w:rPr>
        <w:t>activity</w:t>
      </w:r>
      <w:r w:rsidRPr="008C6503">
        <w:rPr>
          <w:rFonts w:ascii="Satoshi Light" w:hAnsi="Satoshi Light" w:cstheme="minorHAnsi"/>
          <w:sz w:val="22"/>
          <w:szCs w:val="22"/>
        </w:rPr>
        <w:t>.</w:t>
      </w:r>
    </w:p>
    <w:p w14:paraId="5488A86A" w14:textId="530C852B" w:rsidR="00FB3939" w:rsidRPr="008C6503" w:rsidRDefault="00CF41FE" w:rsidP="00AC38BF">
      <w:pPr>
        <w:pStyle w:val="paragraph"/>
        <w:spacing w:before="120" w:beforeAutospacing="0" w:after="120" w:afterAutospacing="0"/>
        <w:jc w:val="both"/>
        <w:textAlignment w:val="baseline"/>
        <w:rPr>
          <w:rStyle w:val="normaltextrun"/>
          <w:rFonts w:ascii="Satoshi Light" w:eastAsia="MS Mincho" w:hAnsi="Satoshi Light" w:cstheme="minorHAnsi"/>
          <w:sz w:val="22"/>
          <w:szCs w:val="22"/>
          <w:lang w:eastAsia="en-US"/>
        </w:rPr>
      </w:pPr>
      <w:r w:rsidRPr="008C6503">
        <w:rPr>
          <w:rStyle w:val="normaltextrun"/>
          <w:rFonts w:ascii="Satoshi Light" w:hAnsi="Satoshi Light" w:cstheme="minorHAnsi"/>
          <w:sz w:val="22"/>
          <w:szCs w:val="22"/>
        </w:rPr>
        <w:t xml:space="preserve">Activity </w:t>
      </w:r>
      <w:r w:rsidR="00FB3939" w:rsidRPr="008C6503">
        <w:rPr>
          <w:rStyle w:val="normaltextrun"/>
          <w:rFonts w:ascii="Satoshi Light" w:hAnsi="Satoshi Light" w:cstheme="minorHAnsi"/>
          <w:sz w:val="22"/>
          <w:szCs w:val="22"/>
        </w:rPr>
        <w:t>Reviews are conducted</w:t>
      </w:r>
      <w:r w:rsidR="00FB3939" w:rsidRPr="008C6503">
        <w:rPr>
          <w:rStyle w:val="normaltextrun"/>
          <w:rFonts w:ascii="Calibri" w:hAnsi="Calibri" w:cs="Calibri"/>
          <w:sz w:val="22"/>
          <w:szCs w:val="22"/>
        </w:rPr>
        <w:t> </w:t>
      </w:r>
      <w:r w:rsidRPr="008C6503">
        <w:rPr>
          <w:rStyle w:val="normaltextrun"/>
          <w:rFonts w:ascii="Satoshi Light" w:hAnsi="Satoshi Light" w:cstheme="minorHAnsi"/>
          <w:sz w:val="22"/>
          <w:szCs w:val="22"/>
        </w:rPr>
        <w:t xml:space="preserve">upon completion of each Activity and/or </w:t>
      </w:r>
      <w:r w:rsidR="00233657" w:rsidRPr="008C6503">
        <w:rPr>
          <w:rStyle w:val="normaltextrun"/>
          <w:rFonts w:ascii="Satoshi Light" w:hAnsi="Satoshi Light" w:cstheme="minorHAnsi"/>
          <w:sz w:val="22"/>
          <w:szCs w:val="22"/>
        </w:rPr>
        <w:t xml:space="preserve">on an annual </w:t>
      </w:r>
      <w:r w:rsidR="00F10948" w:rsidRPr="008C6503">
        <w:rPr>
          <w:rStyle w:val="normaltextrun"/>
          <w:rFonts w:ascii="Satoshi Light" w:hAnsi="Satoshi Light" w:cstheme="minorHAnsi"/>
          <w:sz w:val="22"/>
          <w:szCs w:val="22"/>
        </w:rPr>
        <w:t>basis for</w:t>
      </w:r>
      <w:r w:rsidRPr="008C6503">
        <w:rPr>
          <w:rStyle w:val="normaltextrun"/>
          <w:rFonts w:ascii="Satoshi Light" w:hAnsi="Satoshi Light" w:cstheme="minorHAnsi"/>
          <w:sz w:val="22"/>
          <w:szCs w:val="22"/>
        </w:rPr>
        <w:t xml:space="preserve"> Activities of a longer duration</w:t>
      </w:r>
      <w:r w:rsidR="00233657" w:rsidRPr="008C6503">
        <w:rPr>
          <w:rStyle w:val="normaltextrun"/>
          <w:rFonts w:ascii="Satoshi Light" w:hAnsi="Satoshi Light" w:cstheme="minorHAnsi"/>
          <w:sz w:val="22"/>
          <w:szCs w:val="22"/>
        </w:rPr>
        <w:t>.</w:t>
      </w:r>
    </w:p>
    <w:p w14:paraId="35E66D3C" w14:textId="1A2F2229" w:rsidR="00282032" w:rsidRPr="008C6503" w:rsidRDefault="00282032" w:rsidP="00AC38BF">
      <w:pPr>
        <w:pStyle w:val="URSLevel1Bullet"/>
        <w:numPr>
          <w:ilvl w:val="0"/>
          <w:numId w:val="0"/>
        </w:numPr>
        <w:spacing w:before="40" w:after="40"/>
        <w:jc w:val="both"/>
        <w:rPr>
          <w:rFonts w:ascii="Satoshi Light" w:hAnsi="Satoshi Light" w:cstheme="minorHAnsi"/>
          <w:sz w:val="22"/>
          <w:szCs w:val="22"/>
        </w:rPr>
      </w:pPr>
      <w:r w:rsidRPr="008C6503">
        <w:rPr>
          <w:rFonts w:ascii="Satoshi Light" w:hAnsi="Satoshi Light" w:cstheme="minorHAnsi"/>
          <w:sz w:val="22"/>
          <w:szCs w:val="22"/>
        </w:rPr>
        <w:t xml:space="preserve">Please refer to the </w:t>
      </w:r>
      <w:r w:rsidR="00CF41FE" w:rsidRPr="008C6503">
        <w:rPr>
          <w:rFonts w:ascii="Satoshi Light" w:hAnsi="Satoshi Light" w:cstheme="minorHAnsi"/>
          <w:sz w:val="22"/>
          <w:szCs w:val="22"/>
        </w:rPr>
        <w:t xml:space="preserve">Activity </w:t>
      </w:r>
      <w:r w:rsidRPr="008C6503">
        <w:rPr>
          <w:rFonts w:ascii="Satoshi Light" w:hAnsi="Satoshi Light" w:cstheme="minorHAnsi"/>
          <w:sz w:val="22"/>
          <w:szCs w:val="22"/>
        </w:rPr>
        <w:t>Review template</w:t>
      </w:r>
      <w:r w:rsidR="0001722E" w:rsidRPr="008C6503">
        <w:rPr>
          <w:rFonts w:ascii="Satoshi Light" w:hAnsi="Satoshi Light" w:cstheme="minorHAnsi"/>
          <w:sz w:val="22"/>
          <w:szCs w:val="22"/>
        </w:rPr>
        <w:t xml:space="preserve"> (PPIU.0</w:t>
      </w:r>
      <w:r w:rsidR="0091577E" w:rsidRPr="008C6503">
        <w:rPr>
          <w:rFonts w:ascii="Satoshi Light" w:hAnsi="Satoshi Light" w:cstheme="minorHAnsi"/>
          <w:sz w:val="22"/>
          <w:szCs w:val="22"/>
        </w:rPr>
        <w:t>52</w:t>
      </w:r>
      <w:r w:rsidR="0001722E" w:rsidRPr="008C6503">
        <w:rPr>
          <w:rFonts w:ascii="Satoshi Light" w:hAnsi="Satoshi Light" w:cstheme="minorHAnsi"/>
          <w:sz w:val="22"/>
          <w:szCs w:val="22"/>
        </w:rPr>
        <w:t>)</w:t>
      </w:r>
      <w:r w:rsidRPr="008C6503">
        <w:rPr>
          <w:rFonts w:ascii="Satoshi Light" w:hAnsi="Satoshi Light" w:cstheme="minorHAnsi"/>
          <w:sz w:val="22"/>
          <w:szCs w:val="22"/>
        </w:rPr>
        <w:t xml:space="preserve"> for more information.</w:t>
      </w:r>
    </w:p>
    <w:p w14:paraId="545EB526" w14:textId="769EBCA6" w:rsidR="00FB3939" w:rsidRPr="0053237F" w:rsidRDefault="00FB3939" w:rsidP="006B6C7B">
      <w:pPr>
        <w:pStyle w:val="Heading3"/>
        <w:numPr>
          <w:ilvl w:val="2"/>
          <w:numId w:val="63"/>
        </w:numPr>
        <w:spacing w:before="120"/>
        <w:jc w:val="both"/>
        <w:rPr>
          <w:rFonts w:ascii="Satoshi Light" w:hAnsi="Satoshi Light" w:cstheme="minorHAnsi"/>
          <w:b/>
          <w:bCs/>
          <w:color w:val="388A39"/>
          <w:sz w:val="22"/>
          <w:szCs w:val="22"/>
        </w:rPr>
      </w:pPr>
      <w:r w:rsidRPr="0053237F">
        <w:rPr>
          <w:rFonts w:ascii="Satoshi Light" w:hAnsi="Satoshi Light" w:cstheme="minorHAnsi"/>
          <w:b/>
          <w:bCs/>
          <w:color w:val="388A39"/>
          <w:sz w:val="22"/>
          <w:szCs w:val="22"/>
        </w:rPr>
        <w:t>Internal Audits</w:t>
      </w:r>
    </w:p>
    <w:p w14:paraId="505857F5" w14:textId="2E106EB5" w:rsidR="00FB3939" w:rsidRPr="00F21C77" w:rsidRDefault="00FB3939" w:rsidP="031C1BE5">
      <w:pPr>
        <w:pStyle w:val="paragraph"/>
        <w:spacing w:before="120" w:beforeAutospacing="0" w:after="120" w:afterAutospacing="0"/>
        <w:jc w:val="both"/>
        <w:textAlignment w:val="baseline"/>
        <w:rPr>
          <w:rStyle w:val="normaltextrun"/>
          <w:rFonts w:ascii="Satoshi Light" w:hAnsi="Satoshi Light" w:cstheme="minorBidi"/>
          <w:sz w:val="22"/>
          <w:szCs w:val="22"/>
        </w:rPr>
      </w:pPr>
      <w:r w:rsidRPr="031C1BE5">
        <w:rPr>
          <w:rStyle w:val="normaltextrun"/>
          <w:rFonts w:ascii="Satoshi Light" w:hAnsi="Satoshi Light" w:cstheme="minorBidi"/>
          <w:sz w:val="22"/>
          <w:szCs w:val="22"/>
        </w:rPr>
        <w:t xml:space="preserve">Internal audits </w:t>
      </w:r>
      <w:r w:rsidR="00726093" w:rsidRPr="031C1BE5">
        <w:rPr>
          <w:rStyle w:val="normaltextrun"/>
          <w:rFonts w:ascii="Satoshi Light" w:hAnsi="Satoshi Light" w:cstheme="minorBidi"/>
          <w:sz w:val="22"/>
          <w:szCs w:val="22"/>
        </w:rPr>
        <w:t xml:space="preserve">may be </w:t>
      </w:r>
      <w:r w:rsidRPr="031C1BE5">
        <w:rPr>
          <w:rStyle w:val="normaltextrun"/>
          <w:rFonts w:ascii="Satoshi Light" w:hAnsi="Satoshi Light" w:cstheme="minorBidi"/>
          <w:sz w:val="22"/>
          <w:szCs w:val="22"/>
        </w:rPr>
        <w:t xml:space="preserve">conducted for </w:t>
      </w:r>
      <w:r w:rsidR="003771CC" w:rsidRPr="031C1BE5">
        <w:rPr>
          <w:rStyle w:val="normaltextrun"/>
          <w:rFonts w:ascii="Satoshi Light" w:hAnsi="Satoshi Light" w:cstheme="minorBidi"/>
          <w:sz w:val="22"/>
          <w:szCs w:val="22"/>
        </w:rPr>
        <w:t>IU</w:t>
      </w:r>
      <w:r w:rsidRPr="031C1BE5">
        <w:rPr>
          <w:rStyle w:val="normaltextrun"/>
          <w:rFonts w:ascii="Satoshi Light" w:hAnsi="Satoshi Light" w:cstheme="minorBidi"/>
          <w:sz w:val="22"/>
          <w:szCs w:val="22"/>
        </w:rPr>
        <w:t xml:space="preserve"> </w:t>
      </w:r>
      <w:r w:rsidR="00726093" w:rsidRPr="031C1BE5">
        <w:rPr>
          <w:rStyle w:val="normaltextrun"/>
          <w:rFonts w:ascii="Satoshi Light" w:hAnsi="Satoshi Light" w:cstheme="minorBidi"/>
          <w:sz w:val="22"/>
          <w:szCs w:val="22"/>
        </w:rPr>
        <w:t xml:space="preserve">operations and </w:t>
      </w:r>
      <w:r w:rsidR="005E47A7" w:rsidRPr="031C1BE5">
        <w:rPr>
          <w:rStyle w:val="normaltextrun"/>
          <w:rFonts w:ascii="Satoshi Light" w:hAnsi="Satoshi Light" w:cstheme="minorBidi"/>
          <w:sz w:val="22"/>
          <w:szCs w:val="22"/>
        </w:rPr>
        <w:t>activities</w:t>
      </w:r>
      <w:r w:rsidR="4E6647E3" w:rsidRPr="031C1BE5">
        <w:rPr>
          <w:rStyle w:val="normaltextrun"/>
          <w:rFonts w:ascii="Satoshi Light" w:hAnsi="Satoshi Light" w:cstheme="minorBidi"/>
          <w:sz w:val="22"/>
          <w:szCs w:val="22"/>
        </w:rPr>
        <w:t>.</w:t>
      </w:r>
      <w:r w:rsidR="00E64841">
        <w:rPr>
          <w:rStyle w:val="normaltextrun"/>
          <w:rFonts w:ascii="Satoshi Light" w:hAnsi="Satoshi Light" w:cstheme="minorBidi"/>
          <w:sz w:val="22"/>
          <w:szCs w:val="22"/>
        </w:rPr>
        <w:t xml:space="preserve"> </w:t>
      </w:r>
      <w:r w:rsidRPr="031C1BE5">
        <w:rPr>
          <w:rStyle w:val="normaltextrun"/>
          <w:rFonts w:ascii="Satoshi Light" w:hAnsi="Satoshi Light" w:cstheme="minorBidi"/>
          <w:sz w:val="22"/>
          <w:szCs w:val="22"/>
        </w:rPr>
        <w:t>The intention of an Internal Audit is to:</w:t>
      </w:r>
    </w:p>
    <w:p w14:paraId="68333415" w14:textId="1D251087" w:rsidR="00FB3939" w:rsidRPr="00F21C77" w:rsidRDefault="00FB3939" w:rsidP="00F21C77">
      <w:pPr>
        <w:pStyle w:val="URSLevel1Bullet"/>
        <w:tabs>
          <w:tab w:val="clear" w:pos="425"/>
          <w:tab w:val="num" w:pos="567"/>
        </w:tabs>
        <w:spacing w:before="40" w:after="40"/>
        <w:ind w:left="567" w:hanging="567"/>
        <w:jc w:val="both"/>
        <w:rPr>
          <w:rFonts w:ascii="Satoshi Light" w:hAnsi="Satoshi Light"/>
          <w:color w:val="0070C0"/>
        </w:rPr>
      </w:pPr>
      <w:r w:rsidRPr="00F21C77">
        <w:rPr>
          <w:rFonts w:ascii="Satoshi Light" w:hAnsi="Satoshi Light" w:cstheme="minorHAnsi"/>
          <w:sz w:val="22"/>
          <w:szCs w:val="22"/>
        </w:rPr>
        <w:t xml:space="preserve">Randomly sample transactions and activities to test compliance with the policies and procedures stated in the Operations Manual. </w:t>
      </w:r>
    </w:p>
    <w:p w14:paraId="0F6200EB" w14:textId="0A2F10A7" w:rsidR="00FB3939" w:rsidRPr="00F21C77" w:rsidRDefault="00FB3939" w:rsidP="00F21C77">
      <w:pPr>
        <w:pStyle w:val="URSLevel1Bullet"/>
        <w:tabs>
          <w:tab w:val="clear" w:pos="425"/>
          <w:tab w:val="num" w:pos="567"/>
        </w:tabs>
        <w:spacing w:before="40" w:after="40"/>
        <w:ind w:left="567" w:hanging="567"/>
        <w:jc w:val="both"/>
        <w:rPr>
          <w:rFonts w:ascii="Satoshi Light" w:hAnsi="Satoshi Light"/>
          <w:color w:val="0070C0"/>
        </w:rPr>
      </w:pPr>
      <w:r w:rsidRPr="00F21C77">
        <w:rPr>
          <w:rFonts w:ascii="Satoshi Light" w:hAnsi="Satoshi Light" w:cstheme="minorHAnsi"/>
          <w:sz w:val="22"/>
          <w:szCs w:val="22"/>
        </w:rPr>
        <w:t>Identify non-conformances and propose corrective actions.</w:t>
      </w:r>
    </w:p>
    <w:p w14:paraId="3DC9F171" w14:textId="40AA8DA8" w:rsidR="00FB3939" w:rsidRPr="00F21C77" w:rsidRDefault="00FB3939" w:rsidP="00F21C77">
      <w:pPr>
        <w:pStyle w:val="URSLevel1Bullet"/>
        <w:tabs>
          <w:tab w:val="clear" w:pos="425"/>
          <w:tab w:val="num" w:pos="567"/>
        </w:tabs>
        <w:spacing w:before="40" w:after="40"/>
        <w:ind w:left="567" w:hanging="567"/>
        <w:jc w:val="both"/>
        <w:rPr>
          <w:rFonts w:ascii="Satoshi Light" w:hAnsi="Satoshi Light" w:cstheme="minorHAnsi"/>
          <w:sz w:val="22"/>
          <w:szCs w:val="22"/>
        </w:rPr>
      </w:pPr>
      <w:r w:rsidRPr="00F21C77">
        <w:rPr>
          <w:rFonts w:ascii="Satoshi Light" w:hAnsi="Satoshi Light" w:cstheme="minorHAnsi"/>
          <w:sz w:val="22"/>
          <w:szCs w:val="22"/>
        </w:rPr>
        <w:t>Identify where improvements can be made in processes.</w:t>
      </w:r>
    </w:p>
    <w:p w14:paraId="07404D21" w14:textId="7CF021B1" w:rsidR="00FB3939" w:rsidRPr="008C6503" w:rsidRDefault="00FB3939" w:rsidP="00F21C77">
      <w:pPr>
        <w:pStyle w:val="URSLevel1Bullet"/>
        <w:tabs>
          <w:tab w:val="clear" w:pos="425"/>
          <w:tab w:val="num" w:pos="567"/>
        </w:tabs>
        <w:spacing w:before="40" w:after="40"/>
        <w:ind w:left="567" w:hanging="567"/>
        <w:jc w:val="both"/>
        <w:rPr>
          <w:rFonts w:ascii="Satoshi Light" w:hAnsi="Satoshi Light" w:cstheme="minorHAnsi"/>
          <w:sz w:val="22"/>
          <w:szCs w:val="22"/>
        </w:rPr>
      </w:pPr>
      <w:r w:rsidRPr="00F21C77">
        <w:rPr>
          <w:rFonts w:ascii="Satoshi Light" w:hAnsi="Satoshi Light" w:cstheme="minorHAnsi"/>
          <w:sz w:val="22"/>
          <w:szCs w:val="22"/>
        </w:rPr>
        <w:t xml:space="preserve">Identify strengths and lessons for </w:t>
      </w:r>
      <w:r w:rsidR="00332750" w:rsidRPr="00F21C77">
        <w:rPr>
          <w:rFonts w:ascii="Satoshi Light" w:hAnsi="Satoshi Light" w:cstheme="minorHAnsi"/>
          <w:sz w:val="22"/>
          <w:szCs w:val="22"/>
        </w:rPr>
        <w:t>continual improvement</w:t>
      </w:r>
      <w:r w:rsidR="00332750" w:rsidRPr="008C6503">
        <w:rPr>
          <w:rFonts w:ascii="Satoshi Light" w:hAnsi="Satoshi Light" w:cstheme="minorHAnsi"/>
          <w:sz w:val="22"/>
          <w:szCs w:val="22"/>
        </w:rPr>
        <w:t xml:space="preserve"> </w:t>
      </w:r>
    </w:p>
    <w:p w14:paraId="48DB8CA2" w14:textId="76365C40" w:rsidR="00FB3939" w:rsidRDefault="00FB3939" w:rsidP="00AC38BF">
      <w:pPr>
        <w:pStyle w:val="URSLevel1Bullet"/>
        <w:numPr>
          <w:ilvl w:val="0"/>
          <w:numId w:val="0"/>
        </w:numPr>
        <w:spacing w:before="40" w:after="40"/>
        <w:jc w:val="both"/>
        <w:rPr>
          <w:rFonts w:ascii="Satoshi Light" w:hAnsi="Satoshi Light" w:cstheme="minorHAnsi"/>
          <w:sz w:val="22"/>
          <w:szCs w:val="22"/>
        </w:rPr>
      </w:pPr>
      <w:r w:rsidRPr="008C6503">
        <w:rPr>
          <w:rFonts w:ascii="Satoshi Light" w:hAnsi="Satoshi Light" w:cstheme="minorHAnsi"/>
          <w:sz w:val="22"/>
          <w:szCs w:val="22"/>
        </w:rPr>
        <w:lastRenderedPageBreak/>
        <w:t xml:space="preserve">Please refer to </w:t>
      </w:r>
      <w:r w:rsidR="00332750" w:rsidRPr="008C6503">
        <w:rPr>
          <w:rFonts w:ascii="Satoshi Light" w:hAnsi="Satoshi Light" w:cstheme="minorHAnsi"/>
          <w:sz w:val="22"/>
          <w:szCs w:val="22"/>
        </w:rPr>
        <w:t xml:space="preserve">the </w:t>
      </w:r>
      <w:r w:rsidRPr="008C6503">
        <w:rPr>
          <w:rFonts w:ascii="Satoshi Light" w:hAnsi="Satoshi Light" w:cstheme="minorHAnsi"/>
          <w:sz w:val="22"/>
          <w:szCs w:val="22"/>
        </w:rPr>
        <w:t>Internal Audit procedure</w:t>
      </w:r>
      <w:r w:rsidR="00EA3284" w:rsidRPr="008C6503">
        <w:rPr>
          <w:rFonts w:ascii="Satoshi Light" w:hAnsi="Satoshi Light" w:cstheme="minorHAnsi"/>
          <w:sz w:val="22"/>
          <w:szCs w:val="22"/>
        </w:rPr>
        <w:t xml:space="preserve"> </w:t>
      </w:r>
      <w:r w:rsidRPr="008C6503">
        <w:rPr>
          <w:rFonts w:ascii="Satoshi Light" w:hAnsi="Satoshi Light" w:cstheme="minorHAnsi"/>
          <w:sz w:val="22"/>
          <w:szCs w:val="22"/>
        </w:rPr>
        <w:t xml:space="preserve"> for more information.</w:t>
      </w:r>
    </w:p>
    <w:p w14:paraId="29AEEBAF" w14:textId="6A3BC1E4" w:rsidR="00FB3939" w:rsidRPr="0053237F" w:rsidRDefault="00FB3939" w:rsidP="006B6C7B">
      <w:pPr>
        <w:pStyle w:val="Heading3"/>
        <w:numPr>
          <w:ilvl w:val="2"/>
          <w:numId w:val="63"/>
        </w:numPr>
        <w:spacing w:before="120"/>
        <w:jc w:val="both"/>
        <w:rPr>
          <w:rFonts w:ascii="Satoshi Light" w:hAnsi="Satoshi Light" w:cstheme="minorHAnsi"/>
          <w:b/>
          <w:bCs/>
          <w:color w:val="388A39"/>
          <w:sz w:val="22"/>
          <w:szCs w:val="22"/>
        </w:rPr>
      </w:pPr>
      <w:r w:rsidRPr="0053237F">
        <w:rPr>
          <w:rFonts w:ascii="Satoshi Light" w:hAnsi="Satoshi Light" w:cstheme="minorHAnsi"/>
          <w:b/>
          <w:bCs/>
          <w:color w:val="388A39"/>
          <w:sz w:val="22"/>
          <w:szCs w:val="22"/>
        </w:rPr>
        <w:t>External Audits &amp; Reviews</w:t>
      </w:r>
    </w:p>
    <w:p w14:paraId="7A5A80D5" w14:textId="6804CAA2" w:rsidR="00EA0DEB" w:rsidRDefault="006C67AC" w:rsidP="00AC38BF">
      <w:pPr>
        <w:pStyle w:val="BodyText"/>
        <w:spacing w:before="120" w:after="120"/>
        <w:jc w:val="both"/>
        <w:rPr>
          <w:rFonts w:ascii="Satoshi Light" w:eastAsiaTheme="minorHAnsi" w:hAnsi="Satoshi Light" w:cstheme="minorHAnsi"/>
          <w:color w:val="000000" w:themeColor="text1"/>
          <w:sz w:val="22"/>
          <w:szCs w:val="22"/>
          <w:lang w:val="en-AU"/>
        </w:rPr>
      </w:pPr>
      <w:r w:rsidRPr="008C6503">
        <w:rPr>
          <w:rFonts w:ascii="Satoshi Light" w:hAnsi="Satoshi Light" w:cstheme="minorHAnsi"/>
          <w:sz w:val="22"/>
          <w:szCs w:val="22"/>
        </w:rPr>
        <w:t xml:space="preserve">The </w:t>
      </w:r>
      <w:r w:rsidR="003771CC">
        <w:rPr>
          <w:rFonts w:ascii="Satoshi Light" w:hAnsi="Satoshi Light" w:cstheme="minorHAnsi"/>
          <w:sz w:val="22"/>
          <w:szCs w:val="22"/>
        </w:rPr>
        <w:t>IU</w:t>
      </w:r>
      <w:r w:rsidR="00FB3939" w:rsidRPr="008C6503">
        <w:rPr>
          <w:rFonts w:ascii="Satoshi Light" w:eastAsiaTheme="minorHAnsi" w:hAnsi="Satoshi Light" w:cstheme="minorHAnsi"/>
          <w:color w:val="000000" w:themeColor="text1"/>
          <w:sz w:val="22"/>
          <w:szCs w:val="22"/>
          <w:lang w:val="en-AU"/>
        </w:rPr>
        <w:t xml:space="preserve"> </w:t>
      </w:r>
      <w:r w:rsidRPr="008C6503">
        <w:rPr>
          <w:rFonts w:ascii="Satoshi Light" w:eastAsiaTheme="minorHAnsi" w:hAnsi="Satoshi Light" w:cstheme="minorHAnsi"/>
          <w:color w:val="000000" w:themeColor="text1"/>
          <w:sz w:val="22"/>
          <w:szCs w:val="22"/>
          <w:lang w:val="en-AU"/>
        </w:rPr>
        <w:t xml:space="preserve">will undergo an annual </w:t>
      </w:r>
      <w:r w:rsidR="00FB3939" w:rsidRPr="008C6503">
        <w:rPr>
          <w:rFonts w:ascii="Satoshi Light" w:eastAsiaTheme="minorHAnsi" w:hAnsi="Satoshi Light" w:cstheme="minorHAnsi"/>
          <w:color w:val="000000" w:themeColor="text1"/>
          <w:sz w:val="22"/>
          <w:szCs w:val="22"/>
          <w:lang w:val="en-AU"/>
        </w:rPr>
        <w:t>external audit</w:t>
      </w:r>
      <w:r w:rsidRPr="008C6503">
        <w:rPr>
          <w:rFonts w:ascii="Satoshi Light" w:eastAsiaTheme="minorHAnsi" w:hAnsi="Satoshi Light" w:cstheme="minorHAnsi"/>
          <w:color w:val="000000" w:themeColor="text1"/>
          <w:sz w:val="22"/>
          <w:szCs w:val="22"/>
          <w:lang w:val="en-AU"/>
        </w:rPr>
        <w:t xml:space="preserve"> </w:t>
      </w:r>
      <w:r w:rsidR="00EA0DEB" w:rsidRPr="008C6503">
        <w:rPr>
          <w:rFonts w:ascii="Satoshi Light" w:eastAsiaTheme="minorHAnsi" w:hAnsi="Satoshi Light" w:cstheme="minorHAnsi"/>
          <w:color w:val="000000" w:themeColor="text1"/>
          <w:sz w:val="22"/>
          <w:szCs w:val="22"/>
          <w:lang w:val="en-AU"/>
        </w:rPr>
        <w:t xml:space="preserve">of financial management and systems compliance, </w:t>
      </w:r>
      <w:r w:rsidRPr="008C6503">
        <w:rPr>
          <w:rFonts w:ascii="Satoshi Light" w:eastAsiaTheme="minorHAnsi" w:hAnsi="Satoshi Light" w:cstheme="minorHAnsi"/>
          <w:color w:val="000000" w:themeColor="text1"/>
          <w:sz w:val="22"/>
          <w:szCs w:val="22"/>
          <w:lang w:val="en-AU"/>
        </w:rPr>
        <w:t xml:space="preserve">in accordance with the </w:t>
      </w:r>
      <w:r w:rsidR="003771CC">
        <w:rPr>
          <w:rFonts w:ascii="Satoshi Light" w:eastAsiaTheme="minorHAnsi" w:hAnsi="Satoshi Light" w:cstheme="minorHAnsi"/>
          <w:color w:val="000000" w:themeColor="text1"/>
          <w:sz w:val="22"/>
          <w:szCs w:val="22"/>
          <w:lang w:val="en-AU"/>
        </w:rPr>
        <w:t>IU</w:t>
      </w:r>
      <w:r w:rsidRPr="008C6503">
        <w:rPr>
          <w:rFonts w:ascii="Satoshi Light" w:eastAsiaTheme="minorHAnsi" w:hAnsi="Satoshi Light" w:cstheme="minorHAnsi"/>
          <w:color w:val="000000" w:themeColor="text1"/>
          <w:sz w:val="22"/>
          <w:szCs w:val="22"/>
          <w:lang w:val="en-AU"/>
        </w:rPr>
        <w:t xml:space="preserve"> Constitution.  An independent professional services firm will be engaged for this purpose.  </w:t>
      </w:r>
    </w:p>
    <w:p w14:paraId="13FD6FC1" w14:textId="77777777" w:rsidR="00866CF7" w:rsidRPr="008C6503" w:rsidRDefault="00866CF7" w:rsidP="00AC38BF">
      <w:pPr>
        <w:pStyle w:val="BodyText"/>
        <w:spacing w:before="120" w:after="120"/>
        <w:jc w:val="both"/>
        <w:rPr>
          <w:rFonts w:ascii="Satoshi Light" w:eastAsiaTheme="minorHAnsi" w:hAnsi="Satoshi Light" w:cstheme="minorHAnsi"/>
          <w:color w:val="000000" w:themeColor="text1"/>
          <w:sz w:val="22"/>
          <w:szCs w:val="22"/>
          <w:lang w:val="en-AU"/>
        </w:rPr>
      </w:pPr>
    </w:p>
    <w:p w14:paraId="6CE34DCB" w14:textId="17F4D7FB" w:rsidR="00FB3939" w:rsidRPr="0053237F" w:rsidRDefault="00FB3939" w:rsidP="006B6C7B">
      <w:pPr>
        <w:pStyle w:val="Heading3"/>
        <w:numPr>
          <w:ilvl w:val="2"/>
          <w:numId w:val="63"/>
        </w:numPr>
        <w:spacing w:before="120"/>
        <w:ind w:left="0" w:firstLine="0"/>
        <w:jc w:val="both"/>
        <w:rPr>
          <w:rFonts w:ascii="Satoshi Light" w:hAnsi="Satoshi Light" w:cstheme="minorHAnsi"/>
          <w:b/>
          <w:bCs/>
          <w:color w:val="388A39"/>
          <w:sz w:val="22"/>
          <w:szCs w:val="22"/>
        </w:rPr>
      </w:pPr>
      <w:bookmarkStart w:id="292" w:name="_Toc500101497"/>
      <w:r w:rsidRPr="0053237F">
        <w:rPr>
          <w:rFonts w:ascii="Satoshi Light" w:hAnsi="Satoshi Light" w:cstheme="minorHAnsi"/>
          <w:b/>
          <w:bCs/>
          <w:color w:val="388A39"/>
          <w:sz w:val="22"/>
          <w:szCs w:val="22"/>
        </w:rPr>
        <w:t xml:space="preserve">Stakeholder Feedback </w:t>
      </w:r>
      <w:bookmarkEnd w:id="292"/>
    </w:p>
    <w:p w14:paraId="672C6446" w14:textId="78276CC8" w:rsidR="00FB3939" w:rsidRPr="008C6503" w:rsidRDefault="008435A1" w:rsidP="00AC38BF">
      <w:pPr>
        <w:jc w:val="both"/>
        <w:rPr>
          <w:rFonts w:ascii="Satoshi Light" w:hAnsi="Satoshi Light" w:cstheme="minorHAnsi"/>
        </w:rPr>
      </w:pPr>
      <w:r w:rsidRPr="008C6503">
        <w:rPr>
          <w:rFonts w:ascii="Satoshi Light" w:hAnsi="Satoshi Light" w:cstheme="minorHAnsi"/>
          <w:color w:val="000000" w:themeColor="text1"/>
        </w:rPr>
        <w:t>F</w:t>
      </w:r>
      <w:r w:rsidR="00FB3939" w:rsidRPr="008C6503">
        <w:rPr>
          <w:rFonts w:ascii="Satoshi Light" w:hAnsi="Satoshi Light" w:cstheme="minorHAnsi"/>
          <w:color w:val="000000" w:themeColor="text1"/>
        </w:rPr>
        <w:t xml:space="preserve">eedback is an integral component of our quality processes </w:t>
      </w:r>
      <w:r w:rsidR="009F54A2" w:rsidRPr="008C6503">
        <w:rPr>
          <w:rFonts w:ascii="Satoshi Light" w:hAnsi="Satoshi Light" w:cstheme="minorHAnsi"/>
          <w:color w:val="000000" w:themeColor="text1"/>
        </w:rPr>
        <w:t>to</w:t>
      </w:r>
      <w:r w:rsidR="00FB3939" w:rsidRPr="008C6503">
        <w:rPr>
          <w:rFonts w:ascii="Satoshi Light" w:hAnsi="Satoshi Light" w:cstheme="minorHAnsi"/>
          <w:color w:val="000000" w:themeColor="text1"/>
        </w:rPr>
        <w:t xml:space="preserve"> monitor client satisfaction and areas for improvem</w:t>
      </w:r>
      <w:r w:rsidR="00FB3939" w:rsidRPr="008C6503">
        <w:rPr>
          <w:rFonts w:ascii="Satoshi Light" w:hAnsi="Satoshi Light" w:cstheme="minorHAnsi"/>
        </w:rPr>
        <w:t xml:space="preserve">ent. </w:t>
      </w:r>
    </w:p>
    <w:p w14:paraId="2D0FB144" w14:textId="491606A2" w:rsidR="00503518" w:rsidRDefault="00FB3939" w:rsidP="00AC38BF">
      <w:pPr>
        <w:jc w:val="both"/>
        <w:rPr>
          <w:rFonts w:ascii="Satoshi Light" w:hAnsi="Satoshi Light" w:cstheme="minorHAnsi"/>
          <w:color w:val="000000" w:themeColor="text1"/>
        </w:rPr>
      </w:pPr>
      <w:r w:rsidRPr="008C6503">
        <w:rPr>
          <w:rFonts w:ascii="Satoshi Light" w:hAnsi="Satoshi Light" w:cstheme="minorHAnsi"/>
        </w:rPr>
        <w:t xml:space="preserve">In addition to client feedback, </w:t>
      </w:r>
      <w:r w:rsidR="003771CC">
        <w:rPr>
          <w:rFonts w:ascii="Satoshi Light" w:hAnsi="Satoshi Light" w:cstheme="minorHAnsi"/>
        </w:rPr>
        <w:t>IU</w:t>
      </w:r>
      <w:r w:rsidRPr="008C6503">
        <w:rPr>
          <w:rFonts w:ascii="Satoshi Light" w:hAnsi="Satoshi Light" w:cstheme="minorHAnsi"/>
        </w:rPr>
        <w:t xml:space="preserve"> will also seek regular feedback from</w:t>
      </w:r>
      <w:r w:rsidR="00131589" w:rsidRPr="008C6503">
        <w:rPr>
          <w:rFonts w:ascii="Satoshi Light" w:hAnsi="Satoshi Light" w:cstheme="minorHAnsi"/>
        </w:rPr>
        <w:t xml:space="preserve"> all relevant</w:t>
      </w:r>
      <w:r w:rsidRPr="008C6503">
        <w:rPr>
          <w:rFonts w:ascii="Satoshi Light" w:hAnsi="Satoshi Light" w:cstheme="minorHAnsi"/>
        </w:rPr>
        <w:t xml:space="preserve"> stakeholders</w:t>
      </w:r>
      <w:r w:rsidR="00C3438A" w:rsidRPr="008C6503">
        <w:rPr>
          <w:rFonts w:ascii="Satoshi Light" w:hAnsi="Satoshi Light" w:cstheme="minorHAnsi"/>
        </w:rPr>
        <w:t xml:space="preserve"> in line with the processes and parameters outlined in the Performance Assessment Framework</w:t>
      </w:r>
      <w:r w:rsidRPr="008C6503">
        <w:rPr>
          <w:rFonts w:ascii="Satoshi Light" w:hAnsi="Satoshi Light" w:cstheme="minorHAnsi"/>
        </w:rPr>
        <w:t xml:space="preserve">.  This may occur via formal </w:t>
      </w:r>
      <w:r w:rsidRPr="008C6503">
        <w:rPr>
          <w:rFonts w:ascii="Satoshi Light" w:hAnsi="Satoshi Light" w:cstheme="minorHAnsi"/>
          <w:color w:val="000000" w:themeColor="text1"/>
        </w:rPr>
        <w:t>meetings or focus groups, informal discussion and/or brief, online satisfaction surveys as required.</w:t>
      </w:r>
    </w:p>
    <w:p w14:paraId="54151D68" w14:textId="77777777" w:rsidR="00FB3939" w:rsidRPr="008C6503" w:rsidRDefault="00FB3939" w:rsidP="00AC38BF">
      <w:pPr>
        <w:jc w:val="both"/>
        <w:rPr>
          <w:rFonts w:ascii="Satoshi Light" w:hAnsi="Satoshi Light" w:cstheme="minorHAnsi"/>
          <w:color w:val="000000" w:themeColor="text1"/>
        </w:rPr>
      </w:pPr>
    </w:p>
    <w:p w14:paraId="4E103D64" w14:textId="522F2EB3" w:rsidR="00FB3939" w:rsidRPr="00160178" w:rsidRDefault="00FB3939" w:rsidP="006B6C7B">
      <w:pPr>
        <w:pStyle w:val="Heading2"/>
        <w:numPr>
          <w:ilvl w:val="1"/>
          <w:numId w:val="63"/>
        </w:numPr>
        <w:rPr>
          <w:rFonts w:ascii="Satoshi Medium" w:hAnsi="Satoshi Medium" w:cstheme="minorHAnsi"/>
          <w:color w:val="1F4765"/>
          <w:sz w:val="24"/>
          <w:szCs w:val="24"/>
        </w:rPr>
      </w:pPr>
      <w:bookmarkStart w:id="293" w:name="_Toc500101484"/>
      <w:bookmarkStart w:id="294" w:name="_Toc70083190"/>
      <w:bookmarkStart w:id="295" w:name="_Toc71659546"/>
      <w:bookmarkStart w:id="296" w:name="_Toc240278687"/>
      <w:bookmarkEnd w:id="291"/>
      <w:r w:rsidRPr="00160178">
        <w:rPr>
          <w:rFonts w:ascii="Satoshi Medium" w:hAnsi="Satoshi Medium" w:cstheme="minorHAnsi"/>
          <w:color w:val="1F4765"/>
          <w:sz w:val="24"/>
          <w:szCs w:val="24"/>
        </w:rPr>
        <w:t>Quality Control</w:t>
      </w:r>
      <w:bookmarkEnd w:id="293"/>
      <w:bookmarkEnd w:id="294"/>
      <w:bookmarkEnd w:id="295"/>
      <w:bookmarkEnd w:id="296"/>
    </w:p>
    <w:p w14:paraId="60100E4D" w14:textId="77777777" w:rsidR="00FB3939" w:rsidRPr="008C6503" w:rsidRDefault="00FB3939" w:rsidP="00AC38BF">
      <w:pPr>
        <w:spacing w:after="120"/>
        <w:jc w:val="both"/>
        <w:rPr>
          <w:rFonts w:ascii="Satoshi Light" w:hAnsi="Satoshi Light" w:cstheme="minorHAnsi"/>
        </w:rPr>
      </w:pPr>
      <w:bookmarkStart w:id="297" w:name="_Toc500101485"/>
      <w:r w:rsidRPr="008C6503">
        <w:rPr>
          <w:rFonts w:ascii="Satoshi Light" w:hAnsi="Satoshi Light" w:cstheme="minorHAnsi"/>
          <w:color w:val="090909"/>
          <w:shd w:val="clear" w:color="auto" w:fill="FFFFFF"/>
        </w:rPr>
        <w:t xml:space="preserve">Quality control can be defined as "part of </w:t>
      </w:r>
      <w:r w:rsidRPr="008C6503">
        <w:rPr>
          <w:rStyle w:val="Emphasis"/>
          <w:rFonts w:ascii="Satoshi Light" w:hAnsi="Satoshi Light" w:cstheme="minorHAnsi"/>
          <w:color w:val="090909"/>
        </w:rPr>
        <w:t>quality management</w:t>
      </w:r>
      <w:r w:rsidRPr="008C6503">
        <w:rPr>
          <w:rFonts w:ascii="Satoshi Light" w:hAnsi="Satoshi Light" w:cstheme="minorHAnsi"/>
          <w:color w:val="090909"/>
          <w:shd w:val="clear" w:color="auto" w:fill="FFFFFF"/>
        </w:rPr>
        <w:t xml:space="preserve"> focused on fulfilling</w:t>
      </w:r>
      <w:r w:rsidRPr="008C6503">
        <w:rPr>
          <w:rFonts w:ascii="Calibri" w:hAnsi="Calibri" w:cs="Calibri"/>
          <w:color w:val="090909"/>
          <w:shd w:val="clear" w:color="auto" w:fill="FFFFFF"/>
        </w:rPr>
        <w:t> </w:t>
      </w:r>
      <w:r w:rsidRPr="008C6503">
        <w:rPr>
          <w:rStyle w:val="Emphasis"/>
          <w:rFonts w:ascii="Satoshi Light" w:hAnsi="Satoshi Light" w:cstheme="minorHAnsi"/>
          <w:color w:val="090909"/>
        </w:rPr>
        <w:t>quality requirements</w:t>
      </w:r>
      <w:r w:rsidRPr="008C6503">
        <w:rPr>
          <w:rFonts w:ascii="Satoshi Light" w:hAnsi="Satoshi Light" w:cstheme="minorHAnsi"/>
          <w:color w:val="090909"/>
          <w:shd w:val="clear" w:color="auto" w:fill="FFFFFF"/>
        </w:rPr>
        <w:t>."</w:t>
      </w:r>
    </w:p>
    <w:p w14:paraId="4D6B328D" w14:textId="7E8C9D31" w:rsidR="00FB3939" w:rsidRPr="0053237F" w:rsidRDefault="00FB3939" w:rsidP="00796085">
      <w:pPr>
        <w:rPr>
          <w:rFonts w:ascii="Satoshi Light" w:hAnsi="Satoshi Light" w:cstheme="minorHAnsi"/>
          <w:color w:val="388A39"/>
        </w:rPr>
      </w:pPr>
      <w:r w:rsidRPr="008C6503">
        <w:rPr>
          <w:rFonts w:ascii="Satoshi Light" w:hAnsi="Satoshi Light" w:cstheme="minorHAnsi"/>
        </w:rPr>
        <w:t xml:space="preserve">The following sections outline the quality controls applied to </w:t>
      </w:r>
      <w:r w:rsidR="003771CC">
        <w:rPr>
          <w:rFonts w:ascii="Satoshi Light" w:hAnsi="Satoshi Light" w:cstheme="minorHAnsi"/>
        </w:rPr>
        <w:t>IU</w:t>
      </w:r>
      <w:r w:rsidRPr="008C6503">
        <w:rPr>
          <w:rFonts w:ascii="Satoshi Light" w:hAnsi="Satoshi Light" w:cstheme="minorHAnsi"/>
        </w:rPr>
        <w:t xml:space="preserve">.  This list is not exhaustive.  A range of controls are integrated in all </w:t>
      </w:r>
      <w:r w:rsidR="003771CC">
        <w:rPr>
          <w:rFonts w:ascii="Satoshi Light" w:hAnsi="Satoshi Light" w:cstheme="minorHAnsi"/>
        </w:rPr>
        <w:t>IU</w:t>
      </w:r>
      <w:r w:rsidRPr="008C6503">
        <w:rPr>
          <w:rFonts w:ascii="Satoshi Light" w:hAnsi="Satoshi Light" w:cstheme="minorHAnsi"/>
        </w:rPr>
        <w:t xml:space="preserve"> processes and procedures, which together form our Quality Management System.</w:t>
      </w:r>
      <w:bookmarkStart w:id="298" w:name="_Toc500101486"/>
      <w:bookmarkEnd w:id="297"/>
      <w:r w:rsidR="003B3E48">
        <w:rPr>
          <w:rFonts w:ascii="Satoshi Light" w:hAnsi="Satoshi Light" w:cstheme="minorHAnsi"/>
        </w:rPr>
        <w:br/>
      </w:r>
      <w:r w:rsidR="003B3E48">
        <w:rPr>
          <w:rFonts w:ascii="Satoshi Light" w:hAnsi="Satoshi Light" w:cstheme="minorHAnsi"/>
        </w:rPr>
        <w:br/>
      </w:r>
      <w:r w:rsidRPr="0053237F">
        <w:rPr>
          <w:rFonts w:ascii="Satoshi Light" w:hAnsi="Satoshi Light" w:cstheme="minorHAnsi"/>
          <w:b/>
          <w:bCs/>
          <w:color w:val="388A39"/>
        </w:rPr>
        <w:t>Peer Review</w:t>
      </w:r>
      <w:bookmarkEnd w:id="298"/>
      <w:r w:rsidRPr="0053237F">
        <w:rPr>
          <w:rFonts w:ascii="Satoshi Light" w:hAnsi="Satoshi Light" w:cstheme="minorHAnsi"/>
          <w:b/>
          <w:bCs/>
          <w:color w:val="388A39"/>
        </w:rPr>
        <w:t xml:space="preserve"> &amp; Detail Checking Processes</w:t>
      </w:r>
    </w:p>
    <w:p w14:paraId="247F1867" w14:textId="6D44F98F" w:rsidR="00FB3939" w:rsidRPr="00796085" w:rsidRDefault="00F10948" w:rsidP="00AC38BF">
      <w:pPr>
        <w:jc w:val="both"/>
        <w:rPr>
          <w:rFonts w:ascii="Satoshi Light" w:hAnsi="Satoshi Light" w:cstheme="minorHAnsi"/>
        </w:rPr>
      </w:pPr>
      <w:bookmarkStart w:id="299" w:name="_Toc500101488"/>
      <w:r w:rsidRPr="008C6503">
        <w:rPr>
          <w:rFonts w:ascii="Satoshi Light" w:hAnsi="Satoshi Light" w:cstheme="minorHAnsi"/>
        </w:rPr>
        <w:t xml:space="preserve">All </w:t>
      </w:r>
      <w:r w:rsidR="003771CC">
        <w:rPr>
          <w:rFonts w:ascii="Satoshi Light" w:hAnsi="Satoshi Light" w:cstheme="minorHAnsi"/>
        </w:rPr>
        <w:t>IU</w:t>
      </w:r>
      <w:r w:rsidR="00FB3939" w:rsidRPr="008C6503">
        <w:rPr>
          <w:rFonts w:ascii="Satoshi Light" w:hAnsi="Satoshi Light" w:cstheme="minorHAnsi"/>
        </w:rPr>
        <w:t xml:space="preserve"> outputs, reports and deliverables will undergo a peer review process</w:t>
      </w:r>
      <w:r w:rsidR="00544F36">
        <w:rPr>
          <w:rFonts w:ascii="Satoshi Light" w:hAnsi="Satoshi Light" w:cstheme="minorHAnsi"/>
        </w:rPr>
        <w:t xml:space="preserve"> (PPIU</w:t>
      </w:r>
      <w:r w:rsidR="001E2EEC">
        <w:rPr>
          <w:rFonts w:ascii="Satoshi Light" w:hAnsi="Satoshi Light" w:cstheme="minorHAnsi"/>
        </w:rPr>
        <w:t>.077)</w:t>
      </w:r>
      <w:r w:rsidR="00FB3939" w:rsidRPr="008C6503">
        <w:rPr>
          <w:rFonts w:ascii="Satoshi Light" w:hAnsi="Satoshi Light" w:cstheme="minorHAnsi"/>
        </w:rPr>
        <w:t xml:space="preserve">, with the document </w:t>
      </w:r>
      <w:r w:rsidR="00FB3939" w:rsidRPr="00796085">
        <w:rPr>
          <w:rFonts w:ascii="Satoshi Light" w:hAnsi="Satoshi Light" w:cstheme="minorHAnsi"/>
        </w:rPr>
        <w:t xml:space="preserve">author and reviewer (separate person) recorded in the Quality Information section at the start of each document. </w:t>
      </w:r>
    </w:p>
    <w:p w14:paraId="3AD7DE57" w14:textId="76F4C4E4" w:rsidR="00FB3939" w:rsidRPr="00796085" w:rsidRDefault="00FB3939" w:rsidP="00AC38BF">
      <w:pPr>
        <w:jc w:val="both"/>
        <w:rPr>
          <w:rFonts w:ascii="Satoshi Light" w:hAnsi="Satoshi Light" w:cstheme="minorHAnsi"/>
        </w:rPr>
      </w:pPr>
      <w:r w:rsidRPr="00796085">
        <w:rPr>
          <w:rFonts w:ascii="Satoshi Light" w:hAnsi="Satoshi Light" w:cstheme="minorHAnsi"/>
        </w:rPr>
        <w:t xml:space="preserve">If required, a detailed check will also </w:t>
      </w:r>
      <w:r w:rsidR="00F10948" w:rsidRPr="00796085">
        <w:rPr>
          <w:rFonts w:ascii="Satoshi Light" w:hAnsi="Satoshi Light" w:cstheme="minorHAnsi"/>
        </w:rPr>
        <w:t>be performed</w:t>
      </w:r>
      <w:r w:rsidRPr="00796085">
        <w:rPr>
          <w:rFonts w:ascii="Satoshi Light" w:hAnsi="Satoshi Light" w:cstheme="minorHAnsi"/>
        </w:rPr>
        <w:t xml:space="preserve"> to verify technical analysis, calculations and/or design information for correctness, </w:t>
      </w:r>
      <w:r w:rsidR="005B253E" w:rsidRPr="00796085">
        <w:rPr>
          <w:rFonts w:ascii="Satoshi Light" w:hAnsi="Satoshi Light" w:cstheme="minorHAnsi"/>
        </w:rPr>
        <w:t>completeness,</w:t>
      </w:r>
      <w:r w:rsidRPr="00796085">
        <w:rPr>
          <w:rFonts w:ascii="Satoshi Light" w:hAnsi="Satoshi Light" w:cstheme="minorHAnsi"/>
        </w:rPr>
        <w:t xml:space="preserve"> and technical accuracy. Detail checks must be performed by an appropriately qualified staff member, who is not the same person as the document author. </w:t>
      </w:r>
    </w:p>
    <w:p w14:paraId="7D025C5B" w14:textId="621D3994" w:rsidR="001718E8" w:rsidRPr="00796085" w:rsidRDefault="001718E8" w:rsidP="00AC38BF">
      <w:pPr>
        <w:jc w:val="both"/>
        <w:rPr>
          <w:rFonts w:ascii="Satoshi Light" w:hAnsi="Satoshi Light" w:cstheme="minorHAnsi"/>
        </w:rPr>
      </w:pPr>
      <w:r w:rsidRPr="00796085">
        <w:rPr>
          <w:rFonts w:ascii="Satoshi Light" w:hAnsi="Satoshi Light" w:cstheme="minorHAnsi"/>
        </w:rPr>
        <w:t xml:space="preserve">To maintain the integrity and quality of our internal outputs, all employees designated as 'Reviewers' must successfully complete the </w:t>
      </w:r>
      <w:r w:rsidRPr="00796085">
        <w:rPr>
          <w:rFonts w:ascii="Satoshi Light" w:hAnsi="Satoshi Light" w:cstheme="minorHAnsi"/>
          <w:b/>
          <w:bCs/>
        </w:rPr>
        <w:t>Peer Review Certification Training</w:t>
      </w:r>
      <w:r w:rsidRPr="00796085">
        <w:rPr>
          <w:rFonts w:ascii="Satoshi Light" w:hAnsi="Satoshi Light" w:cstheme="minorHAnsi"/>
        </w:rPr>
        <w:t xml:space="preserve"> prior to conducting any formal assessments.</w:t>
      </w:r>
      <w:r w:rsidR="00E17B68" w:rsidRPr="00796085">
        <w:rPr>
          <w:rFonts w:ascii="Satoshi Light" w:hAnsi="Satoshi Light" w:cstheme="minorHAnsi"/>
        </w:rPr>
        <w:t xml:space="preserve">  </w:t>
      </w:r>
    </w:p>
    <w:p w14:paraId="06798EEB" w14:textId="73410C02" w:rsidR="00FB3939" w:rsidRPr="00796085" w:rsidRDefault="00FB3939" w:rsidP="006B6C7B">
      <w:pPr>
        <w:pStyle w:val="Heading2"/>
        <w:numPr>
          <w:ilvl w:val="1"/>
          <w:numId w:val="63"/>
        </w:numPr>
        <w:rPr>
          <w:rFonts w:ascii="Satoshi Light" w:hAnsi="Satoshi Light"/>
          <w:color w:val="1F4765"/>
          <w:sz w:val="24"/>
          <w:szCs w:val="24"/>
        </w:rPr>
      </w:pPr>
      <w:bookmarkStart w:id="300" w:name="_Toc228861718"/>
      <w:bookmarkStart w:id="301" w:name="_Toc228861834"/>
      <w:bookmarkStart w:id="302" w:name="_Toc228861955"/>
      <w:bookmarkStart w:id="303" w:name="_Toc228862070"/>
      <w:bookmarkStart w:id="304" w:name="_Toc228862186"/>
      <w:bookmarkStart w:id="305" w:name="_Toc228862291"/>
      <w:bookmarkStart w:id="306" w:name="_Toc500101496"/>
      <w:bookmarkStart w:id="307" w:name="_Toc240278688"/>
      <w:bookmarkEnd w:id="299"/>
      <w:bookmarkEnd w:id="300"/>
      <w:bookmarkEnd w:id="301"/>
      <w:bookmarkEnd w:id="302"/>
      <w:bookmarkEnd w:id="303"/>
      <w:bookmarkEnd w:id="304"/>
      <w:bookmarkEnd w:id="305"/>
      <w:r w:rsidRPr="00796085">
        <w:rPr>
          <w:rFonts w:ascii="Satoshi Light" w:hAnsi="Satoshi Light"/>
          <w:color w:val="1F4765"/>
          <w:sz w:val="24"/>
          <w:szCs w:val="24"/>
        </w:rPr>
        <w:t>Non-conformance &amp; Corrective Action Process</w:t>
      </w:r>
      <w:bookmarkEnd w:id="306"/>
      <w:r w:rsidRPr="00796085">
        <w:rPr>
          <w:rFonts w:ascii="Satoshi Light" w:hAnsi="Satoshi Light"/>
          <w:color w:val="1F4765"/>
          <w:sz w:val="24"/>
          <w:szCs w:val="24"/>
        </w:rPr>
        <w:t>es</w:t>
      </w:r>
      <w:bookmarkEnd w:id="307"/>
    </w:p>
    <w:p w14:paraId="6EF8AFEF" w14:textId="40AA792B" w:rsidR="00FD48D3" w:rsidRPr="00B4047B" w:rsidRDefault="00FD48D3" w:rsidP="00FD48D3">
      <w:pPr>
        <w:pStyle w:val="Heading2"/>
        <w:numPr>
          <w:ilvl w:val="0"/>
          <w:numId w:val="0"/>
        </w:numPr>
        <w:rPr>
          <w:rFonts w:ascii="Satoshi Light" w:hAnsi="Satoshi Light" w:cstheme="minorHAnsi"/>
          <w:bCs/>
          <w:color w:val="1F4765"/>
          <w:highlight w:val="yellow"/>
          <w:lang w:val="en-AU"/>
        </w:rPr>
      </w:pPr>
      <w:bookmarkStart w:id="308" w:name="_Toc240278689"/>
      <w:r w:rsidRPr="00B4047B">
        <w:rPr>
          <w:rFonts w:ascii="Satoshi Light" w:hAnsi="Satoshi Light" w:cstheme="minorHAnsi"/>
          <w:bCs/>
          <w:color w:val="1F4765"/>
          <w:lang w:val="en-AU"/>
        </w:rPr>
        <w:t>9.</w:t>
      </w:r>
      <w:r w:rsidR="00B0788C" w:rsidRPr="00B4047B">
        <w:rPr>
          <w:rFonts w:ascii="Satoshi Light" w:hAnsi="Satoshi Light" w:cstheme="minorHAnsi"/>
          <w:bCs/>
          <w:color w:val="1F4765"/>
          <w:lang w:val="en-AU"/>
        </w:rPr>
        <w:t>4</w:t>
      </w:r>
      <w:r w:rsidRPr="00B4047B">
        <w:rPr>
          <w:rFonts w:ascii="Satoshi Light" w:hAnsi="Satoshi Light" w:cstheme="minorHAnsi"/>
          <w:bCs/>
          <w:color w:val="1F4765"/>
          <w:lang w:val="en-AU"/>
        </w:rPr>
        <w:t>.1 Principles of Continual Improvement</w:t>
      </w:r>
      <w:bookmarkEnd w:id="308"/>
    </w:p>
    <w:p w14:paraId="1EE8D816" w14:textId="77777777" w:rsidR="007977E4" w:rsidRPr="00B4047B" w:rsidRDefault="007977E4" w:rsidP="007977E4">
      <w:pPr>
        <w:jc w:val="both"/>
        <w:rPr>
          <w:rFonts w:ascii="Satoshi Light" w:hAnsi="Satoshi Light" w:cstheme="minorHAnsi"/>
          <w:color w:val="000000" w:themeColor="text1"/>
        </w:rPr>
      </w:pPr>
      <w:r w:rsidRPr="00B4047B">
        <w:rPr>
          <w:rFonts w:ascii="Satoshi Light" w:hAnsi="Satoshi Light" w:cstheme="minorHAnsi"/>
          <w:color w:val="000000" w:themeColor="text1"/>
        </w:rPr>
        <w:t xml:space="preserve">A fundamental facet of any quality management system is the reporting of non-conformances and through that, the corrective action process and the capture and communication of lessons learned for continual improvement. </w:t>
      </w:r>
    </w:p>
    <w:p w14:paraId="65B677D7" w14:textId="77777777" w:rsidR="007977E4" w:rsidRPr="00B4047B" w:rsidRDefault="007977E4" w:rsidP="007977E4">
      <w:pPr>
        <w:jc w:val="both"/>
        <w:rPr>
          <w:rFonts w:ascii="Satoshi Light" w:hAnsi="Satoshi Light" w:cstheme="minorHAnsi"/>
          <w:color w:val="000000" w:themeColor="text1"/>
        </w:rPr>
      </w:pPr>
      <w:r w:rsidRPr="00B4047B">
        <w:rPr>
          <w:rFonts w:ascii="Satoshi Light" w:hAnsi="Satoshi Light" w:cstheme="minorHAnsi"/>
          <w:color w:val="000000" w:themeColor="text1"/>
        </w:rPr>
        <w:lastRenderedPageBreak/>
        <w:t xml:space="preserve">Non-conformances are not exclusively identified during internal or external audits – it is also possible for non-conformance to be identified by any member of the </w:t>
      </w:r>
      <w:r w:rsidRPr="00B4047B">
        <w:rPr>
          <w:rFonts w:ascii="Satoshi Light" w:hAnsi="Satoshi Light" w:cstheme="minorHAnsi"/>
        </w:rPr>
        <w:t xml:space="preserve">IU </w:t>
      </w:r>
      <w:r w:rsidRPr="00B4047B">
        <w:rPr>
          <w:rFonts w:ascii="Satoshi Light" w:hAnsi="Satoshi Light" w:cstheme="minorHAnsi"/>
          <w:color w:val="000000" w:themeColor="text1"/>
        </w:rPr>
        <w:t xml:space="preserve">team, the donor, or any other stakeholder at any stage of the Program. </w:t>
      </w:r>
    </w:p>
    <w:p w14:paraId="0A34038D" w14:textId="77777777" w:rsidR="007977E4" w:rsidRPr="00B4047B" w:rsidRDefault="007977E4" w:rsidP="007977E4">
      <w:pPr>
        <w:pStyle w:val="BodyText"/>
        <w:spacing w:before="120" w:after="120"/>
        <w:jc w:val="both"/>
        <w:rPr>
          <w:rFonts w:ascii="Satoshi Light" w:hAnsi="Satoshi Light" w:cstheme="minorHAnsi"/>
          <w:color w:val="000000" w:themeColor="text1"/>
          <w:sz w:val="22"/>
          <w:szCs w:val="22"/>
        </w:rPr>
      </w:pPr>
      <w:r w:rsidRPr="00B4047B">
        <w:rPr>
          <w:rFonts w:ascii="Satoshi Light" w:hAnsi="Satoshi Light" w:cstheme="minorHAnsi"/>
          <w:sz w:val="22"/>
          <w:szCs w:val="22"/>
        </w:rPr>
        <w:t>All reported non-conformances are raised with the IU Head at regular internal management meetings.</w:t>
      </w:r>
    </w:p>
    <w:p w14:paraId="0878E1F6" w14:textId="7ECE1CA6" w:rsidR="007977E4" w:rsidRPr="00B4047B" w:rsidRDefault="007977E4" w:rsidP="007977E4">
      <w:pPr>
        <w:jc w:val="both"/>
        <w:rPr>
          <w:rFonts w:ascii="Satoshi Light" w:hAnsi="Satoshi Light"/>
          <w:b/>
          <w:color w:val="007D71" w:themeColor="accent1" w:themeShade="BF"/>
          <w:sz w:val="36"/>
          <w:szCs w:val="36"/>
        </w:rPr>
      </w:pPr>
      <w:r w:rsidRPr="00B4047B">
        <w:rPr>
          <w:rFonts w:ascii="Satoshi Light" w:hAnsi="Satoshi Light" w:cstheme="minorHAnsi"/>
          <w:color w:val="000000" w:themeColor="text1"/>
        </w:rPr>
        <w:t>The IU Head is responsible for reporting any contractual non-conformances to the JC.</w:t>
      </w:r>
    </w:p>
    <w:p w14:paraId="6054947A" w14:textId="77777777" w:rsidR="007977E4" w:rsidRPr="00B4047B" w:rsidRDefault="007977E4" w:rsidP="00FD48D3">
      <w:pPr>
        <w:pStyle w:val="Heading2"/>
        <w:numPr>
          <w:ilvl w:val="0"/>
          <w:numId w:val="0"/>
        </w:numPr>
        <w:rPr>
          <w:rFonts w:ascii="Satoshi Light" w:hAnsi="Satoshi Light" w:cstheme="minorHAnsi"/>
          <w:b w:val="0"/>
          <w:color w:val="1F4765"/>
          <w:lang w:val="en-AU"/>
        </w:rPr>
      </w:pPr>
    </w:p>
    <w:p w14:paraId="4056AF35" w14:textId="56638BB0" w:rsidR="00FD48D3" w:rsidRPr="00B4047B" w:rsidRDefault="00FD48D3" w:rsidP="00FD48D3">
      <w:pPr>
        <w:pStyle w:val="Heading2"/>
        <w:numPr>
          <w:ilvl w:val="0"/>
          <w:numId w:val="0"/>
        </w:numPr>
        <w:rPr>
          <w:rFonts w:ascii="Satoshi Light" w:hAnsi="Satoshi Light" w:cstheme="minorHAnsi"/>
          <w:bCs/>
          <w:color w:val="1F4765"/>
          <w:lang w:val="en-AU"/>
        </w:rPr>
      </w:pPr>
      <w:bookmarkStart w:id="309" w:name="_Toc240278690"/>
      <w:r w:rsidRPr="00B4047B">
        <w:rPr>
          <w:rFonts w:ascii="Satoshi Light" w:hAnsi="Satoshi Light" w:cstheme="minorHAnsi"/>
          <w:bCs/>
          <w:color w:val="1F4765"/>
          <w:lang w:val="en-AU"/>
        </w:rPr>
        <w:t>9.</w:t>
      </w:r>
      <w:r w:rsidR="00B0788C" w:rsidRPr="00B4047B">
        <w:rPr>
          <w:rFonts w:ascii="Satoshi Light" w:hAnsi="Satoshi Light" w:cstheme="minorHAnsi"/>
          <w:bCs/>
          <w:color w:val="1F4765"/>
          <w:lang w:val="en-AU"/>
        </w:rPr>
        <w:t>4</w:t>
      </w:r>
      <w:r w:rsidRPr="00B4047B">
        <w:rPr>
          <w:rFonts w:ascii="Satoshi Light" w:hAnsi="Satoshi Light" w:cstheme="minorHAnsi"/>
          <w:bCs/>
          <w:color w:val="1F4765"/>
          <w:lang w:val="en-AU"/>
        </w:rPr>
        <w:t>.2 The Corrective Action Lifecycle</w:t>
      </w:r>
      <w:bookmarkEnd w:id="309"/>
    </w:p>
    <w:p w14:paraId="588C6DFA" w14:textId="77777777" w:rsidR="00FD48D3" w:rsidRPr="00B4047B" w:rsidRDefault="00FD48D3" w:rsidP="00FA0095">
      <w:pPr>
        <w:pStyle w:val="BodyText"/>
        <w:rPr>
          <w:rFonts w:ascii="Satoshi Light" w:eastAsiaTheme="minorHAnsi" w:hAnsi="Satoshi Light" w:cstheme="minorHAnsi"/>
          <w:color w:val="000000" w:themeColor="text1"/>
          <w:sz w:val="22"/>
          <w:szCs w:val="22"/>
          <w:lang w:val="en-AU"/>
        </w:rPr>
      </w:pPr>
      <w:r w:rsidRPr="00B4047B">
        <w:rPr>
          <w:rFonts w:ascii="Satoshi Light" w:eastAsiaTheme="minorHAnsi" w:hAnsi="Satoshi Light" w:cstheme="minorHAnsi"/>
          <w:color w:val="000000" w:themeColor="text1"/>
          <w:sz w:val="22"/>
          <w:szCs w:val="22"/>
          <w:lang w:val="en-AU"/>
        </w:rPr>
        <w:t>Upon identification of a non-conformance, the IU team must follow these five mandatory steps:</w:t>
      </w:r>
    </w:p>
    <w:p w14:paraId="0C67B263" w14:textId="77777777" w:rsidR="00D84008" w:rsidRPr="00B4047B" w:rsidRDefault="00D84008" w:rsidP="00FA0095">
      <w:pPr>
        <w:pStyle w:val="BodyText"/>
        <w:rPr>
          <w:rFonts w:ascii="Satoshi Light" w:eastAsiaTheme="minorHAnsi" w:hAnsi="Satoshi Light" w:cstheme="minorHAnsi"/>
          <w:color w:val="000000" w:themeColor="text1"/>
          <w:sz w:val="22"/>
          <w:szCs w:val="22"/>
          <w:lang w:val="en-AU"/>
        </w:rPr>
      </w:pPr>
    </w:p>
    <w:p w14:paraId="1E63F4FA" w14:textId="611C0E91" w:rsidR="00FD48D3" w:rsidRPr="00B4047B" w:rsidRDefault="00FD48D3" w:rsidP="00FA0095">
      <w:pPr>
        <w:pStyle w:val="BodyText"/>
        <w:rPr>
          <w:rFonts w:ascii="Satoshi Light" w:eastAsiaTheme="minorHAnsi" w:hAnsi="Satoshi Light" w:cstheme="minorHAnsi"/>
          <w:color w:val="000000" w:themeColor="text1"/>
          <w:sz w:val="22"/>
          <w:szCs w:val="22"/>
          <w:lang w:val="en-AU"/>
        </w:rPr>
      </w:pPr>
      <w:r w:rsidRPr="00B4047B">
        <w:rPr>
          <w:rFonts w:ascii="Satoshi Light" w:eastAsiaTheme="minorHAnsi" w:hAnsi="Satoshi Light" w:cstheme="minorHAnsi"/>
          <w:color w:val="000000" w:themeColor="text1"/>
          <w:sz w:val="22"/>
          <w:szCs w:val="22"/>
          <w:lang w:val="en-AU"/>
        </w:rPr>
        <w:t>Identification &amp; Containment:</w:t>
      </w:r>
    </w:p>
    <w:p w14:paraId="7BB9D689" w14:textId="77777777" w:rsidR="00FD48D3" w:rsidRPr="00B4047B" w:rsidRDefault="00FD48D3" w:rsidP="00FA0095">
      <w:pPr>
        <w:pStyle w:val="BodyText"/>
        <w:rPr>
          <w:rFonts w:ascii="Satoshi Light" w:eastAsiaTheme="minorHAnsi" w:hAnsi="Satoshi Light" w:cstheme="minorHAnsi"/>
          <w:color w:val="000000" w:themeColor="text1"/>
          <w:sz w:val="22"/>
          <w:szCs w:val="22"/>
          <w:lang w:val="en-AU"/>
        </w:rPr>
      </w:pPr>
      <w:r w:rsidRPr="00B4047B">
        <w:rPr>
          <w:rFonts w:ascii="Satoshi Light" w:eastAsiaTheme="minorHAnsi" w:hAnsi="Satoshi Light" w:cstheme="minorHAnsi"/>
          <w:color w:val="000000" w:themeColor="text1"/>
          <w:sz w:val="22"/>
          <w:szCs w:val="22"/>
          <w:lang w:val="en-AU"/>
        </w:rPr>
        <w:t>The observer must immediately take action to "stop the harm" or quarantine the affected process (e.g., pausing a procurement selection or halting a flawed data entry process).</w:t>
      </w:r>
    </w:p>
    <w:p w14:paraId="23683D0F" w14:textId="77777777" w:rsidR="00FD48D3" w:rsidRPr="00B4047B" w:rsidRDefault="00FD48D3" w:rsidP="00FA0095">
      <w:pPr>
        <w:pStyle w:val="BodyText"/>
        <w:rPr>
          <w:rFonts w:ascii="Satoshi Light" w:eastAsiaTheme="minorHAnsi" w:hAnsi="Satoshi Light" w:cstheme="minorHAnsi"/>
          <w:color w:val="000000" w:themeColor="text1"/>
          <w:sz w:val="22"/>
          <w:szCs w:val="22"/>
          <w:lang w:val="en-AU"/>
        </w:rPr>
      </w:pPr>
      <w:r w:rsidRPr="00B4047B">
        <w:rPr>
          <w:rFonts w:ascii="Satoshi Light" w:eastAsiaTheme="minorHAnsi" w:hAnsi="Satoshi Light" w:cstheme="minorHAnsi"/>
          <w:color w:val="000000" w:themeColor="text1"/>
          <w:sz w:val="22"/>
          <w:szCs w:val="22"/>
          <w:lang w:val="en-AU"/>
        </w:rPr>
        <w:t>Reporting: The non-conformance must be reported via email to the IU Operations Manager (OM).</w:t>
      </w:r>
    </w:p>
    <w:p w14:paraId="379B6FC8" w14:textId="77777777" w:rsidR="00D84008" w:rsidRPr="00B4047B" w:rsidRDefault="00D84008" w:rsidP="00FA0095">
      <w:pPr>
        <w:pStyle w:val="BodyText"/>
        <w:rPr>
          <w:rFonts w:ascii="Satoshi Light" w:eastAsiaTheme="minorHAnsi" w:hAnsi="Satoshi Light" w:cstheme="minorHAnsi"/>
          <w:color w:val="000000" w:themeColor="text1"/>
          <w:sz w:val="22"/>
          <w:szCs w:val="22"/>
          <w:lang w:val="en-AU"/>
        </w:rPr>
      </w:pPr>
    </w:p>
    <w:p w14:paraId="70FB2284" w14:textId="487124BE" w:rsidR="00FD48D3" w:rsidRPr="00B4047B" w:rsidRDefault="00FD48D3" w:rsidP="00FA0095">
      <w:pPr>
        <w:pStyle w:val="BodyText"/>
        <w:rPr>
          <w:rFonts w:ascii="Satoshi Light" w:eastAsiaTheme="minorHAnsi" w:hAnsi="Satoshi Light" w:cstheme="minorHAnsi"/>
          <w:color w:val="000000" w:themeColor="text1"/>
          <w:sz w:val="22"/>
          <w:szCs w:val="22"/>
          <w:lang w:val="en-AU"/>
        </w:rPr>
      </w:pPr>
      <w:r w:rsidRPr="00B4047B">
        <w:rPr>
          <w:rFonts w:ascii="Satoshi Light" w:eastAsiaTheme="minorHAnsi" w:hAnsi="Satoshi Light" w:cstheme="minorHAnsi"/>
          <w:color w:val="000000" w:themeColor="text1"/>
          <w:sz w:val="22"/>
          <w:szCs w:val="22"/>
          <w:lang w:val="en-AU"/>
        </w:rPr>
        <w:t>Root-Cause Analysis (RCA):</w:t>
      </w:r>
    </w:p>
    <w:p w14:paraId="6D681963" w14:textId="77777777" w:rsidR="00FD48D3" w:rsidRPr="00B4047B" w:rsidRDefault="00FD48D3" w:rsidP="00FA0095">
      <w:pPr>
        <w:pStyle w:val="BodyText"/>
        <w:rPr>
          <w:rFonts w:ascii="Satoshi Light" w:eastAsiaTheme="minorHAnsi" w:hAnsi="Satoshi Light" w:cstheme="minorHAnsi"/>
          <w:color w:val="000000" w:themeColor="text1"/>
          <w:sz w:val="22"/>
          <w:szCs w:val="22"/>
          <w:lang w:val="en-AU"/>
        </w:rPr>
      </w:pPr>
      <w:r w:rsidRPr="00B4047B">
        <w:rPr>
          <w:rFonts w:ascii="Satoshi Light" w:eastAsiaTheme="minorHAnsi" w:hAnsi="Satoshi Light" w:cstheme="minorHAnsi"/>
          <w:color w:val="000000" w:themeColor="text1"/>
          <w:sz w:val="22"/>
          <w:szCs w:val="22"/>
          <w:lang w:val="en-AU"/>
        </w:rPr>
        <w:t>The IU OM, in coordination with relevant leads, will investigate the systemic cause of the failure.</w:t>
      </w:r>
    </w:p>
    <w:p w14:paraId="4DA2D97C" w14:textId="77777777" w:rsidR="00FD48D3" w:rsidRPr="00B4047B" w:rsidRDefault="00FD48D3" w:rsidP="00FA0095">
      <w:pPr>
        <w:pStyle w:val="BodyText"/>
        <w:rPr>
          <w:rFonts w:ascii="Satoshi Light" w:eastAsiaTheme="minorHAnsi" w:hAnsi="Satoshi Light" w:cstheme="minorHAnsi"/>
          <w:color w:val="000000" w:themeColor="text1"/>
          <w:sz w:val="22"/>
          <w:szCs w:val="22"/>
          <w:lang w:val="en-AU"/>
        </w:rPr>
      </w:pPr>
      <w:r w:rsidRPr="00B4047B">
        <w:rPr>
          <w:rFonts w:ascii="Satoshi Light" w:eastAsiaTheme="minorHAnsi" w:hAnsi="Satoshi Light" w:cstheme="minorHAnsi"/>
          <w:color w:val="000000" w:themeColor="text1"/>
          <w:sz w:val="22"/>
          <w:szCs w:val="22"/>
          <w:lang w:val="en-AU"/>
        </w:rPr>
        <w:t>Analysis must focus on why the failure occurred (e.g., lack of training, faulty software, or ambiguous policy) rather than assigning individual blame.</w:t>
      </w:r>
    </w:p>
    <w:p w14:paraId="1106AEEB" w14:textId="77777777" w:rsidR="00D84008" w:rsidRPr="00B4047B" w:rsidRDefault="00D84008" w:rsidP="00FA0095">
      <w:pPr>
        <w:pStyle w:val="BodyText"/>
        <w:rPr>
          <w:rFonts w:ascii="Satoshi Light" w:eastAsiaTheme="minorHAnsi" w:hAnsi="Satoshi Light" w:cstheme="minorHAnsi"/>
          <w:color w:val="000000" w:themeColor="text1"/>
          <w:sz w:val="22"/>
          <w:szCs w:val="22"/>
          <w:lang w:val="en-AU"/>
        </w:rPr>
      </w:pPr>
    </w:p>
    <w:p w14:paraId="7B7E40E3" w14:textId="211DD87B" w:rsidR="00FD48D3" w:rsidRPr="00B4047B" w:rsidRDefault="00FD48D3" w:rsidP="00FA0095">
      <w:pPr>
        <w:pStyle w:val="BodyText"/>
        <w:rPr>
          <w:rFonts w:ascii="Satoshi Light" w:eastAsiaTheme="minorHAnsi" w:hAnsi="Satoshi Light" w:cstheme="minorHAnsi"/>
          <w:color w:val="000000" w:themeColor="text1"/>
          <w:sz w:val="22"/>
          <w:szCs w:val="22"/>
          <w:lang w:val="en-AU"/>
        </w:rPr>
      </w:pPr>
      <w:r w:rsidRPr="00B4047B">
        <w:rPr>
          <w:rFonts w:ascii="Satoshi Light" w:eastAsiaTheme="minorHAnsi" w:hAnsi="Satoshi Light" w:cstheme="minorHAnsi"/>
          <w:color w:val="000000" w:themeColor="text1"/>
          <w:sz w:val="22"/>
          <w:szCs w:val="22"/>
          <w:lang w:val="en-AU"/>
        </w:rPr>
        <w:t>Corrective Action Planning:</w:t>
      </w:r>
    </w:p>
    <w:p w14:paraId="358C3250" w14:textId="77777777" w:rsidR="00FD48D3" w:rsidRPr="00B4047B" w:rsidRDefault="00FD48D3" w:rsidP="00FA0095">
      <w:pPr>
        <w:pStyle w:val="BodyText"/>
        <w:rPr>
          <w:rFonts w:ascii="Satoshi Light" w:eastAsiaTheme="minorHAnsi" w:hAnsi="Satoshi Light" w:cstheme="minorHAnsi"/>
          <w:color w:val="000000" w:themeColor="text1"/>
          <w:sz w:val="22"/>
          <w:szCs w:val="22"/>
          <w:lang w:val="en-AU"/>
        </w:rPr>
      </w:pPr>
      <w:r w:rsidRPr="00B4047B">
        <w:rPr>
          <w:rFonts w:ascii="Satoshi Light" w:eastAsiaTheme="minorHAnsi" w:hAnsi="Satoshi Light" w:cstheme="minorHAnsi"/>
          <w:color w:val="000000" w:themeColor="text1"/>
          <w:sz w:val="22"/>
          <w:szCs w:val="22"/>
          <w:lang w:val="en-AU"/>
        </w:rPr>
        <w:t>A formal plan shall be developed to eliminate the root cause. This may include updating the Operations Manual, retraining staff, or revising governance oversight.</w:t>
      </w:r>
    </w:p>
    <w:p w14:paraId="2596B155" w14:textId="77777777" w:rsidR="00D84008" w:rsidRPr="00B4047B" w:rsidRDefault="00D84008" w:rsidP="00FA0095">
      <w:pPr>
        <w:pStyle w:val="BodyText"/>
        <w:rPr>
          <w:rFonts w:ascii="Satoshi Light" w:eastAsiaTheme="minorHAnsi" w:hAnsi="Satoshi Light" w:cstheme="minorHAnsi"/>
          <w:color w:val="000000" w:themeColor="text1"/>
          <w:sz w:val="22"/>
          <w:szCs w:val="22"/>
          <w:lang w:val="en-AU"/>
        </w:rPr>
      </w:pPr>
    </w:p>
    <w:p w14:paraId="5E72E5A0" w14:textId="32F96B50" w:rsidR="00FD48D3" w:rsidRPr="00B4047B" w:rsidRDefault="00FD48D3" w:rsidP="00FA0095">
      <w:pPr>
        <w:pStyle w:val="BodyText"/>
        <w:rPr>
          <w:rFonts w:ascii="Satoshi Light" w:eastAsiaTheme="minorHAnsi" w:hAnsi="Satoshi Light" w:cstheme="minorHAnsi"/>
          <w:color w:val="000000" w:themeColor="text1"/>
          <w:sz w:val="22"/>
          <w:szCs w:val="22"/>
          <w:lang w:val="en-AU"/>
        </w:rPr>
      </w:pPr>
      <w:r w:rsidRPr="00B4047B">
        <w:rPr>
          <w:rFonts w:ascii="Satoshi Light" w:eastAsiaTheme="minorHAnsi" w:hAnsi="Satoshi Light" w:cstheme="minorHAnsi"/>
          <w:color w:val="000000" w:themeColor="text1"/>
          <w:sz w:val="22"/>
          <w:szCs w:val="22"/>
          <w:lang w:val="en-AU"/>
        </w:rPr>
        <w:t>Verification of Effectiveness:</w:t>
      </w:r>
    </w:p>
    <w:p w14:paraId="78E01EA9" w14:textId="77777777" w:rsidR="00FD48D3" w:rsidRPr="00B4047B" w:rsidRDefault="00FD48D3" w:rsidP="00FA0095">
      <w:pPr>
        <w:pStyle w:val="BodyText"/>
        <w:rPr>
          <w:rFonts w:ascii="Satoshi Light" w:eastAsiaTheme="minorHAnsi" w:hAnsi="Satoshi Light" w:cstheme="minorHAnsi"/>
          <w:color w:val="000000" w:themeColor="text1"/>
          <w:sz w:val="22"/>
          <w:szCs w:val="22"/>
          <w:lang w:val="en-AU"/>
        </w:rPr>
      </w:pPr>
      <w:r w:rsidRPr="00B4047B">
        <w:rPr>
          <w:rFonts w:ascii="Satoshi Light" w:eastAsiaTheme="minorHAnsi" w:hAnsi="Satoshi Light" w:cstheme="minorHAnsi"/>
          <w:color w:val="000000" w:themeColor="text1"/>
          <w:sz w:val="22"/>
          <w:szCs w:val="22"/>
          <w:lang w:val="en-AU"/>
        </w:rPr>
        <w:t>Actions taken must be reviewed after a specified period (e.g., 30–90 days) to ensure the non-conformance has not recurred. If the fix was ineffective, the RCA process restarts.</w:t>
      </w:r>
    </w:p>
    <w:p w14:paraId="4936D9F3" w14:textId="77777777" w:rsidR="00D84008" w:rsidRPr="00B4047B" w:rsidRDefault="00D84008" w:rsidP="00FA0095">
      <w:pPr>
        <w:pStyle w:val="BodyText"/>
        <w:rPr>
          <w:rFonts w:ascii="Satoshi Light" w:eastAsiaTheme="minorHAnsi" w:hAnsi="Satoshi Light" w:cstheme="minorHAnsi"/>
          <w:color w:val="000000" w:themeColor="text1"/>
          <w:sz w:val="22"/>
          <w:szCs w:val="22"/>
          <w:lang w:val="en-AU"/>
        </w:rPr>
      </w:pPr>
    </w:p>
    <w:p w14:paraId="49053D0B" w14:textId="0BD01809" w:rsidR="00FD48D3" w:rsidRPr="00B4047B" w:rsidRDefault="00FD48D3" w:rsidP="00FA0095">
      <w:pPr>
        <w:pStyle w:val="BodyText"/>
        <w:rPr>
          <w:rFonts w:ascii="Satoshi Light" w:eastAsiaTheme="minorHAnsi" w:hAnsi="Satoshi Light" w:cstheme="minorHAnsi"/>
          <w:color w:val="000000" w:themeColor="text1"/>
          <w:sz w:val="22"/>
          <w:szCs w:val="22"/>
          <w:lang w:val="en-AU"/>
        </w:rPr>
      </w:pPr>
      <w:r w:rsidRPr="00B4047B">
        <w:rPr>
          <w:rFonts w:ascii="Satoshi Light" w:eastAsiaTheme="minorHAnsi" w:hAnsi="Satoshi Light" w:cstheme="minorHAnsi"/>
          <w:color w:val="000000" w:themeColor="text1"/>
          <w:sz w:val="22"/>
          <w:szCs w:val="22"/>
          <w:lang w:val="en-AU"/>
        </w:rPr>
        <w:t>Closure &amp; Communication:</w:t>
      </w:r>
    </w:p>
    <w:p w14:paraId="6903AE61" w14:textId="77777777" w:rsidR="00FD48D3" w:rsidRPr="00B4047B" w:rsidRDefault="00FD48D3" w:rsidP="00FA0095">
      <w:pPr>
        <w:pStyle w:val="BodyText"/>
        <w:rPr>
          <w:rFonts w:ascii="Satoshi Light" w:eastAsiaTheme="minorHAnsi" w:hAnsi="Satoshi Light" w:cstheme="minorHAnsi"/>
          <w:color w:val="000000" w:themeColor="text1"/>
          <w:sz w:val="22"/>
          <w:szCs w:val="22"/>
          <w:lang w:val="en-AU"/>
        </w:rPr>
      </w:pPr>
      <w:r w:rsidRPr="00B4047B">
        <w:rPr>
          <w:rFonts w:ascii="Satoshi Light" w:eastAsiaTheme="minorHAnsi" w:hAnsi="Satoshi Light" w:cstheme="minorHAnsi"/>
          <w:color w:val="000000" w:themeColor="text1"/>
          <w:sz w:val="22"/>
          <w:szCs w:val="22"/>
          <w:lang w:val="en-AU"/>
        </w:rPr>
        <w:t>Once verified, the non-conformance is marked as "Closed." Lessons learned are communicated to the wider team to prevent similar issues in other departments.</w:t>
      </w:r>
    </w:p>
    <w:p w14:paraId="2E6E18E6" w14:textId="77777777" w:rsidR="00D84008" w:rsidRPr="00B4047B" w:rsidRDefault="00D84008" w:rsidP="00FA0095">
      <w:pPr>
        <w:pStyle w:val="BodyText"/>
        <w:rPr>
          <w:rFonts w:ascii="Satoshi Light" w:eastAsiaTheme="minorHAnsi" w:hAnsi="Satoshi Light" w:cstheme="minorHAnsi"/>
          <w:color w:val="000000" w:themeColor="text1"/>
          <w:sz w:val="22"/>
          <w:szCs w:val="22"/>
          <w:lang w:val="en-AU"/>
        </w:rPr>
      </w:pPr>
    </w:p>
    <w:p w14:paraId="4D45A1D8" w14:textId="58542075" w:rsidR="00FD48D3" w:rsidRPr="00B4047B" w:rsidRDefault="00FD48D3" w:rsidP="00FA0095">
      <w:pPr>
        <w:pStyle w:val="BodyText"/>
        <w:rPr>
          <w:rFonts w:ascii="Satoshi Light" w:eastAsiaTheme="minorHAnsi" w:hAnsi="Satoshi Light" w:cstheme="minorHAnsi"/>
          <w:color w:val="000000" w:themeColor="text1"/>
          <w:sz w:val="22"/>
          <w:szCs w:val="22"/>
          <w:lang w:val="en-AU"/>
        </w:rPr>
      </w:pPr>
      <w:r w:rsidRPr="00B4047B">
        <w:rPr>
          <w:rFonts w:ascii="Satoshi Light" w:eastAsiaTheme="minorHAnsi" w:hAnsi="Satoshi Light" w:cstheme="minorHAnsi"/>
          <w:color w:val="000000" w:themeColor="text1"/>
          <w:sz w:val="22"/>
          <w:szCs w:val="22"/>
          <w:lang w:val="en-AU"/>
        </w:rPr>
        <w:t>Governance &amp; Escalation</w:t>
      </w:r>
    </w:p>
    <w:p w14:paraId="035EB6CF" w14:textId="77777777" w:rsidR="00FD48D3" w:rsidRPr="00B4047B" w:rsidRDefault="00FD48D3" w:rsidP="00FA0095">
      <w:pPr>
        <w:pStyle w:val="BodyText"/>
        <w:rPr>
          <w:rFonts w:ascii="Satoshi Light" w:eastAsiaTheme="minorHAnsi" w:hAnsi="Satoshi Light" w:cstheme="minorHAnsi"/>
          <w:color w:val="000000" w:themeColor="text1"/>
          <w:sz w:val="22"/>
          <w:szCs w:val="22"/>
          <w:lang w:val="en-AU"/>
        </w:rPr>
      </w:pPr>
      <w:r w:rsidRPr="00B4047B">
        <w:rPr>
          <w:rFonts w:ascii="Satoshi Light" w:eastAsiaTheme="minorHAnsi" w:hAnsi="Satoshi Light" w:cstheme="minorHAnsi"/>
          <w:color w:val="000000" w:themeColor="text1"/>
          <w:sz w:val="22"/>
          <w:szCs w:val="22"/>
          <w:lang w:val="en-AU"/>
        </w:rPr>
        <w:t>Management Review: All reported non-conformances are maintained in a Non-Conformance Register and raised with the IU Head at regular internal management meetings.</w:t>
      </w:r>
    </w:p>
    <w:p w14:paraId="2261DD0F" w14:textId="77777777" w:rsidR="00D84008" w:rsidRPr="00B4047B" w:rsidRDefault="00D84008" w:rsidP="00FA0095">
      <w:pPr>
        <w:pStyle w:val="BodyText"/>
        <w:rPr>
          <w:rFonts w:ascii="Satoshi Light" w:eastAsiaTheme="minorHAnsi" w:hAnsi="Satoshi Light" w:cstheme="minorHAnsi"/>
          <w:color w:val="000000" w:themeColor="text1"/>
          <w:sz w:val="22"/>
          <w:szCs w:val="22"/>
          <w:lang w:val="en-AU"/>
        </w:rPr>
      </w:pPr>
    </w:p>
    <w:p w14:paraId="6397E6C8" w14:textId="4EE56B4C" w:rsidR="00FD48D3" w:rsidRPr="00B4047B" w:rsidRDefault="00FD48D3" w:rsidP="00FA0095">
      <w:pPr>
        <w:pStyle w:val="BodyText"/>
        <w:rPr>
          <w:rFonts w:ascii="Satoshi Light" w:eastAsiaTheme="minorHAnsi" w:hAnsi="Satoshi Light" w:cstheme="minorHAnsi"/>
          <w:color w:val="000000" w:themeColor="text1"/>
          <w:sz w:val="22"/>
          <w:szCs w:val="22"/>
          <w:lang w:val="en-AU"/>
        </w:rPr>
      </w:pPr>
      <w:r w:rsidRPr="00B4047B">
        <w:rPr>
          <w:rFonts w:ascii="Satoshi Light" w:eastAsiaTheme="minorHAnsi" w:hAnsi="Satoshi Light" w:cstheme="minorHAnsi"/>
          <w:color w:val="000000" w:themeColor="text1"/>
          <w:sz w:val="22"/>
          <w:szCs w:val="22"/>
          <w:lang w:val="en-AU"/>
        </w:rPr>
        <w:t xml:space="preserve">Contractual Reporting: The IU Head is responsible for reporting any contractual non-conformances to the </w:t>
      </w:r>
      <w:r w:rsidR="00E75186">
        <w:rPr>
          <w:rFonts w:ascii="Satoshi Light" w:eastAsiaTheme="minorHAnsi" w:hAnsi="Satoshi Light" w:cstheme="minorHAnsi"/>
          <w:color w:val="000000" w:themeColor="text1"/>
          <w:sz w:val="22"/>
          <w:szCs w:val="22"/>
          <w:lang w:val="en-AU"/>
        </w:rPr>
        <w:t>JC</w:t>
      </w:r>
      <w:r w:rsidRPr="00B4047B">
        <w:rPr>
          <w:rFonts w:ascii="Satoshi Light" w:eastAsiaTheme="minorHAnsi" w:hAnsi="Satoshi Light" w:cstheme="minorHAnsi"/>
          <w:color w:val="000000" w:themeColor="text1"/>
          <w:sz w:val="22"/>
          <w:szCs w:val="22"/>
          <w:lang w:val="en-AU"/>
        </w:rPr>
        <w:t xml:space="preserve"> (JC).</w:t>
      </w:r>
    </w:p>
    <w:p w14:paraId="4D32DA9C" w14:textId="77777777" w:rsidR="00D84008" w:rsidRPr="00B4047B" w:rsidRDefault="00D84008" w:rsidP="00FA0095">
      <w:pPr>
        <w:pStyle w:val="BodyText"/>
        <w:rPr>
          <w:rFonts w:ascii="Satoshi Light" w:eastAsiaTheme="minorHAnsi" w:hAnsi="Satoshi Light" w:cstheme="minorHAnsi"/>
          <w:color w:val="000000" w:themeColor="text1"/>
          <w:sz w:val="22"/>
          <w:szCs w:val="22"/>
          <w:lang w:val="en-AU"/>
        </w:rPr>
      </w:pPr>
    </w:p>
    <w:p w14:paraId="557D80B7" w14:textId="024BA049" w:rsidR="00FD48D3" w:rsidRPr="00796085" w:rsidRDefault="00FD48D3" w:rsidP="00FA0095">
      <w:pPr>
        <w:pStyle w:val="BodyText"/>
        <w:rPr>
          <w:rFonts w:ascii="Satoshi Light" w:eastAsiaTheme="minorHAnsi" w:hAnsi="Satoshi Light" w:cstheme="minorHAnsi"/>
          <w:color w:val="000000" w:themeColor="text1"/>
          <w:sz w:val="22"/>
          <w:szCs w:val="22"/>
          <w:lang w:val="en-AU"/>
        </w:rPr>
      </w:pPr>
      <w:r w:rsidRPr="00B4047B">
        <w:rPr>
          <w:rFonts w:ascii="Satoshi Light" w:eastAsiaTheme="minorHAnsi" w:hAnsi="Satoshi Light" w:cstheme="minorHAnsi"/>
          <w:color w:val="000000" w:themeColor="text1"/>
          <w:sz w:val="22"/>
          <w:szCs w:val="22"/>
          <w:lang w:val="en-AU"/>
        </w:rPr>
        <w:t xml:space="preserve">Audit Readiness: The Non-Conformance </w:t>
      </w:r>
      <w:r w:rsidRPr="00680951">
        <w:rPr>
          <w:rFonts w:ascii="Satoshi Light" w:eastAsiaTheme="minorHAnsi" w:hAnsi="Satoshi Light" w:cstheme="minorHAnsi"/>
          <w:color w:val="000000" w:themeColor="text1"/>
          <w:sz w:val="22"/>
          <w:szCs w:val="22"/>
          <w:lang w:val="en-AU"/>
        </w:rPr>
        <w:t>Register</w:t>
      </w:r>
      <w:r w:rsidR="007977E4" w:rsidRPr="00680951">
        <w:rPr>
          <w:rFonts w:ascii="Satoshi Light" w:eastAsiaTheme="minorHAnsi" w:hAnsi="Satoshi Light" w:cstheme="minorHAnsi"/>
          <w:color w:val="000000" w:themeColor="text1"/>
          <w:sz w:val="22"/>
          <w:szCs w:val="22"/>
          <w:lang w:val="en-AU"/>
        </w:rPr>
        <w:t xml:space="preserve"> (PPIU</w:t>
      </w:r>
      <w:r w:rsidR="00680951" w:rsidRPr="00680951">
        <w:rPr>
          <w:rFonts w:ascii="Satoshi Light" w:eastAsiaTheme="minorHAnsi" w:hAnsi="Satoshi Light" w:cstheme="minorHAnsi"/>
          <w:color w:val="000000" w:themeColor="text1"/>
          <w:sz w:val="22"/>
          <w:szCs w:val="22"/>
          <w:lang w:val="en-AU"/>
        </w:rPr>
        <w:t>.073</w:t>
      </w:r>
      <w:r w:rsidR="007977E4" w:rsidRPr="00680951">
        <w:rPr>
          <w:rFonts w:ascii="Satoshi Light" w:eastAsiaTheme="minorHAnsi" w:hAnsi="Satoshi Light" w:cstheme="minorHAnsi"/>
          <w:color w:val="000000" w:themeColor="text1"/>
          <w:sz w:val="22"/>
          <w:szCs w:val="22"/>
          <w:lang w:val="en-AU"/>
        </w:rPr>
        <w:t>)</w:t>
      </w:r>
      <w:r w:rsidRPr="00B4047B">
        <w:rPr>
          <w:rFonts w:ascii="Satoshi Light" w:eastAsiaTheme="minorHAnsi" w:hAnsi="Satoshi Light" w:cstheme="minorHAnsi"/>
          <w:color w:val="000000" w:themeColor="text1"/>
          <w:sz w:val="22"/>
          <w:szCs w:val="22"/>
          <w:lang w:val="en-AU"/>
        </w:rPr>
        <w:t xml:space="preserve"> and associated A documents must be made available for both internal and external audits to demonstrate compliance standards.</w:t>
      </w:r>
    </w:p>
    <w:p w14:paraId="23E51393" w14:textId="77777777" w:rsidR="002979AD" w:rsidRPr="00796085" w:rsidRDefault="002979AD">
      <w:pPr>
        <w:rPr>
          <w:rFonts w:ascii="Satoshi Light" w:hAnsi="Satoshi Light" w:cstheme="minorHAnsi"/>
          <w:b/>
          <w:color w:val="FF9333"/>
          <w:sz w:val="32"/>
          <w:szCs w:val="32"/>
        </w:rPr>
      </w:pPr>
      <w:bookmarkStart w:id="310" w:name="_Ref72771085"/>
      <w:r w:rsidRPr="00796085">
        <w:rPr>
          <w:rFonts w:ascii="Satoshi Light" w:hAnsi="Satoshi Light" w:cstheme="minorHAnsi"/>
          <w:color w:val="FF9333"/>
          <w:sz w:val="32"/>
          <w:szCs w:val="32"/>
        </w:rPr>
        <w:br w:type="page"/>
      </w:r>
    </w:p>
    <w:p w14:paraId="3BF90672" w14:textId="5E37F5FF" w:rsidR="007C3AA8" w:rsidRPr="006A0879" w:rsidRDefault="007C3AA8" w:rsidP="006B6C7B">
      <w:pPr>
        <w:pStyle w:val="Heading1"/>
        <w:numPr>
          <w:ilvl w:val="0"/>
          <w:numId w:val="64"/>
        </w:numPr>
        <w:spacing w:before="360" w:after="240"/>
        <w:ind w:left="284" w:hanging="284"/>
        <w:contextualSpacing w:val="0"/>
        <w:rPr>
          <w:rFonts w:ascii="Satoshi Medium" w:hAnsi="Satoshi Medium" w:cstheme="minorHAnsi"/>
          <w:color w:val="FF9333"/>
          <w:sz w:val="28"/>
          <w:szCs w:val="28"/>
        </w:rPr>
      </w:pPr>
      <w:bookmarkStart w:id="311" w:name="_Toc240278691"/>
      <w:r w:rsidRPr="006A0879">
        <w:rPr>
          <w:rFonts w:ascii="Satoshi Medium" w:hAnsi="Satoshi Medium" w:cstheme="minorHAnsi"/>
          <w:color w:val="FF9333"/>
          <w:sz w:val="32"/>
          <w:szCs w:val="32"/>
        </w:rPr>
        <w:lastRenderedPageBreak/>
        <w:t>Activity Management</w:t>
      </w:r>
      <w:bookmarkEnd w:id="310"/>
      <w:bookmarkEnd w:id="311"/>
    </w:p>
    <w:p w14:paraId="0E79C40C" w14:textId="14E7FD43" w:rsidR="00F10ADC" w:rsidRPr="008C6503" w:rsidRDefault="000E6058" w:rsidP="00AC38BF">
      <w:pPr>
        <w:jc w:val="both"/>
        <w:rPr>
          <w:rFonts w:ascii="Satoshi Light" w:hAnsi="Satoshi Light" w:cstheme="minorHAnsi"/>
          <w:color w:val="000000" w:themeColor="text1"/>
        </w:rPr>
      </w:pPr>
      <w:bookmarkStart w:id="312" w:name="_Ref72771092"/>
      <w:r w:rsidRPr="008C6503">
        <w:rPr>
          <w:rFonts w:ascii="Satoshi Light" w:hAnsi="Satoshi Light" w:cstheme="minorHAnsi"/>
          <w:color w:val="000000" w:themeColor="text1"/>
        </w:rPr>
        <w:t xml:space="preserve">The </w:t>
      </w:r>
      <w:r w:rsidR="003771CC">
        <w:rPr>
          <w:rFonts w:ascii="Satoshi Light" w:hAnsi="Satoshi Light" w:cstheme="minorHAnsi"/>
          <w:color w:val="000000" w:themeColor="text1"/>
        </w:rPr>
        <w:t>IU</w:t>
      </w:r>
      <w:r w:rsidRPr="008C6503">
        <w:rPr>
          <w:rFonts w:ascii="Satoshi Light" w:hAnsi="Satoshi Light" w:cstheme="minorHAnsi"/>
          <w:color w:val="000000" w:themeColor="text1"/>
        </w:rPr>
        <w:t xml:space="preserve"> is required to identify, prepare, appraise</w:t>
      </w:r>
      <w:r w:rsidR="00A461CD" w:rsidRPr="008C6503">
        <w:rPr>
          <w:rFonts w:ascii="Satoshi Light" w:hAnsi="Satoshi Light" w:cstheme="minorHAnsi"/>
          <w:color w:val="000000" w:themeColor="text1"/>
        </w:rPr>
        <w:t>,</w:t>
      </w:r>
      <w:r w:rsidRPr="008C6503">
        <w:rPr>
          <w:rFonts w:ascii="Satoshi Light" w:hAnsi="Satoshi Light" w:cstheme="minorHAnsi"/>
          <w:color w:val="000000" w:themeColor="text1"/>
        </w:rPr>
        <w:t xml:space="preserve"> </w:t>
      </w:r>
      <w:r w:rsidR="005B253E" w:rsidRPr="008C6503">
        <w:rPr>
          <w:rFonts w:ascii="Satoshi Light" w:hAnsi="Satoshi Light" w:cstheme="minorHAnsi"/>
          <w:color w:val="000000" w:themeColor="text1"/>
        </w:rPr>
        <w:t>implement,</w:t>
      </w:r>
      <w:r w:rsidRPr="008C6503">
        <w:rPr>
          <w:rFonts w:ascii="Satoshi Light" w:hAnsi="Satoshi Light" w:cstheme="minorHAnsi"/>
          <w:color w:val="000000" w:themeColor="text1"/>
        </w:rPr>
        <w:t xml:space="preserve"> </w:t>
      </w:r>
      <w:r w:rsidR="00A461CD" w:rsidRPr="008C6503">
        <w:rPr>
          <w:rFonts w:ascii="Satoshi Light" w:hAnsi="Satoshi Light" w:cstheme="minorHAnsi"/>
          <w:color w:val="000000" w:themeColor="text1"/>
        </w:rPr>
        <w:t xml:space="preserve">and monitor </w:t>
      </w:r>
      <w:r w:rsidRPr="008C6503">
        <w:rPr>
          <w:rFonts w:ascii="Satoshi Light" w:hAnsi="Satoshi Light" w:cstheme="minorHAnsi"/>
          <w:color w:val="000000" w:themeColor="text1"/>
        </w:rPr>
        <w:t>Work Program</w:t>
      </w:r>
      <w:r w:rsidR="008A2858" w:rsidRPr="008C6503">
        <w:rPr>
          <w:rFonts w:ascii="Satoshi Light" w:hAnsi="Satoshi Light" w:cstheme="minorHAnsi"/>
          <w:color w:val="000000" w:themeColor="text1"/>
        </w:rPr>
        <w:t>me</w:t>
      </w:r>
      <w:r w:rsidRPr="008C6503">
        <w:rPr>
          <w:rFonts w:ascii="Satoshi Light" w:hAnsi="Satoshi Light" w:cstheme="minorHAnsi"/>
          <w:color w:val="000000" w:themeColor="text1"/>
        </w:rPr>
        <w:t xml:space="preserve"> activities</w:t>
      </w:r>
      <w:r w:rsidR="00A461CD" w:rsidRPr="008C6503">
        <w:rPr>
          <w:rFonts w:ascii="Satoshi Light" w:hAnsi="Satoshi Light" w:cstheme="minorHAnsi"/>
          <w:color w:val="000000" w:themeColor="text1"/>
        </w:rPr>
        <w:t>.</w:t>
      </w:r>
      <w:r w:rsidRPr="008C6503">
        <w:rPr>
          <w:rFonts w:ascii="Satoshi Light" w:hAnsi="Satoshi Light" w:cstheme="minorHAnsi"/>
          <w:color w:val="000000" w:themeColor="text1"/>
        </w:rPr>
        <w:t xml:space="preserve"> </w:t>
      </w:r>
    </w:p>
    <w:p w14:paraId="670A3EB5" w14:textId="5C9C467D" w:rsidR="008D2D14" w:rsidRPr="008C6503" w:rsidRDefault="000E6058" w:rsidP="00AC38BF">
      <w:pPr>
        <w:jc w:val="both"/>
        <w:rPr>
          <w:rFonts w:ascii="Satoshi Light" w:hAnsi="Satoshi Light" w:cstheme="minorHAnsi"/>
          <w:color w:val="000000" w:themeColor="text1"/>
        </w:rPr>
      </w:pPr>
      <w:r w:rsidRPr="008C6503">
        <w:rPr>
          <w:rFonts w:ascii="Satoshi Light" w:hAnsi="Satoshi Light" w:cstheme="minorHAnsi"/>
          <w:color w:val="000000" w:themeColor="text1"/>
        </w:rPr>
        <w:t xml:space="preserve">This </w:t>
      </w:r>
      <w:r w:rsidR="00A461CD" w:rsidRPr="008C6503">
        <w:rPr>
          <w:rFonts w:ascii="Satoshi Light" w:hAnsi="Satoshi Light" w:cstheme="minorHAnsi"/>
          <w:color w:val="000000" w:themeColor="text1"/>
        </w:rPr>
        <w:t>s</w:t>
      </w:r>
      <w:r w:rsidRPr="008C6503">
        <w:rPr>
          <w:rFonts w:ascii="Satoshi Light" w:hAnsi="Satoshi Light" w:cstheme="minorHAnsi"/>
          <w:color w:val="000000" w:themeColor="text1"/>
        </w:rPr>
        <w:t xml:space="preserve">ection </w:t>
      </w:r>
      <w:r w:rsidR="00A461CD" w:rsidRPr="008C6503">
        <w:rPr>
          <w:rFonts w:ascii="Satoshi Light" w:hAnsi="Satoshi Light" w:cstheme="minorHAnsi"/>
          <w:color w:val="000000" w:themeColor="text1"/>
        </w:rPr>
        <w:t>provides a summary of minimum standards</w:t>
      </w:r>
      <w:r w:rsidR="00A461CD" w:rsidRPr="008C6503">
        <w:rPr>
          <w:rStyle w:val="FootnoteReference"/>
          <w:rFonts w:ascii="Satoshi Light" w:hAnsi="Satoshi Light" w:cstheme="minorHAnsi"/>
          <w:color w:val="000000" w:themeColor="text1"/>
        </w:rPr>
        <w:footnoteReference w:id="6"/>
      </w:r>
      <w:r w:rsidR="00A461CD" w:rsidRPr="008C6503">
        <w:rPr>
          <w:rFonts w:ascii="Satoshi Light" w:hAnsi="Satoshi Light" w:cstheme="minorHAnsi"/>
          <w:color w:val="000000" w:themeColor="text1"/>
        </w:rPr>
        <w:t xml:space="preserve"> for </w:t>
      </w:r>
      <w:r w:rsidR="008D2D14" w:rsidRPr="008C6503">
        <w:rPr>
          <w:rFonts w:ascii="Satoshi Light" w:hAnsi="Satoshi Light" w:cstheme="minorHAnsi"/>
          <w:color w:val="000000" w:themeColor="text1"/>
        </w:rPr>
        <w:t xml:space="preserve">investment design and good </w:t>
      </w:r>
      <w:r w:rsidR="00A461CD" w:rsidRPr="008C6503">
        <w:rPr>
          <w:rFonts w:ascii="Satoshi Light" w:hAnsi="Satoshi Light" w:cstheme="minorHAnsi"/>
          <w:color w:val="000000" w:themeColor="text1"/>
        </w:rPr>
        <w:t xml:space="preserve">practice </w:t>
      </w:r>
      <w:r w:rsidR="008D2D14" w:rsidRPr="008C6503">
        <w:rPr>
          <w:rFonts w:ascii="Satoshi Light" w:hAnsi="Satoshi Light" w:cstheme="minorHAnsi"/>
          <w:color w:val="000000" w:themeColor="text1"/>
        </w:rPr>
        <w:t xml:space="preserve">guidance </w:t>
      </w:r>
      <w:r w:rsidR="00A461CD" w:rsidRPr="008C6503">
        <w:rPr>
          <w:rFonts w:ascii="Satoshi Light" w:hAnsi="Satoshi Light" w:cstheme="minorHAnsi"/>
          <w:color w:val="000000" w:themeColor="text1"/>
        </w:rPr>
        <w:t>on which to base activity planning and implementation</w:t>
      </w:r>
      <w:r w:rsidR="008D2D14" w:rsidRPr="008C6503">
        <w:rPr>
          <w:rFonts w:ascii="Satoshi Light" w:hAnsi="Satoshi Light" w:cstheme="minorHAnsi"/>
          <w:color w:val="000000" w:themeColor="text1"/>
        </w:rPr>
        <w:t>.</w:t>
      </w:r>
    </w:p>
    <w:p w14:paraId="562C9ED0" w14:textId="6FC9C35A" w:rsidR="008A4B83" w:rsidRPr="008C6503" w:rsidRDefault="008A4B83" w:rsidP="00AC38BF">
      <w:pPr>
        <w:jc w:val="both"/>
        <w:rPr>
          <w:rFonts w:ascii="Satoshi Light" w:hAnsi="Satoshi Light" w:cstheme="minorHAnsi"/>
          <w:color w:val="000000" w:themeColor="text1"/>
        </w:rPr>
      </w:pPr>
      <w:r w:rsidRPr="00BE16B2">
        <w:rPr>
          <w:rFonts w:ascii="Satoshi Light" w:hAnsi="Satoshi Light" w:cstheme="minorHAnsi"/>
          <w:color w:val="000000" w:themeColor="text1"/>
        </w:rPr>
        <w:t xml:space="preserve">Gender equality, disability and social inclusion will be considered in the development of all activities. A key focus of this will be on ensuring all activities are as inclusive and accessible as possible. Opportunities to deliberately target women, PWD and youth will be identified. A list of GEDSI related questions for consideration and exploration during opportunity identification and activity development is included </w:t>
      </w:r>
      <w:r w:rsidR="00B64489" w:rsidRPr="00BE16B2">
        <w:rPr>
          <w:rFonts w:ascii="Satoshi Light" w:hAnsi="Satoshi Light" w:cstheme="minorHAnsi"/>
          <w:color w:val="000000" w:themeColor="text1"/>
        </w:rPr>
        <w:t xml:space="preserve">as part of the </w:t>
      </w:r>
      <w:r w:rsidRPr="00BE16B2">
        <w:rPr>
          <w:rFonts w:ascii="Satoshi Light" w:hAnsi="Satoshi Light" w:cstheme="minorHAnsi"/>
          <w:color w:val="000000" w:themeColor="text1"/>
        </w:rPr>
        <w:t>GEDSI Checklist and Prompting Questions.</w:t>
      </w:r>
      <w:r w:rsidRPr="008C6503">
        <w:rPr>
          <w:rFonts w:ascii="Satoshi Light" w:hAnsi="Satoshi Light" w:cstheme="minorHAnsi"/>
          <w:color w:val="000000" w:themeColor="text1"/>
        </w:rPr>
        <w:t xml:space="preserve"> </w:t>
      </w:r>
    </w:p>
    <w:p w14:paraId="23330557" w14:textId="77777777" w:rsidR="00AB157B" w:rsidRPr="008C6503" w:rsidRDefault="00AB157B" w:rsidP="006B6C7B">
      <w:pPr>
        <w:pStyle w:val="ListParagraph"/>
        <w:numPr>
          <w:ilvl w:val="0"/>
          <w:numId w:val="63"/>
        </w:numPr>
        <w:spacing w:before="120" w:after="120" w:line="240" w:lineRule="auto"/>
        <w:contextualSpacing w:val="0"/>
        <w:jc w:val="both"/>
        <w:outlineLvl w:val="1"/>
        <w:rPr>
          <w:rFonts w:ascii="Satoshi Light" w:hAnsi="Satoshi Light" w:cstheme="minorHAnsi"/>
          <w:b/>
          <w:vanish/>
          <w:color w:val="000000" w:themeColor="text1"/>
          <w:lang w:val="en-US"/>
        </w:rPr>
      </w:pPr>
    </w:p>
    <w:p w14:paraId="1C587AAC" w14:textId="07C1C0B5" w:rsidR="00E574A0" w:rsidRPr="00B5541C" w:rsidRDefault="00DC532A" w:rsidP="006B6C7B">
      <w:pPr>
        <w:pStyle w:val="Heading2"/>
        <w:numPr>
          <w:ilvl w:val="1"/>
          <w:numId w:val="64"/>
        </w:numPr>
        <w:rPr>
          <w:rFonts w:ascii="Satoshi Medium" w:hAnsi="Satoshi Medium"/>
          <w:color w:val="002060"/>
          <w:sz w:val="24"/>
          <w:szCs w:val="24"/>
        </w:rPr>
      </w:pPr>
      <w:bookmarkStart w:id="313" w:name="_Toc240278692"/>
      <w:r w:rsidRPr="00B5541C">
        <w:rPr>
          <w:rFonts w:ascii="Satoshi Medium" w:hAnsi="Satoshi Medium"/>
          <w:color w:val="002060"/>
          <w:sz w:val="24"/>
          <w:szCs w:val="24"/>
        </w:rPr>
        <w:t xml:space="preserve">PACER Plus </w:t>
      </w:r>
      <w:r w:rsidR="00AA02BF" w:rsidRPr="00B5541C">
        <w:rPr>
          <w:rFonts w:ascii="Satoshi Medium" w:hAnsi="Satoshi Medium"/>
          <w:color w:val="002060"/>
          <w:sz w:val="24"/>
          <w:szCs w:val="24"/>
        </w:rPr>
        <w:t>Goal, Objectives,</w:t>
      </w:r>
      <w:r w:rsidRPr="00B5541C">
        <w:rPr>
          <w:rFonts w:ascii="Satoshi Medium" w:hAnsi="Satoshi Medium"/>
          <w:color w:val="002060"/>
          <w:sz w:val="24"/>
          <w:szCs w:val="24"/>
        </w:rPr>
        <w:t xml:space="preserve"> and Outcomes</w:t>
      </w:r>
      <w:bookmarkEnd w:id="313"/>
    </w:p>
    <w:p w14:paraId="7B9DDE18" w14:textId="15B7BC46" w:rsidR="00C4226D" w:rsidRPr="008C6503" w:rsidRDefault="00C4226D" w:rsidP="00AC38BF">
      <w:pPr>
        <w:jc w:val="both"/>
        <w:rPr>
          <w:rFonts w:ascii="Satoshi Light" w:hAnsi="Satoshi Light" w:cstheme="minorHAnsi"/>
          <w:color w:val="000000" w:themeColor="text1"/>
        </w:rPr>
      </w:pPr>
      <w:r w:rsidRPr="008C6503">
        <w:rPr>
          <w:rFonts w:ascii="Satoshi Light" w:hAnsi="Satoshi Light" w:cstheme="minorHAnsi"/>
          <w:color w:val="000000" w:themeColor="text1"/>
        </w:rPr>
        <w:t xml:space="preserve">The high-level goal of the PACER Plus Agreement is: </w:t>
      </w:r>
    </w:p>
    <w:p w14:paraId="44BE9183" w14:textId="2036B7EB" w:rsidR="00C4226D" w:rsidRPr="008C6503" w:rsidRDefault="00C4226D" w:rsidP="00AC38BF">
      <w:pPr>
        <w:ind w:left="709"/>
        <w:jc w:val="both"/>
        <w:rPr>
          <w:rFonts w:ascii="Satoshi Light" w:hAnsi="Satoshi Light" w:cstheme="minorHAnsi"/>
          <w:i/>
          <w:iCs/>
          <w:color w:val="000000" w:themeColor="text1"/>
        </w:rPr>
      </w:pPr>
      <w:r w:rsidRPr="008C6503">
        <w:rPr>
          <w:rFonts w:ascii="Satoshi Light" w:hAnsi="Satoshi Light" w:cstheme="minorHAnsi"/>
          <w:color w:val="000000" w:themeColor="text1"/>
        </w:rPr>
        <w:tab/>
      </w:r>
      <w:r w:rsidRPr="008C6503">
        <w:rPr>
          <w:rFonts w:ascii="Satoshi Light" w:hAnsi="Satoshi Light" w:cstheme="minorHAnsi"/>
          <w:i/>
          <w:iCs/>
          <w:color w:val="000000" w:themeColor="text1"/>
        </w:rPr>
        <w:t xml:space="preserve">Regional trade integration and expansion of Pacific labour mobility contributes to sustainable and inclusive economic growth and social development of participants. </w:t>
      </w:r>
    </w:p>
    <w:p w14:paraId="549E0106" w14:textId="74AC506D" w:rsidR="000E6058" w:rsidRPr="008C6503" w:rsidRDefault="00962D4A" w:rsidP="00AC38BF">
      <w:pPr>
        <w:pStyle w:val="URSLevel1Bullet"/>
        <w:numPr>
          <w:ilvl w:val="0"/>
          <w:numId w:val="0"/>
        </w:numPr>
        <w:spacing w:before="40" w:after="40"/>
        <w:jc w:val="both"/>
        <w:rPr>
          <w:rFonts w:ascii="Satoshi Light" w:hAnsi="Satoshi Light" w:cstheme="minorHAnsi"/>
          <w:sz w:val="22"/>
          <w:szCs w:val="22"/>
        </w:rPr>
      </w:pPr>
      <w:r w:rsidRPr="008C6503">
        <w:rPr>
          <w:rFonts w:ascii="Satoshi Light" w:hAnsi="Satoshi Light" w:cstheme="minorHAnsi"/>
          <w:sz w:val="22"/>
          <w:szCs w:val="22"/>
        </w:rPr>
        <w:t>This goal will be achieved through t</w:t>
      </w:r>
      <w:r w:rsidR="006F6275" w:rsidRPr="008C6503">
        <w:rPr>
          <w:rFonts w:ascii="Satoshi Light" w:hAnsi="Satoshi Light" w:cstheme="minorHAnsi"/>
          <w:sz w:val="22"/>
          <w:szCs w:val="22"/>
        </w:rPr>
        <w:t xml:space="preserve">hree </w:t>
      </w:r>
      <w:r w:rsidR="000E6058" w:rsidRPr="008C6503">
        <w:rPr>
          <w:rFonts w:ascii="Satoshi Light" w:hAnsi="Satoshi Light" w:cstheme="minorHAnsi"/>
          <w:sz w:val="22"/>
          <w:szCs w:val="22"/>
        </w:rPr>
        <w:t xml:space="preserve">end-of-program outcomes (EOPO) expected from </w:t>
      </w:r>
      <w:r w:rsidR="006F6275" w:rsidRPr="008C6503">
        <w:rPr>
          <w:rFonts w:ascii="Satoshi Light" w:hAnsi="Satoshi Light" w:cstheme="minorHAnsi"/>
          <w:sz w:val="22"/>
          <w:szCs w:val="22"/>
        </w:rPr>
        <w:t xml:space="preserve">the implementation of the </w:t>
      </w:r>
      <w:r w:rsidR="00153165" w:rsidRPr="008C6503">
        <w:rPr>
          <w:rFonts w:ascii="Satoshi Light" w:hAnsi="Satoshi Light" w:cstheme="minorHAnsi"/>
          <w:sz w:val="22"/>
          <w:szCs w:val="22"/>
        </w:rPr>
        <w:t>PACER Plus Agreement</w:t>
      </w:r>
      <w:r w:rsidR="000E6058" w:rsidRPr="008C6503">
        <w:rPr>
          <w:rFonts w:ascii="Satoshi Light" w:hAnsi="Satoshi Light" w:cstheme="minorHAnsi"/>
          <w:sz w:val="22"/>
          <w:szCs w:val="22"/>
        </w:rPr>
        <w:t>:</w:t>
      </w:r>
    </w:p>
    <w:p w14:paraId="4C9A1D78" w14:textId="119665E1" w:rsidR="000E6058" w:rsidRPr="008C6503" w:rsidRDefault="000E6058" w:rsidP="00AC38BF">
      <w:pPr>
        <w:pStyle w:val="URSLevel1Bullet"/>
        <w:tabs>
          <w:tab w:val="clear" w:pos="425"/>
          <w:tab w:val="num" w:pos="1134"/>
        </w:tabs>
        <w:spacing w:before="120" w:after="40"/>
        <w:ind w:left="1134"/>
        <w:jc w:val="both"/>
        <w:rPr>
          <w:rFonts w:ascii="Satoshi Light" w:hAnsi="Satoshi Light" w:cstheme="minorHAnsi"/>
          <w:i/>
          <w:iCs/>
          <w:sz w:val="22"/>
          <w:szCs w:val="22"/>
        </w:rPr>
      </w:pPr>
      <w:r w:rsidRPr="008C6503">
        <w:rPr>
          <w:rFonts w:ascii="Satoshi Light" w:hAnsi="Satoshi Light" w:cstheme="minorHAnsi"/>
          <w:i/>
          <w:iCs/>
          <w:sz w:val="22"/>
          <w:szCs w:val="22"/>
        </w:rPr>
        <w:t>PACER Plus Signatories increase predictability, transparency, stability and value of trade and investment transactions in the Pacific Region.</w:t>
      </w:r>
    </w:p>
    <w:p w14:paraId="4F6959B6" w14:textId="51CF1B04" w:rsidR="000E6058" w:rsidRPr="008C6503" w:rsidRDefault="006F6275" w:rsidP="00AC38BF">
      <w:pPr>
        <w:pStyle w:val="URSLevel1Bullet"/>
        <w:tabs>
          <w:tab w:val="clear" w:pos="425"/>
          <w:tab w:val="num" w:pos="1134"/>
        </w:tabs>
        <w:spacing w:before="120" w:after="40"/>
        <w:ind w:left="1134"/>
        <w:jc w:val="both"/>
        <w:rPr>
          <w:rFonts w:ascii="Satoshi Light" w:hAnsi="Satoshi Light" w:cstheme="minorHAnsi"/>
          <w:i/>
          <w:iCs/>
          <w:sz w:val="22"/>
          <w:szCs w:val="22"/>
        </w:rPr>
      </w:pPr>
      <w:r w:rsidRPr="008C6503">
        <w:rPr>
          <w:rFonts w:ascii="Satoshi Light" w:hAnsi="Satoshi Light" w:cstheme="minorHAnsi"/>
          <w:i/>
          <w:iCs/>
          <w:sz w:val="22"/>
          <w:szCs w:val="22"/>
        </w:rPr>
        <w:t xml:space="preserve">Public </w:t>
      </w:r>
      <w:r w:rsidR="000E6058" w:rsidRPr="008C6503">
        <w:rPr>
          <w:rFonts w:ascii="Satoshi Light" w:hAnsi="Satoshi Light" w:cstheme="minorHAnsi"/>
          <w:i/>
          <w:iCs/>
          <w:sz w:val="22"/>
          <w:szCs w:val="22"/>
        </w:rPr>
        <w:t>and private sector market actors in PACER Plus Signatories benefit from targeted and responsive trade-related technical assistance and related support.</w:t>
      </w:r>
    </w:p>
    <w:p w14:paraId="5A5EA0DA" w14:textId="3D82601B" w:rsidR="006F6275" w:rsidRPr="008C6503" w:rsidRDefault="006F6275" w:rsidP="00AC38BF">
      <w:pPr>
        <w:pStyle w:val="URSLevel1Bullet"/>
        <w:tabs>
          <w:tab w:val="clear" w:pos="425"/>
          <w:tab w:val="num" w:pos="1134"/>
        </w:tabs>
        <w:spacing w:before="120" w:after="40"/>
        <w:ind w:left="1134"/>
        <w:jc w:val="both"/>
        <w:rPr>
          <w:rFonts w:ascii="Satoshi Light" w:hAnsi="Satoshi Light" w:cstheme="minorHAnsi"/>
          <w:i/>
          <w:iCs/>
          <w:sz w:val="22"/>
          <w:szCs w:val="22"/>
        </w:rPr>
      </w:pPr>
      <w:r w:rsidRPr="008C6503">
        <w:rPr>
          <w:rFonts w:ascii="Satoshi Light" w:hAnsi="Satoshi Light" w:cstheme="minorHAnsi"/>
          <w:i/>
          <w:iCs/>
          <w:sz w:val="22"/>
          <w:szCs w:val="22"/>
        </w:rPr>
        <w:t xml:space="preserve">PACER Plus </w:t>
      </w:r>
      <w:r w:rsidR="003C753F">
        <w:rPr>
          <w:rFonts w:ascii="Satoshi Light" w:hAnsi="Satoshi Light" w:cstheme="minorHAnsi"/>
          <w:i/>
          <w:iCs/>
          <w:sz w:val="22"/>
          <w:szCs w:val="22"/>
        </w:rPr>
        <w:t>Parties</w:t>
      </w:r>
      <w:r w:rsidR="003C753F" w:rsidRPr="008C6503">
        <w:rPr>
          <w:rFonts w:ascii="Satoshi Light" w:hAnsi="Satoshi Light" w:cstheme="minorHAnsi"/>
          <w:i/>
          <w:iCs/>
          <w:sz w:val="22"/>
          <w:szCs w:val="22"/>
        </w:rPr>
        <w:t xml:space="preserve"> </w:t>
      </w:r>
      <w:r w:rsidRPr="008C6503">
        <w:rPr>
          <w:rFonts w:ascii="Satoshi Light" w:hAnsi="Satoshi Light" w:cstheme="minorHAnsi"/>
          <w:i/>
          <w:iCs/>
          <w:sz w:val="22"/>
          <w:szCs w:val="22"/>
        </w:rPr>
        <w:t>benefit from targeted</w:t>
      </w:r>
      <w:r w:rsidR="00153165" w:rsidRPr="008C6503">
        <w:rPr>
          <w:rFonts w:ascii="Satoshi Light" w:hAnsi="Satoshi Light" w:cstheme="minorHAnsi"/>
          <w:i/>
          <w:iCs/>
          <w:sz w:val="22"/>
          <w:szCs w:val="22"/>
        </w:rPr>
        <w:t xml:space="preserve"> and responsive labour mobility strategic policy support. </w:t>
      </w:r>
      <w:r w:rsidRPr="008C6503">
        <w:rPr>
          <w:rFonts w:ascii="Satoshi Light" w:hAnsi="Satoshi Light" w:cstheme="minorHAnsi"/>
          <w:i/>
          <w:iCs/>
          <w:sz w:val="22"/>
          <w:szCs w:val="22"/>
        </w:rPr>
        <w:t xml:space="preserve"> </w:t>
      </w:r>
    </w:p>
    <w:p w14:paraId="17A38225" w14:textId="77777777" w:rsidR="000E6058" w:rsidRPr="008C6503" w:rsidRDefault="000E6058" w:rsidP="00AC38BF">
      <w:pPr>
        <w:pStyle w:val="URSLevel1Bullet"/>
        <w:numPr>
          <w:ilvl w:val="0"/>
          <w:numId w:val="0"/>
        </w:numPr>
        <w:spacing w:before="40" w:after="40"/>
        <w:jc w:val="both"/>
        <w:rPr>
          <w:rFonts w:ascii="Satoshi Light" w:hAnsi="Satoshi Light" w:cstheme="minorHAnsi"/>
          <w:i/>
          <w:iCs/>
          <w:sz w:val="22"/>
          <w:szCs w:val="22"/>
        </w:rPr>
      </w:pPr>
    </w:p>
    <w:p w14:paraId="67ECCEE1" w14:textId="4DADBF94" w:rsidR="00B64489" w:rsidRPr="008C6503" w:rsidRDefault="00153165" w:rsidP="00AC38BF">
      <w:pPr>
        <w:pStyle w:val="URSLevel1Bullet"/>
        <w:numPr>
          <w:ilvl w:val="0"/>
          <w:numId w:val="0"/>
        </w:numPr>
        <w:spacing w:before="40" w:after="40"/>
        <w:jc w:val="both"/>
        <w:rPr>
          <w:rFonts w:ascii="Satoshi Light" w:hAnsi="Satoshi Light" w:cstheme="minorHAnsi"/>
          <w:sz w:val="22"/>
          <w:szCs w:val="22"/>
        </w:rPr>
      </w:pPr>
      <w:r w:rsidRPr="008C6503">
        <w:rPr>
          <w:rFonts w:ascii="Satoshi Light" w:hAnsi="Satoshi Light" w:cstheme="minorHAnsi"/>
          <w:sz w:val="22"/>
          <w:szCs w:val="22"/>
        </w:rPr>
        <w:t xml:space="preserve">These EOPOs feed directly into the PACER Plus Goal and are expected to be realised over a longer timeframe then the </w:t>
      </w:r>
      <w:r w:rsidR="003771CC">
        <w:rPr>
          <w:rFonts w:ascii="Satoshi Light" w:hAnsi="Satoshi Light" w:cstheme="minorHAnsi"/>
          <w:sz w:val="22"/>
          <w:szCs w:val="22"/>
        </w:rPr>
        <w:t>IU</w:t>
      </w:r>
      <w:r w:rsidRPr="008C6503">
        <w:rPr>
          <w:rFonts w:ascii="Satoshi Light" w:hAnsi="Satoshi Light" w:cstheme="minorHAnsi"/>
          <w:sz w:val="22"/>
          <w:szCs w:val="22"/>
        </w:rPr>
        <w:t xml:space="preserve"> phase I. </w:t>
      </w:r>
      <w:r w:rsidR="00962D4A" w:rsidRPr="008C6503">
        <w:rPr>
          <w:rFonts w:ascii="Satoshi Light" w:hAnsi="Satoshi Light" w:cstheme="minorHAnsi"/>
          <w:sz w:val="22"/>
          <w:szCs w:val="22"/>
        </w:rPr>
        <w:t xml:space="preserve">Pacific Island </w:t>
      </w:r>
      <w:r w:rsidR="003C753F">
        <w:rPr>
          <w:rFonts w:ascii="Satoshi Light" w:hAnsi="Satoshi Light" w:cstheme="minorHAnsi"/>
          <w:sz w:val="22"/>
          <w:szCs w:val="22"/>
        </w:rPr>
        <w:t xml:space="preserve">Parties </w:t>
      </w:r>
      <w:r w:rsidR="003C753F" w:rsidRPr="008C6503">
        <w:rPr>
          <w:rFonts w:ascii="Satoshi Light" w:hAnsi="Satoshi Light" w:cstheme="minorHAnsi"/>
          <w:sz w:val="22"/>
          <w:szCs w:val="22"/>
        </w:rPr>
        <w:t xml:space="preserve"> </w:t>
      </w:r>
      <w:r w:rsidR="00962D4A" w:rsidRPr="008C6503">
        <w:rPr>
          <w:rFonts w:ascii="Satoshi Light" w:hAnsi="Satoshi Light" w:cstheme="minorHAnsi"/>
          <w:sz w:val="22"/>
          <w:szCs w:val="22"/>
        </w:rPr>
        <w:t xml:space="preserve">in the Agreement will be supported to implement through a work program of development and economic cooperation (DEC) support. The mission of this support, and the DEC Workplan is: </w:t>
      </w:r>
    </w:p>
    <w:p w14:paraId="44A43405" w14:textId="77777777" w:rsidR="007D7E36" w:rsidRPr="007D7E36" w:rsidRDefault="007D7E36" w:rsidP="00AC38BF">
      <w:pPr>
        <w:pStyle w:val="URSLevel1Bullet"/>
        <w:numPr>
          <w:ilvl w:val="0"/>
          <w:numId w:val="0"/>
        </w:numPr>
        <w:spacing w:before="40" w:after="40"/>
        <w:jc w:val="both"/>
        <w:rPr>
          <w:rFonts w:ascii="Satoshi Light" w:hAnsi="Satoshi Light" w:cstheme="minorHAnsi"/>
          <w:sz w:val="22"/>
          <w:szCs w:val="22"/>
        </w:rPr>
      </w:pPr>
    </w:p>
    <w:p w14:paraId="79125CE7" w14:textId="27781401" w:rsidR="00962D4A" w:rsidRPr="007D7E36" w:rsidRDefault="00962D4A" w:rsidP="00AC38BF">
      <w:pPr>
        <w:pStyle w:val="URSLevel1Bullet"/>
        <w:numPr>
          <w:ilvl w:val="0"/>
          <w:numId w:val="0"/>
        </w:numPr>
        <w:spacing w:before="40" w:after="40"/>
        <w:jc w:val="both"/>
        <w:rPr>
          <w:rFonts w:ascii="Satoshi Light" w:hAnsi="Satoshi Light" w:cstheme="minorHAnsi"/>
          <w:sz w:val="22"/>
          <w:szCs w:val="22"/>
        </w:rPr>
      </w:pPr>
      <w:r w:rsidRPr="007D7E36">
        <w:rPr>
          <w:rFonts w:ascii="Satoshi Light" w:hAnsi="Satoshi Light" w:cstheme="minorHAnsi"/>
          <w:sz w:val="22"/>
          <w:szCs w:val="22"/>
        </w:rPr>
        <w:t xml:space="preserve">The PACER Plus Development and Economic Cooperation Work Programme and the Arrangement on Labour Mobility are effectively and efficiently implemented to deliver sustainable and inclusive benefits to Participants. </w:t>
      </w:r>
    </w:p>
    <w:p w14:paraId="71BB5885" w14:textId="06C16A00" w:rsidR="00282234" w:rsidRPr="008C6503" w:rsidRDefault="00282234" w:rsidP="00AC38BF">
      <w:pPr>
        <w:pStyle w:val="URSLevel1Bullet"/>
        <w:numPr>
          <w:ilvl w:val="0"/>
          <w:numId w:val="0"/>
        </w:numPr>
        <w:spacing w:before="40" w:after="40"/>
        <w:jc w:val="both"/>
        <w:rPr>
          <w:rFonts w:ascii="Satoshi Light" w:hAnsi="Satoshi Light" w:cstheme="minorHAnsi"/>
          <w:i/>
          <w:iCs/>
          <w:sz w:val="22"/>
          <w:szCs w:val="22"/>
        </w:rPr>
      </w:pPr>
    </w:p>
    <w:p w14:paraId="450C48BB" w14:textId="46C0802A" w:rsidR="00282234" w:rsidRPr="008C6503" w:rsidRDefault="00282234" w:rsidP="00AC38BF">
      <w:pPr>
        <w:pStyle w:val="URSLevel1Bullet"/>
        <w:numPr>
          <w:ilvl w:val="0"/>
          <w:numId w:val="0"/>
        </w:numPr>
        <w:spacing w:before="40" w:after="40"/>
        <w:jc w:val="both"/>
        <w:rPr>
          <w:rFonts w:ascii="Satoshi Light" w:hAnsi="Satoshi Light" w:cstheme="minorHAnsi"/>
          <w:sz w:val="22"/>
          <w:szCs w:val="22"/>
        </w:rPr>
      </w:pPr>
      <w:r w:rsidRPr="008C6503">
        <w:rPr>
          <w:rFonts w:ascii="Satoshi Light" w:hAnsi="Satoshi Light" w:cstheme="minorHAnsi"/>
          <w:sz w:val="22"/>
          <w:szCs w:val="22"/>
        </w:rPr>
        <w:t xml:space="preserve">Four medium-term outcomes are expected to be achieved by the end of this investment in </w:t>
      </w:r>
      <w:r w:rsidR="003771CC">
        <w:rPr>
          <w:rFonts w:ascii="Satoshi Light" w:hAnsi="Satoshi Light" w:cstheme="minorHAnsi"/>
          <w:sz w:val="22"/>
          <w:szCs w:val="22"/>
        </w:rPr>
        <w:t>IU</w:t>
      </w:r>
      <w:r w:rsidR="00F74F3E" w:rsidRPr="008C6503">
        <w:rPr>
          <w:rFonts w:ascii="Satoshi Light" w:hAnsi="Satoshi Light" w:cstheme="minorHAnsi"/>
          <w:sz w:val="22"/>
          <w:szCs w:val="22"/>
        </w:rPr>
        <w:t xml:space="preserve">: </w:t>
      </w:r>
    </w:p>
    <w:p w14:paraId="29F89265" w14:textId="17310829" w:rsidR="00F74F3E" w:rsidRPr="007647F4" w:rsidRDefault="00F74F3E" w:rsidP="006B6C7B">
      <w:pPr>
        <w:pStyle w:val="URSLevel1Bullet"/>
        <w:numPr>
          <w:ilvl w:val="0"/>
          <w:numId w:val="56"/>
        </w:numPr>
        <w:spacing w:before="120" w:after="40"/>
        <w:jc w:val="both"/>
        <w:rPr>
          <w:rFonts w:ascii="Satoshi Light" w:hAnsi="Satoshi Light" w:cstheme="minorHAnsi"/>
          <w:b/>
          <w:bCs/>
          <w:i/>
          <w:iCs/>
          <w:sz w:val="22"/>
          <w:szCs w:val="22"/>
        </w:rPr>
      </w:pPr>
      <w:r w:rsidRPr="008C6503">
        <w:rPr>
          <w:rFonts w:ascii="Satoshi Light" w:hAnsi="Satoshi Light" w:cstheme="minorHAnsi"/>
          <w:b/>
          <w:bCs/>
          <w:i/>
          <w:iCs/>
          <w:sz w:val="22"/>
          <w:szCs w:val="22"/>
        </w:rPr>
        <w:t>MT</w:t>
      </w:r>
      <w:r w:rsidR="000B42FE" w:rsidRPr="008C6503">
        <w:rPr>
          <w:rFonts w:ascii="Satoshi Light" w:hAnsi="Satoshi Light" w:cstheme="minorHAnsi"/>
          <w:b/>
          <w:bCs/>
          <w:i/>
          <w:iCs/>
          <w:sz w:val="22"/>
          <w:szCs w:val="22"/>
        </w:rPr>
        <w:t>0</w:t>
      </w:r>
      <w:r w:rsidRPr="008C6503">
        <w:rPr>
          <w:rFonts w:ascii="Satoshi Light" w:hAnsi="Satoshi Light" w:cstheme="minorHAnsi"/>
          <w:b/>
          <w:bCs/>
          <w:i/>
          <w:iCs/>
          <w:sz w:val="22"/>
          <w:szCs w:val="22"/>
        </w:rPr>
        <w:t>1:</w:t>
      </w:r>
      <w:r w:rsidRPr="00D6040A">
        <w:rPr>
          <w:rFonts w:ascii="Satoshi Light" w:hAnsi="Satoshi Light" w:cstheme="minorHAnsi"/>
          <w:i/>
          <w:iCs/>
          <w:sz w:val="22"/>
          <w:szCs w:val="22"/>
        </w:rPr>
        <w:t xml:space="preserve"> Trade in Goods: Participants increase efficient and transparent implementation of Agreement commitments on ROO; customs; SPS measures</w:t>
      </w:r>
      <w:r w:rsidR="004079EC" w:rsidRPr="00D6040A">
        <w:rPr>
          <w:rFonts w:ascii="Satoshi Light" w:hAnsi="Satoshi Light" w:cstheme="minorHAnsi"/>
          <w:i/>
          <w:iCs/>
          <w:sz w:val="22"/>
          <w:szCs w:val="22"/>
        </w:rPr>
        <w:t xml:space="preserve">; &amp; technical regulations, standards &amp; conformity </w:t>
      </w:r>
      <w:r w:rsidR="000B42FE" w:rsidRPr="00D6040A">
        <w:rPr>
          <w:rFonts w:ascii="Satoshi Light" w:hAnsi="Satoshi Light" w:cstheme="minorHAnsi"/>
          <w:i/>
          <w:iCs/>
          <w:sz w:val="22"/>
          <w:szCs w:val="22"/>
        </w:rPr>
        <w:t xml:space="preserve">assessment procedures. </w:t>
      </w:r>
    </w:p>
    <w:p w14:paraId="60AB5370" w14:textId="2BBBC401" w:rsidR="000B42FE" w:rsidRPr="00D6040A" w:rsidRDefault="000B42FE" w:rsidP="006B6C7B">
      <w:pPr>
        <w:pStyle w:val="URSLevel1Bullet"/>
        <w:numPr>
          <w:ilvl w:val="0"/>
          <w:numId w:val="56"/>
        </w:numPr>
        <w:spacing w:before="120" w:after="40"/>
        <w:jc w:val="both"/>
        <w:rPr>
          <w:rFonts w:ascii="Satoshi Light" w:hAnsi="Satoshi Light" w:cstheme="minorHAnsi"/>
          <w:i/>
          <w:iCs/>
          <w:sz w:val="22"/>
          <w:szCs w:val="22"/>
        </w:rPr>
      </w:pPr>
      <w:r w:rsidRPr="008C6503">
        <w:rPr>
          <w:rFonts w:ascii="Satoshi Light" w:hAnsi="Satoshi Light" w:cstheme="minorHAnsi"/>
          <w:b/>
          <w:bCs/>
          <w:i/>
          <w:iCs/>
          <w:sz w:val="22"/>
          <w:szCs w:val="22"/>
        </w:rPr>
        <w:lastRenderedPageBreak/>
        <w:t>MT02</w:t>
      </w:r>
      <w:r w:rsidRPr="007647F4">
        <w:rPr>
          <w:rFonts w:ascii="Satoshi Light" w:hAnsi="Satoshi Light" w:cstheme="minorHAnsi"/>
          <w:b/>
          <w:bCs/>
          <w:i/>
          <w:iCs/>
          <w:sz w:val="22"/>
          <w:szCs w:val="22"/>
        </w:rPr>
        <w:t xml:space="preserve">: </w:t>
      </w:r>
      <w:r w:rsidRPr="008C6503">
        <w:rPr>
          <w:rFonts w:ascii="Satoshi Light" w:hAnsi="Satoshi Light" w:cstheme="minorHAnsi"/>
          <w:b/>
          <w:bCs/>
          <w:i/>
          <w:iCs/>
          <w:sz w:val="22"/>
          <w:szCs w:val="22"/>
        </w:rPr>
        <w:t xml:space="preserve">Investment: </w:t>
      </w:r>
      <w:r w:rsidRPr="00D6040A">
        <w:rPr>
          <w:rFonts w:ascii="Satoshi Light" w:hAnsi="Satoshi Light" w:cstheme="minorHAnsi"/>
          <w:i/>
          <w:iCs/>
          <w:sz w:val="22"/>
          <w:szCs w:val="22"/>
        </w:rPr>
        <w:t xml:space="preserve">Participants increase investor awareness of PACER Plus opportunities, identify and resolve impediments to investment and improve the investment climate in their countries. </w:t>
      </w:r>
    </w:p>
    <w:p w14:paraId="2FB52AD0" w14:textId="562787D8" w:rsidR="000B42FE" w:rsidRPr="00D6040A" w:rsidRDefault="000B42FE" w:rsidP="006B6C7B">
      <w:pPr>
        <w:pStyle w:val="URSLevel1Bullet"/>
        <w:numPr>
          <w:ilvl w:val="0"/>
          <w:numId w:val="56"/>
        </w:numPr>
        <w:spacing w:before="120" w:after="40"/>
        <w:jc w:val="both"/>
        <w:rPr>
          <w:rFonts w:ascii="Satoshi Light" w:hAnsi="Satoshi Light" w:cstheme="minorHAnsi"/>
          <w:i/>
          <w:iCs/>
          <w:sz w:val="22"/>
          <w:szCs w:val="22"/>
        </w:rPr>
      </w:pPr>
      <w:r w:rsidRPr="008C6503">
        <w:rPr>
          <w:rFonts w:ascii="Satoshi Light" w:hAnsi="Satoshi Light" w:cstheme="minorHAnsi"/>
          <w:b/>
          <w:bCs/>
          <w:i/>
          <w:iCs/>
          <w:sz w:val="22"/>
          <w:szCs w:val="22"/>
        </w:rPr>
        <w:t>MT03</w:t>
      </w:r>
      <w:r w:rsidRPr="007647F4">
        <w:rPr>
          <w:rFonts w:ascii="Satoshi Light" w:hAnsi="Satoshi Light" w:cstheme="minorHAnsi"/>
          <w:b/>
          <w:bCs/>
          <w:i/>
          <w:iCs/>
          <w:sz w:val="22"/>
          <w:szCs w:val="22"/>
        </w:rPr>
        <w:t xml:space="preserve">: </w:t>
      </w:r>
      <w:r w:rsidRPr="008C6503">
        <w:rPr>
          <w:rFonts w:ascii="Satoshi Light" w:hAnsi="Satoshi Light" w:cstheme="minorHAnsi"/>
          <w:b/>
          <w:bCs/>
          <w:i/>
          <w:iCs/>
          <w:sz w:val="22"/>
          <w:szCs w:val="22"/>
        </w:rPr>
        <w:t>Trade in Services</w:t>
      </w:r>
      <w:r w:rsidRPr="007647F4">
        <w:rPr>
          <w:rFonts w:ascii="Satoshi Light" w:hAnsi="Satoshi Light" w:cstheme="minorHAnsi"/>
          <w:b/>
          <w:bCs/>
          <w:i/>
          <w:iCs/>
          <w:sz w:val="22"/>
          <w:szCs w:val="22"/>
        </w:rPr>
        <w:t xml:space="preserve">: </w:t>
      </w:r>
      <w:r w:rsidRPr="00D6040A">
        <w:rPr>
          <w:rFonts w:ascii="Satoshi Light" w:hAnsi="Satoshi Light" w:cstheme="minorHAnsi"/>
          <w:i/>
          <w:iCs/>
          <w:sz w:val="22"/>
          <w:szCs w:val="22"/>
        </w:rPr>
        <w:t xml:space="preserve">Participants adapt, improve, and harmonise regulations for, reduce barriers to, and improve regulations affecting services trade, building on the reductions in barriers to trade in services embodied in the Agreement. </w:t>
      </w:r>
    </w:p>
    <w:p w14:paraId="3938BB82" w14:textId="23ED377B" w:rsidR="000B42FE" w:rsidRPr="00D6040A" w:rsidRDefault="000B42FE" w:rsidP="006B6C7B">
      <w:pPr>
        <w:pStyle w:val="URSLevel1Bullet"/>
        <w:numPr>
          <w:ilvl w:val="0"/>
          <w:numId w:val="56"/>
        </w:numPr>
        <w:spacing w:before="120" w:after="40"/>
        <w:jc w:val="both"/>
        <w:rPr>
          <w:rFonts w:ascii="Satoshi Light" w:hAnsi="Satoshi Light" w:cstheme="minorHAnsi"/>
          <w:i/>
          <w:iCs/>
          <w:sz w:val="22"/>
          <w:szCs w:val="22"/>
        </w:rPr>
      </w:pPr>
      <w:r w:rsidRPr="008C6503">
        <w:rPr>
          <w:rFonts w:ascii="Satoshi Light" w:hAnsi="Satoshi Light" w:cstheme="minorHAnsi"/>
          <w:b/>
          <w:bCs/>
          <w:i/>
          <w:iCs/>
          <w:sz w:val="22"/>
          <w:szCs w:val="22"/>
        </w:rPr>
        <w:t xml:space="preserve">MT04: Labour Mobility: </w:t>
      </w:r>
      <w:r w:rsidRPr="00D6040A">
        <w:rPr>
          <w:rFonts w:ascii="Satoshi Light" w:hAnsi="Satoshi Light" w:cstheme="minorHAnsi"/>
          <w:i/>
          <w:iCs/>
          <w:sz w:val="22"/>
          <w:szCs w:val="22"/>
        </w:rPr>
        <w:t xml:space="preserve">Effective regional labour mobility cooperation increases labour mobility opportunities for Pacific workers and enhances </w:t>
      </w:r>
      <w:r w:rsidR="00E315F1" w:rsidRPr="00D6040A">
        <w:rPr>
          <w:rFonts w:ascii="Satoshi Light" w:hAnsi="Satoshi Light" w:cstheme="minorHAnsi"/>
          <w:i/>
          <w:iCs/>
          <w:sz w:val="22"/>
          <w:szCs w:val="22"/>
        </w:rPr>
        <w:t xml:space="preserve">the positive development impact in Participating Countries. </w:t>
      </w:r>
      <w:r w:rsidRPr="00D6040A">
        <w:rPr>
          <w:rFonts w:ascii="Satoshi Light" w:hAnsi="Satoshi Light" w:cstheme="minorHAnsi"/>
          <w:i/>
          <w:iCs/>
          <w:sz w:val="22"/>
          <w:szCs w:val="22"/>
        </w:rPr>
        <w:t xml:space="preserve"> </w:t>
      </w:r>
    </w:p>
    <w:p w14:paraId="381B47FE" w14:textId="23094F5B" w:rsidR="00282234" w:rsidRPr="008C6503" w:rsidRDefault="00282234" w:rsidP="00AC38BF">
      <w:pPr>
        <w:pStyle w:val="URSLevel1Bullet"/>
        <w:numPr>
          <w:ilvl w:val="0"/>
          <w:numId w:val="0"/>
        </w:numPr>
        <w:spacing w:before="40" w:after="40"/>
        <w:jc w:val="both"/>
        <w:rPr>
          <w:rFonts w:ascii="Satoshi Light" w:hAnsi="Satoshi Light" w:cstheme="minorHAnsi"/>
          <w:i/>
          <w:iCs/>
          <w:sz w:val="22"/>
          <w:szCs w:val="22"/>
        </w:rPr>
      </w:pPr>
    </w:p>
    <w:p w14:paraId="134DCED8" w14:textId="1C7EED96" w:rsidR="003F0083" w:rsidRPr="008C6503" w:rsidRDefault="003F0083" w:rsidP="00AC38BF">
      <w:pPr>
        <w:pStyle w:val="URSLevel1Bullet"/>
        <w:numPr>
          <w:ilvl w:val="0"/>
          <w:numId w:val="0"/>
        </w:numPr>
        <w:spacing w:before="40" w:after="40"/>
        <w:jc w:val="both"/>
        <w:rPr>
          <w:rFonts w:ascii="Satoshi Light" w:hAnsi="Satoshi Light" w:cstheme="minorHAnsi"/>
          <w:sz w:val="22"/>
          <w:szCs w:val="22"/>
        </w:rPr>
      </w:pPr>
      <w:r w:rsidRPr="008C6503">
        <w:rPr>
          <w:rFonts w:ascii="Satoshi Light" w:hAnsi="Satoshi Light" w:cstheme="minorHAnsi"/>
          <w:sz w:val="22"/>
          <w:szCs w:val="22"/>
        </w:rPr>
        <w:t>Key themes</w:t>
      </w:r>
      <w:r w:rsidR="007041AB" w:rsidRPr="008C6503">
        <w:rPr>
          <w:rFonts w:ascii="Satoshi Light" w:hAnsi="Satoshi Light" w:cstheme="minorHAnsi"/>
          <w:sz w:val="22"/>
          <w:szCs w:val="22"/>
        </w:rPr>
        <w:t xml:space="preserve"> to guide the </w:t>
      </w:r>
      <w:r w:rsidR="003771CC">
        <w:rPr>
          <w:rFonts w:ascii="Satoshi Light" w:hAnsi="Satoshi Light" w:cstheme="minorHAnsi"/>
          <w:sz w:val="22"/>
          <w:szCs w:val="22"/>
        </w:rPr>
        <w:t>IU</w:t>
      </w:r>
      <w:r w:rsidR="00BE16B2">
        <w:rPr>
          <w:rFonts w:ascii="Satoshi Light" w:hAnsi="Satoshi Light" w:cstheme="minorHAnsi"/>
          <w:sz w:val="22"/>
          <w:szCs w:val="22"/>
        </w:rPr>
        <w:t xml:space="preserve"> in the development of Activity Plans are: </w:t>
      </w:r>
      <w:r w:rsidRPr="008C6503">
        <w:rPr>
          <w:rFonts w:ascii="Satoshi Light" w:hAnsi="Satoshi Light" w:cstheme="minorHAnsi"/>
          <w:sz w:val="22"/>
          <w:szCs w:val="22"/>
        </w:rPr>
        <w:t xml:space="preserve"> </w:t>
      </w:r>
    </w:p>
    <w:p w14:paraId="2B04ED7E" w14:textId="2DE683E8" w:rsidR="003F0083" w:rsidRPr="008C6503" w:rsidRDefault="003F0083" w:rsidP="006B6C7B">
      <w:pPr>
        <w:pStyle w:val="URSLevel1Bullet"/>
        <w:numPr>
          <w:ilvl w:val="0"/>
          <w:numId w:val="56"/>
        </w:numPr>
        <w:spacing w:before="120" w:after="40"/>
        <w:jc w:val="both"/>
        <w:rPr>
          <w:rFonts w:ascii="Satoshi Light" w:hAnsi="Satoshi Light" w:cstheme="minorHAnsi"/>
          <w:i/>
          <w:iCs/>
          <w:sz w:val="22"/>
          <w:szCs w:val="22"/>
        </w:rPr>
      </w:pPr>
      <w:r w:rsidRPr="008C6503">
        <w:rPr>
          <w:rFonts w:ascii="Satoshi Light" w:hAnsi="Satoshi Light" w:cstheme="minorHAnsi"/>
          <w:b/>
          <w:bCs/>
          <w:i/>
          <w:iCs/>
          <w:sz w:val="22"/>
          <w:szCs w:val="22"/>
        </w:rPr>
        <w:t xml:space="preserve">Ownership – </w:t>
      </w:r>
      <w:r w:rsidRPr="008C6503">
        <w:rPr>
          <w:rFonts w:ascii="Satoshi Light" w:hAnsi="Satoshi Light" w:cstheme="minorHAnsi"/>
          <w:i/>
          <w:iCs/>
          <w:sz w:val="22"/>
          <w:szCs w:val="22"/>
        </w:rPr>
        <w:t xml:space="preserve">the most important consideration for the </w:t>
      </w:r>
      <w:r w:rsidR="003771CC">
        <w:rPr>
          <w:rFonts w:ascii="Satoshi Light" w:hAnsi="Satoshi Light" w:cstheme="minorHAnsi"/>
          <w:i/>
          <w:iCs/>
          <w:sz w:val="22"/>
          <w:szCs w:val="22"/>
        </w:rPr>
        <w:t>IU</w:t>
      </w:r>
      <w:r w:rsidRPr="008C6503">
        <w:rPr>
          <w:rFonts w:ascii="Satoshi Light" w:hAnsi="Satoshi Light" w:cstheme="minorHAnsi"/>
          <w:i/>
          <w:iCs/>
          <w:sz w:val="22"/>
          <w:szCs w:val="22"/>
        </w:rPr>
        <w:t>. Signatories want an</w:t>
      </w:r>
      <w:r w:rsidR="000E4462" w:rsidRPr="008C6503">
        <w:rPr>
          <w:rFonts w:ascii="Satoshi Light" w:hAnsi="Satoshi Light" w:cstheme="minorHAnsi"/>
          <w:i/>
          <w:iCs/>
          <w:sz w:val="22"/>
          <w:szCs w:val="22"/>
        </w:rPr>
        <w:t xml:space="preserve"> </w:t>
      </w:r>
      <w:r w:rsidR="003771CC">
        <w:rPr>
          <w:rFonts w:ascii="Satoshi Light" w:hAnsi="Satoshi Light" w:cstheme="minorHAnsi"/>
          <w:i/>
          <w:iCs/>
          <w:sz w:val="22"/>
          <w:szCs w:val="22"/>
        </w:rPr>
        <w:t>IU</w:t>
      </w:r>
      <w:r w:rsidR="000E4462" w:rsidRPr="008C6503">
        <w:rPr>
          <w:rFonts w:ascii="Satoshi Light" w:hAnsi="Satoshi Light" w:cstheme="minorHAnsi"/>
          <w:i/>
          <w:iCs/>
          <w:sz w:val="22"/>
          <w:szCs w:val="22"/>
        </w:rPr>
        <w:t xml:space="preserve"> </w:t>
      </w:r>
      <w:r w:rsidRPr="008C6503">
        <w:rPr>
          <w:rFonts w:ascii="Satoshi Light" w:hAnsi="Satoshi Light" w:cstheme="minorHAnsi"/>
          <w:i/>
          <w:iCs/>
          <w:sz w:val="22"/>
          <w:szCs w:val="22"/>
        </w:rPr>
        <w:t>model where: (1) the Parties (via the JC and other committees) set the direction and oversee effective implementation of the work program; and (2) each Party, including small island states, has a voice in decision making.</w:t>
      </w:r>
    </w:p>
    <w:p w14:paraId="7717B703" w14:textId="77777777" w:rsidR="003F0083" w:rsidRPr="008C6503" w:rsidRDefault="003F0083" w:rsidP="006B6C7B">
      <w:pPr>
        <w:pStyle w:val="URSLevel1Bullet"/>
        <w:numPr>
          <w:ilvl w:val="0"/>
          <w:numId w:val="56"/>
        </w:numPr>
        <w:spacing w:before="120" w:after="40"/>
        <w:jc w:val="both"/>
        <w:rPr>
          <w:rFonts w:ascii="Satoshi Light" w:hAnsi="Satoshi Light" w:cstheme="minorHAnsi"/>
          <w:b/>
          <w:bCs/>
          <w:i/>
          <w:iCs/>
          <w:sz w:val="22"/>
          <w:szCs w:val="22"/>
        </w:rPr>
      </w:pPr>
      <w:r w:rsidRPr="008C6503">
        <w:rPr>
          <w:rFonts w:ascii="Satoshi Light" w:hAnsi="Satoshi Light" w:cstheme="minorHAnsi"/>
          <w:b/>
          <w:bCs/>
          <w:i/>
          <w:iCs/>
          <w:sz w:val="22"/>
          <w:szCs w:val="22"/>
        </w:rPr>
        <w:t>Independence –</w:t>
      </w:r>
      <w:r w:rsidRPr="008C6503">
        <w:rPr>
          <w:rFonts w:ascii="Satoshi Light" w:hAnsi="Satoshi Light" w:cstheme="minorHAnsi"/>
          <w:i/>
          <w:iCs/>
          <w:sz w:val="22"/>
          <w:szCs w:val="22"/>
        </w:rPr>
        <w:t xml:space="preserve"> closely linked to the above.</w:t>
      </w:r>
    </w:p>
    <w:p w14:paraId="63D4EFCA" w14:textId="7F5F180B" w:rsidR="003F0083" w:rsidRPr="008C6503" w:rsidRDefault="003F0083" w:rsidP="006B6C7B">
      <w:pPr>
        <w:pStyle w:val="URSLevel1Bullet"/>
        <w:numPr>
          <w:ilvl w:val="0"/>
          <w:numId w:val="56"/>
        </w:numPr>
        <w:spacing w:before="120" w:after="40"/>
        <w:jc w:val="both"/>
        <w:rPr>
          <w:rFonts w:ascii="Satoshi Light" w:hAnsi="Satoshi Light" w:cstheme="minorHAnsi"/>
          <w:i/>
          <w:iCs/>
          <w:sz w:val="22"/>
          <w:szCs w:val="22"/>
        </w:rPr>
      </w:pPr>
      <w:r w:rsidRPr="008C6503">
        <w:rPr>
          <w:rFonts w:ascii="Satoshi Light" w:hAnsi="Satoshi Light" w:cstheme="minorHAnsi"/>
          <w:b/>
          <w:bCs/>
          <w:i/>
          <w:iCs/>
          <w:sz w:val="22"/>
          <w:szCs w:val="22"/>
        </w:rPr>
        <w:t>Efficiency –</w:t>
      </w:r>
      <w:r w:rsidRPr="008C6503">
        <w:rPr>
          <w:rFonts w:ascii="Satoshi Light" w:hAnsi="Satoshi Light" w:cstheme="minorHAnsi"/>
          <w:i/>
          <w:iCs/>
          <w:sz w:val="22"/>
          <w:szCs w:val="22"/>
        </w:rPr>
        <w:t xml:space="preserve"> Signatories want an</w:t>
      </w:r>
      <w:r w:rsidR="000E4462" w:rsidRPr="008C6503">
        <w:rPr>
          <w:rFonts w:ascii="Satoshi Light" w:hAnsi="Satoshi Light" w:cstheme="minorHAnsi"/>
          <w:i/>
          <w:iCs/>
          <w:sz w:val="22"/>
          <w:szCs w:val="22"/>
        </w:rPr>
        <w:t xml:space="preserve"> </w:t>
      </w:r>
      <w:r w:rsidR="003771CC">
        <w:rPr>
          <w:rFonts w:ascii="Satoshi Light" w:hAnsi="Satoshi Light" w:cstheme="minorHAnsi"/>
          <w:i/>
          <w:iCs/>
          <w:sz w:val="22"/>
          <w:szCs w:val="22"/>
        </w:rPr>
        <w:t>IU</w:t>
      </w:r>
      <w:r w:rsidR="000E4462" w:rsidRPr="008C6503">
        <w:rPr>
          <w:rFonts w:ascii="Satoshi Light" w:hAnsi="Satoshi Light" w:cstheme="minorHAnsi"/>
          <w:i/>
          <w:iCs/>
          <w:sz w:val="22"/>
          <w:szCs w:val="22"/>
        </w:rPr>
        <w:t xml:space="preserve"> </w:t>
      </w:r>
      <w:r w:rsidRPr="008C6503">
        <w:rPr>
          <w:rFonts w:ascii="Satoshi Light" w:hAnsi="Satoshi Light" w:cstheme="minorHAnsi"/>
          <w:i/>
          <w:iCs/>
          <w:sz w:val="22"/>
          <w:szCs w:val="22"/>
        </w:rPr>
        <w:t xml:space="preserve">that can deliver the activities they want in a timely way. </w:t>
      </w:r>
    </w:p>
    <w:p w14:paraId="7B000267" w14:textId="77777777" w:rsidR="003F0083" w:rsidRPr="008C6503" w:rsidRDefault="003F0083" w:rsidP="006B6C7B">
      <w:pPr>
        <w:pStyle w:val="URSLevel1Bullet"/>
        <w:numPr>
          <w:ilvl w:val="0"/>
          <w:numId w:val="56"/>
        </w:numPr>
        <w:spacing w:before="120" w:after="40"/>
        <w:jc w:val="both"/>
        <w:rPr>
          <w:rFonts w:ascii="Satoshi Light" w:hAnsi="Satoshi Light" w:cstheme="minorHAnsi"/>
          <w:i/>
          <w:iCs/>
          <w:sz w:val="22"/>
          <w:szCs w:val="22"/>
        </w:rPr>
      </w:pPr>
      <w:r w:rsidRPr="008C6503">
        <w:rPr>
          <w:rFonts w:ascii="Satoshi Light" w:hAnsi="Satoshi Light" w:cstheme="minorHAnsi"/>
          <w:b/>
          <w:bCs/>
          <w:i/>
          <w:iCs/>
          <w:sz w:val="22"/>
          <w:szCs w:val="22"/>
        </w:rPr>
        <w:t xml:space="preserve">Accountability – </w:t>
      </w:r>
      <w:r w:rsidRPr="008C6503">
        <w:rPr>
          <w:rFonts w:ascii="Satoshi Light" w:hAnsi="Satoshi Light" w:cstheme="minorHAnsi"/>
          <w:i/>
          <w:iCs/>
          <w:sz w:val="22"/>
          <w:szCs w:val="22"/>
        </w:rPr>
        <w:t>Signatories want implementation of activities to be effective and have probity. Program activities should be effective (deliver outcomes) and not wasted.</w:t>
      </w:r>
    </w:p>
    <w:p w14:paraId="4A692A72" w14:textId="55922A8B" w:rsidR="003F0083" w:rsidRPr="008C6503" w:rsidRDefault="003F0083" w:rsidP="006B6C7B">
      <w:pPr>
        <w:pStyle w:val="URSLevel1Bullet"/>
        <w:numPr>
          <w:ilvl w:val="0"/>
          <w:numId w:val="56"/>
        </w:numPr>
        <w:spacing w:before="120" w:after="40"/>
        <w:jc w:val="both"/>
        <w:rPr>
          <w:rFonts w:ascii="Satoshi Light" w:hAnsi="Satoshi Light" w:cstheme="minorHAnsi"/>
          <w:i/>
          <w:iCs/>
          <w:sz w:val="22"/>
          <w:szCs w:val="22"/>
        </w:rPr>
      </w:pPr>
      <w:r w:rsidRPr="008C6503">
        <w:rPr>
          <w:rFonts w:ascii="Satoshi Light" w:hAnsi="Satoshi Light" w:cstheme="minorHAnsi"/>
          <w:b/>
          <w:bCs/>
          <w:i/>
          <w:iCs/>
          <w:sz w:val="22"/>
          <w:szCs w:val="22"/>
        </w:rPr>
        <w:t xml:space="preserve">Value for Money – </w:t>
      </w:r>
      <w:r w:rsidRPr="008C6503">
        <w:rPr>
          <w:rFonts w:ascii="Satoshi Light" w:hAnsi="Satoshi Light" w:cstheme="minorHAnsi"/>
          <w:i/>
          <w:iCs/>
          <w:sz w:val="22"/>
          <w:szCs w:val="22"/>
        </w:rPr>
        <w:t>Signatories wish to keep management fees as low as possible, but cost is not the only factor, with effective performance and achievement of EOPOs and IOs being a key consideration, including the sustainability of results.</w:t>
      </w:r>
      <w:r w:rsidR="00DD6D08">
        <w:rPr>
          <w:rStyle w:val="FootnoteReference"/>
          <w:rFonts w:ascii="Satoshi Light" w:hAnsi="Satoshi Light" w:cstheme="minorHAnsi"/>
          <w:i/>
          <w:iCs/>
          <w:sz w:val="22"/>
          <w:szCs w:val="22"/>
        </w:rPr>
        <w:footnoteReference w:id="7"/>
      </w:r>
    </w:p>
    <w:p w14:paraId="3F8E2929" w14:textId="7E2A6A1C" w:rsidR="003F0083" w:rsidRPr="008C6503" w:rsidRDefault="003F0083" w:rsidP="006B6C7B">
      <w:pPr>
        <w:pStyle w:val="URSLevel1Bullet"/>
        <w:numPr>
          <w:ilvl w:val="0"/>
          <w:numId w:val="56"/>
        </w:numPr>
        <w:spacing w:before="120" w:after="40"/>
        <w:jc w:val="both"/>
        <w:rPr>
          <w:rFonts w:ascii="Satoshi Light" w:hAnsi="Satoshi Light" w:cstheme="minorHAnsi"/>
          <w:i/>
          <w:iCs/>
          <w:sz w:val="22"/>
          <w:szCs w:val="22"/>
        </w:rPr>
      </w:pPr>
      <w:r w:rsidRPr="008C6503">
        <w:rPr>
          <w:rFonts w:ascii="Satoshi Light" w:hAnsi="Satoshi Light" w:cstheme="minorHAnsi"/>
          <w:b/>
          <w:bCs/>
          <w:i/>
          <w:iCs/>
          <w:sz w:val="22"/>
          <w:szCs w:val="22"/>
        </w:rPr>
        <w:t xml:space="preserve">Simplicity – </w:t>
      </w:r>
      <w:r w:rsidRPr="008C6503">
        <w:rPr>
          <w:rFonts w:ascii="Satoshi Light" w:hAnsi="Satoshi Light" w:cstheme="minorHAnsi"/>
          <w:i/>
          <w:iCs/>
          <w:sz w:val="22"/>
          <w:szCs w:val="22"/>
        </w:rPr>
        <w:t>arrangements around the</w:t>
      </w:r>
      <w:r w:rsidR="000E4462" w:rsidRPr="008C6503">
        <w:rPr>
          <w:rFonts w:ascii="Satoshi Light" w:hAnsi="Satoshi Light" w:cstheme="minorHAnsi"/>
          <w:i/>
          <w:iCs/>
          <w:sz w:val="22"/>
          <w:szCs w:val="22"/>
        </w:rPr>
        <w:t xml:space="preserve"> </w:t>
      </w:r>
      <w:r w:rsidR="003771CC">
        <w:rPr>
          <w:rFonts w:ascii="Satoshi Light" w:hAnsi="Satoshi Light" w:cstheme="minorHAnsi"/>
          <w:i/>
          <w:iCs/>
          <w:sz w:val="22"/>
          <w:szCs w:val="22"/>
        </w:rPr>
        <w:t>IU</w:t>
      </w:r>
      <w:r w:rsidR="000E4462" w:rsidRPr="008C6503">
        <w:rPr>
          <w:rFonts w:ascii="Satoshi Light" w:hAnsi="Satoshi Light" w:cstheme="minorHAnsi"/>
          <w:i/>
          <w:iCs/>
          <w:sz w:val="22"/>
          <w:szCs w:val="22"/>
        </w:rPr>
        <w:t xml:space="preserve"> </w:t>
      </w:r>
      <w:r w:rsidRPr="008C6503">
        <w:rPr>
          <w:rFonts w:ascii="Satoshi Light" w:hAnsi="Satoshi Light" w:cstheme="minorHAnsi"/>
          <w:i/>
          <w:iCs/>
          <w:sz w:val="22"/>
          <w:szCs w:val="22"/>
        </w:rPr>
        <w:t>should be clear and simple.</w:t>
      </w:r>
    </w:p>
    <w:p w14:paraId="21A6B3D6" w14:textId="77777777" w:rsidR="003F0083" w:rsidRPr="008C6503" w:rsidRDefault="003F0083" w:rsidP="00AC38BF">
      <w:pPr>
        <w:pStyle w:val="URSLevel1Bullet"/>
        <w:numPr>
          <w:ilvl w:val="0"/>
          <w:numId w:val="0"/>
        </w:numPr>
        <w:spacing w:before="40" w:after="40"/>
        <w:jc w:val="both"/>
        <w:rPr>
          <w:rFonts w:ascii="Satoshi Light" w:hAnsi="Satoshi Light" w:cstheme="minorHAnsi"/>
          <w:sz w:val="22"/>
          <w:szCs w:val="22"/>
        </w:rPr>
      </w:pPr>
    </w:p>
    <w:p w14:paraId="0A5DC047" w14:textId="65EACAC9" w:rsidR="00D269A9" w:rsidRPr="00160178" w:rsidRDefault="00AA02BF" w:rsidP="006B6C7B">
      <w:pPr>
        <w:pStyle w:val="Heading2"/>
        <w:numPr>
          <w:ilvl w:val="1"/>
          <w:numId w:val="64"/>
        </w:numPr>
        <w:rPr>
          <w:rFonts w:ascii="Satoshi Medium" w:hAnsi="Satoshi Medium" w:cstheme="minorHAnsi"/>
          <w:color w:val="002060"/>
          <w:sz w:val="24"/>
          <w:szCs w:val="24"/>
        </w:rPr>
      </w:pPr>
      <w:bookmarkStart w:id="314" w:name="_Ref79160620"/>
      <w:bookmarkStart w:id="315" w:name="_Toc240278693"/>
      <w:r w:rsidRPr="00160178">
        <w:rPr>
          <w:rFonts w:ascii="Satoshi Medium" w:hAnsi="Satoshi Medium" w:cstheme="minorHAnsi"/>
          <w:color w:val="002060"/>
          <w:sz w:val="24"/>
          <w:szCs w:val="24"/>
        </w:rPr>
        <w:t>Work Program Activity Eligibility</w:t>
      </w:r>
      <w:bookmarkEnd w:id="314"/>
      <w:bookmarkEnd w:id="315"/>
    </w:p>
    <w:p w14:paraId="7C3E7F09" w14:textId="6D66587E" w:rsidR="000E6058" w:rsidRPr="008C6503" w:rsidRDefault="000E6058" w:rsidP="00AC38BF">
      <w:pPr>
        <w:pStyle w:val="URSLevel1Bullet"/>
        <w:numPr>
          <w:ilvl w:val="0"/>
          <w:numId w:val="0"/>
        </w:numPr>
        <w:spacing w:before="40" w:after="40"/>
        <w:jc w:val="both"/>
        <w:rPr>
          <w:rFonts w:ascii="Satoshi Light" w:hAnsi="Satoshi Light" w:cstheme="minorHAnsi"/>
          <w:sz w:val="22"/>
          <w:szCs w:val="22"/>
        </w:rPr>
      </w:pPr>
      <w:r w:rsidRPr="008C6503">
        <w:rPr>
          <w:rFonts w:ascii="Satoshi Light" w:hAnsi="Satoshi Light" w:cstheme="minorHAnsi"/>
          <w:sz w:val="22"/>
          <w:szCs w:val="22"/>
        </w:rPr>
        <w:t>Consistent with Article 4 of PACER Plus</w:t>
      </w:r>
      <w:r w:rsidR="00D269A9" w:rsidRPr="008C6503">
        <w:rPr>
          <w:rFonts w:ascii="Satoshi Light" w:hAnsi="Satoshi Light" w:cstheme="minorHAnsi"/>
          <w:sz w:val="22"/>
          <w:szCs w:val="22"/>
        </w:rPr>
        <w:t>,</w:t>
      </w:r>
      <w:r w:rsidRPr="008C6503">
        <w:rPr>
          <w:rFonts w:ascii="Satoshi Light" w:hAnsi="Satoshi Light" w:cstheme="minorHAnsi"/>
          <w:sz w:val="22"/>
          <w:szCs w:val="22"/>
        </w:rPr>
        <w:t xml:space="preserve"> Chapter 10, Work Program activities must:</w:t>
      </w:r>
    </w:p>
    <w:p w14:paraId="049C707D" w14:textId="77777777" w:rsidR="000E6058" w:rsidRPr="008C6503" w:rsidRDefault="000E6058" w:rsidP="00AC38BF">
      <w:pPr>
        <w:pStyle w:val="URSLevel1Bullet"/>
        <w:tabs>
          <w:tab w:val="clear" w:pos="425"/>
          <w:tab w:val="num" w:pos="1134"/>
        </w:tabs>
        <w:spacing w:before="60" w:after="40"/>
        <w:ind w:left="1134"/>
        <w:jc w:val="both"/>
        <w:rPr>
          <w:rFonts w:ascii="Satoshi Light" w:hAnsi="Satoshi Light" w:cstheme="minorHAnsi"/>
          <w:i/>
          <w:iCs/>
          <w:sz w:val="22"/>
          <w:szCs w:val="22"/>
        </w:rPr>
      </w:pPr>
      <w:r w:rsidRPr="008C6503">
        <w:rPr>
          <w:rFonts w:ascii="Satoshi Light" w:hAnsi="Satoshi Light" w:cstheme="minorHAnsi"/>
          <w:i/>
          <w:iCs/>
          <w:sz w:val="22"/>
          <w:szCs w:val="22"/>
        </w:rPr>
        <w:t>be trade – or investment – related and support the implementation of PACER Plus;</w:t>
      </w:r>
    </w:p>
    <w:p w14:paraId="00941466" w14:textId="77777777" w:rsidR="000E6058" w:rsidRPr="008C6503" w:rsidRDefault="000E6058" w:rsidP="00AC38BF">
      <w:pPr>
        <w:pStyle w:val="URSLevel1Bullet"/>
        <w:tabs>
          <w:tab w:val="clear" w:pos="425"/>
          <w:tab w:val="num" w:pos="1134"/>
        </w:tabs>
        <w:spacing w:before="60" w:after="40"/>
        <w:ind w:left="1134"/>
        <w:jc w:val="both"/>
        <w:rPr>
          <w:rFonts w:ascii="Satoshi Light" w:hAnsi="Satoshi Light" w:cstheme="minorHAnsi"/>
          <w:i/>
          <w:iCs/>
          <w:sz w:val="22"/>
          <w:szCs w:val="22"/>
        </w:rPr>
      </w:pPr>
      <w:r w:rsidRPr="008C6503">
        <w:rPr>
          <w:rFonts w:ascii="Satoshi Light" w:hAnsi="Satoshi Light" w:cstheme="minorHAnsi"/>
          <w:i/>
          <w:iCs/>
          <w:sz w:val="22"/>
          <w:szCs w:val="22"/>
        </w:rPr>
        <w:t xml:space="preserve">be specified in the Work Program (or approved as an emerging activity); </w:t>
      </w:r>
    </w:p>
    <w:p w14:paraId="4BDF4E3E" w14:textId="1C861411" w:rsidR="000E6058" w:rsidRPr="008C6503" w:rsidRDefault="000E6058" w:rsidP="00AC38BF">
      <w:pPr>
        <w:pStyle w:val="URSLevel1Bullet"/>
        <w:tabs>
          <w:tab w:val="clear" w:pos="425"/>
          <w:tab w:val="num" w:pos="1134"/>
        </w:tabs>
        <w:spacing w:before="60" w:after="40"/>
        <w:ind w:left="1134"/>
        <w:jc w:val="both"/>
        <w:rPr>
          <w:rFonts w:ascii="Satoshi Light" w:hAnsi="Satoshi Light" w:cstheme="minorHAnsi"/>
          <w:i/>
          <w:iCs/>
          <w:sz w:val="22"/>
          <w:szCs w:val="22"/>
        </w:rPr>
      </w:pPr>
      <w:r w:rsidRPr="008C6503">
        <w:rPr>
          <w:rFonts w:ascii="Satoshi Light" w:hAnsi="Satoshi Light" w:cstheme="minorHAnsi"/>
          <w:i/>
          <w:iCs/>
          <w:sz w:val="22"/>
          <w:szCs w:val="22"/>
        </w:rPr>
        <w:t xml:space="preserve">the proposal must demonstrate input from, and be endorsed by, the relevant Chapter committee; </w:t>
      </w:r>
    </w:p>
    <w:p w14:paraId="50C97B69" w14:textId="117CFEAC" w:rsidR="000E6058" w:rsidRPr="008C6503" w:rsidRDefault="000E6058" w:rsidP="00AC38BF">
      <w:pPr>
        <w:pStyle w:val="URSLevel1Bullet"/>
        <w:tabs>
          <w:tab w:val="clear" w:pos="425"/>
          <w:tab w:val="num" w:pos="1134"/>
        </w:tabs>
        <w:spacing w:before="60" w:after="40"/>
        <w:ind w:left="1134"/>
        <w:jc w:val="both"/>
        <w:rPr>
          <w:rFonts w:ascii="Satoshi Light" w:hAnsi="Satoshi Light" w:cstheme="minorHAnsi"/>
          <w:i/>
          <w:iCs/>
          <w:sz w:val="22"/>
          <w:szCs w:val="22"/>
        </w:rPr>
      </w:pPr>
      <w:r w:rsidRPr="008C6503">
        <w:rPr>
          <w:rFonts w:ascii="Satoshi Light" w:hAnsi="Satoshi Light" w:cstheme="minorHAnsi"/>
          <w:i/>
          <w:iCs/>
          <w:sz w:val="22"/>
          <w:szCs w:val="22"/>
        </w:rPr>
        <w:t xml:space="preserve">involve a minimum of two PACER Plus Participants, and </w:t>
      </w:r>
      <w:r w:rsidR="005366E3" w:rsidRPr="008C6503">
        <w:rPr>
          <w:rFonts w:ascii="Satoshi Light" w:hAnsi="Satoshi Light" w:cstheme="minorHAnsi"/>
          <w:i/>
          <w:iCs/>
          <w:sz w:val="22"/>
          <w:szCs w:val="22"/>
        </w:rPr>
        <w:t xml:space="preserve">Australia </w:t>
      </w:r>
      <w:r w:rsidR="005773AC" w:rsidRPr="008C6503">
        <w:rPr>
          <w:rFonts w:ascii="Satoshi Light" w:hAnsi="Satoshi Light" w:cstheme="minorHAnsi"/>
          <w:i/>
          <w:iCs/>
          <w:sz w:val="22"/>
          <w:szCs w:val="22"/>
        </w:rPr>
        <w:t xml:space="preserve">or </w:t>
      </w:r>
      <w:r w:rsidR="005366E3" w:rsidRPr="008C6503">
        <w:rPr>
          <w:rFonts w:ascii="Satoshi Light" w:hAnsi="Satoshi Light" w:cstheme="minorHAnsi"/>
          <w:i/>
          <w:iCs/>
          <w:sz w:val="22"/>
          <w:szCs w:val="22"/>
        </w:rPr>
        <w:t>New Zealand (</w:t>
      </w:r>
      <w:r w:rsidRPr="008C6503">
        <w:rPr>
          <w:rFonts w:ascii="Satoshi Light" w:hAnsi="Satoshi Light" w:cstheme="minorHAnsi"/>
          <w:i/>
          <w:iCs/>
          <w:sz w:val="22"/>
          <w:szCs w:val="22"/>
        </w:rPr>
        <w:t>ANZ</w:t>
      </w:r>
      <w:r w:rsidR="005366E3" w:rsidRPr="008C6503">
        <w:rPr>
          <w:rFonts w:ascii="Satoshi Light" w:hAnsi="Satoshi Light" w:cstheme="minorHAnsi"/>
          <w:i/>
          <w:iCs/>
          <w:sz w:val="22"/>
          <w:szCs w:val="22"/>
        </w:rPr>
        <w:t>)</w:t>
      </w:r>
      <w:r w:rsidRPr="008C6503">
        <w:rPr>
          <w:rFonts w:ascii="Satoshi Light" w:hAnsi="Satoshi Light" w:cstheme="minorHAnsi"/>
          <w:i/>
          <w:iCs/>
          <w:sz w:val="22"/>
          <w:szCs w:val="22"/>
        </w:rPr>
        <w:t xml:space="preserve">; </w:t>
      </w:r>
    </w:p>
    <w:p w14:paraId="5C905D1C" w14:textId="77777777" w:rsidR="000E6058" w:rsidRPr="008C6503" w:rsidRDefault="000E6058" w:rsidP="00AC38BF">
      <w:pPr>
        <w:pStyle w:val="URSLevel1Bullet"/>
        <w:tabs>
          <w:tab w:val="clear" w:pos="425"/>
          <w:tab w:val="num" w:pos="1134"/>
        </w:tabs>
        <w:spacing w:before="60" w:after="40"/>
        <w:ind w:left="1134"/>
        <w:jc w:val="both"/>
        <w:rPr>
          <w:rFonts w:ascii="Satoshi Light" w:hAnsi="Satoshi Light" w:cstheme="minorHAnsi"/>
          <w:i/>
          <w:iCs/>
          <w:sz w:val="22"/>
          <w:szCs w:val="22"/>
        </w:rPr>
      </w:pPr>
      <w:r w:rsidRPr="008C6503">
        <w:rPr>
          <w:rFonts w:ascii="Satoshi Light" w:hAnsi="Satoshi Light" w:cstheme="minorHAnsi"/>
          <w:i/>
          <w:iCs/>
          <w:sz w:val="22"/>
          <w:szCs w:val="22"/>
        </w:rPr>
        <w:t xml:space="preserve">address the needs of the developing country Participants as mutually prioritised and determined by the Participants; and </w:t>
      </w:r>
    </w:p>
    <w:p w14:paraId="2950DF94" w14:textId="77777777" w:rsidR="000E6058" w:rsidRPr="008C6503" w:rsidRDefault="000E6058" w:rsidP="00AC38BF">
      <w:pPr>
        <w:pStyle w:val="URSLevel1Bullet"/>
        <w:tabs>
          <w:tab w:val="clear" w:pos="425"/>
          <w:tab w:val="num" w:pos="1134"/>
        </w:tabs>
        <w:spacing w:before="60" w:after="40"/>
        <w:ind w:left="1134"/>
        <w:jc w:val="both"/>
        <w:rPr>
          <w:rFonts w:ascii="Satoshi Light" w:hAnsi="Satoshi Light" w:cstheme="minorHAnsi"/>
          <w:i/>
          <w:iCs/>
          <w:sz w:val="22"/>
          <w:szCs w:val="22"/>
        </w:rPr>
      </w:pPr>
      <w:r w:rsidRPr="008C6503">
        <w:rPr>
          <w:rFonts w:ascii="Satoshi Light" w:hAnsi="Satoshi Light" w:cstheme="minorHAnsi"/>
          <w:i/>
          <w:iCs/>
          <w:sz w:val="22"/>
          <w:szCs w:val="22"/>
        </w:rPr>
        <w:t>wherever possible, avoid duplication in relation to, and build on and complement, existing economic cooperation activities and delivery mechanisms.</w:t>
      </w:r>
    </w:p>
    <w:p w14:paraId="10A27701" w14:textId="5CB85600" w:rsidR="00DF5FE6" w:rsidRDefault="00DF5FE6" w:rsidP="00AC38BF">
      <w:pPr>
        <w:jc w:val="both"/>
        <w:rPr>
          <w:rFonts w:ascii="Satoshi Light" w:hAnsi="Satoshi Light" w:cstheme="minorHAnsi"/>
          <w:b/>
          <w:color w:val="007E72"/>
          <w:sz w:val="24"/>
          <w:szCs w:val="24"/>
          <w:lang w:val="en-US"/>
        </w:rPr>
      </w:pPr>
      <w:bookmarkStart w:id="316" w:name="_Hlk79581783"/>
    </w:p>
    <w:p w14:paraId="0DA0FDF9" w14:textId="77777777" w:rsidR="00F75399" w:rsidRDefault="00F75399" w:rsidP="00AC38BF">
      <w:pPr>
        <w:jc w:val="both"/>
        <w:rPr>
          <w:rFonts w:ascii="Satoshi Light" w:hAnsi="Satoshi Light" w:cstheme="minorHAnsi"/>
          <w:b/>
          <w:color w:val="007E72"/>
          <w:sz w:val="24"/>
          <w:szCs w:val="24"/>
          <w:lang w:val="en-US"/>
        </w:rPr>
      </w:pPr>
    </w:p>
    <w:p w14:paraId="17E7E45C" w14:textId="19717C90" w:rsidR="009E0555" w:rsidRPr="00160178" w:rsidRDefault="00A50551" w:rsidP="006B6C7B">
      <w:pPr>
        <w:pStyle w:val="Heading2"/>
        <w:numPr>
          <w:ilvl w:val="1"/>
          <w:numId w:val="64"/>
        </w:numPr>
        <w:rPr>
          <w:rFonts w:ascii="Satoshi Medium" w:hAnsi="Satoshi Medium" w:cstheme="minorHAnsi"/>
          <w:color w:val="002060"/>
          <w:sz w:val="24"/>
          <w:szCs w:val="24"/>
        </w:rPr>
      </w:pPr>
      <w:bookmarkStart w:id="317" w:name="_Toc240278694"/>
      <w:r w:rsidRPr="00160178">
        <w:rPr>
          <w:rFonts w:ascii="Satoshi Medium" w:hAnsi="Satoshi Medium" w:cstheme="minorHAnsi"/>
          <w:color w:val="002060"/>
          <w:sz w:val="24"/>
          <w:szCs w:val="24"/>
        </w:rPr>
        <w:lastRenderedPageBreak/>
        <w:t>Activity Management Cycle</w:t>
      </w:r>
      <w:bookmarkEnd w:id="317"/>
    </w:p>
    <w:p w14:paraId="1CE66415" w14:textId="54820E14" w:rsidR="00200550" w:rsidRPr="008C6503" w:rsidRDefault="00956634" w:rsidP="00AC38BF">
      <w:pPr>
        <w:jc w:val="both"/>
        <w:rPr>
          <w:rFonts w:ascii="Satoshi Light" w:hAnsi="Satoshi Light" w:cstheme="minorHAnsi"/>
          <w:color w:val="000000" w:themeColor="text1"/>
        </w:rPr>
      </w:pPr>
      <w:r>
        <w:rPr>
          <w:rFonts w:ascii="Satoshi Light" w:hAnsi="Satoshi Light" w:cstheme="minorHAnsi"/>
          <w:color w:val="000000" w:themeColor="text1"/>
        </w:rPr>
        <w:t xml:space="preserve">When </w:t>
      </w:r>
      <w:r w:rsidR="00FA74CE">
        <w:rPr>
          <w:rFonts w:ascii="Satoshi Light" w:hAnsi="Satoshi Light" w:cstheme="minorHAnsi"/>
          <w:color w:val="000000" w:themeColor="text1"/>
        </w:rPr>
        <w:t xml:space="preserve">the </w:t>
      </w:r>
      <w:r w:rsidR="003771CC">
        <w:rPr>
          <w:rFonts w:ascii="Satoshi Light" w:hAnsi="Satoshi Light" w:cstheme="minorHAnsi"/>
          <w:color w:val="000000" w:themeColor="text1"/>
        </w:rPr>
        <w:t>IU</w:t>
      </w:r>
      <w:r>
        <w:rPr>
          <w:rFonts w:ascii="Satoshi Light" w:hAnsi="Satoshi Light" w:cstheme="minorHAnsi"/>
          <w:color w:val="000000" w:themeColor="text1"/>
        </w:rPr>
        <w:t xml:space="preserve"> was established in </w:t>
      </w:r>
      <w:r w:rsidR="00323351">
        <w:rPr>
          <w:rFonts w:ascii="Satoshi Light" w:hAnsi="Satoshi Light" w:cstheme="minorHAnsi"/>
          <w:color w:val="000000" w:themeColor="text1"/>
        </w:rPr>
        <w:t>2021,</w:t>
      </w:r>
      <w:r>
        <w:rPr>
          <w:rFonts w:ascii="Satoshi Light" w:hAnsi="Satoshi Light" w:cstheme="minorHAnsi"/>
          <w:color w:val="000000" w:themeColor="text1"/>
        </w:rPr>
        <w:t xml:space="preserve"> the following cycle was adopted for the development of the Annual Plan. </w:t>
      </w:r>
    </w:p>
    <w:p w14:paraId="4D9A301A" w14:textId="74945068" w:rsidR="00200550" w:rsidRPr="008C6503" w:rsidRDefault="00200550"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8C6503">
        <w:rPr>
          <w:rFonts w:ascii="Satoshi Light" w:hAnsi="Satoshi Light" w:cstheme="minorHAnsi"/>
          <w:b/>
          <w:bCs/>
          <w:sz w:val="22"/>
          <w:szCs w:val="22"/>
        </w:rPr>
        <w:t xml:space="preserve">Needs Assessment – </w:t>
      </w:r>
      <w:r w:rsidRPr="008C6503">
        <w:rPr>
          <w:rFonts w:ascii="Satoshi Light" w:hAnsi="Satoshi Light" w:cstheme="minorHAnsi"/>
          <w:sz w:val="22"/>
          <w:szCs w:val="22"/>
        </w:rPr>
        <w:t xml:space="preserve">initially based on the </w:t>
      </w:r>
      <w:r w:rsidR="008B401B" w:rsidRPr="008C6503">
        <w:rPr>
          <w:rFonts w:ascii="Satoshi Light" w:hAnsi="Satoshi Light" w:cstheme="minorHAnsi"/>
          <w:sz w:val="22"/>
          <w:szCs w:val="22"/>
        </w:rPr>
        <w:t>i</w:t>
      </w:r>
      <w:r w:rsidRPr="008C6503">
        <w:rPr>
          <w:rFonts w:ascii="Satoshi Light" w:hAnsi="Satoshi Light" w:cstheme="minorHAnsi"/>
          <w:sz w:val="22"/>
          <w:szCs w:val="22"/>
        </w:rPr>
        <w:t xml:space="preserve">mmediate and prioritised trade-related requirements of </w:t>
      </w:r>
      <w:r w:rsidR="003201DD" w:rsidRPr="008C6503">
        <w:rPr>
          <w:rFonts w:ascii="Satoshi Light" w:hAnsi="Satoshi Light" w:cstheme="minorHAnsi"/>
          <w:sz w:val="22"/>
          <w:szCs w:val="22"/>
        </w:rPr>
        <w:t>P</w:t>
      </w:r>
      <w:r w:rsidR="003201DD">
        <w:rPr>
          <w:rFonts w:ascii="Satoshi Light" w:hAnsi="Satoshi Light" w:cstheme="minorHAnsi"/>
          <w:sz w:val="22"/>
          <w:szCs w:val="22"/>
        </w:rPr>
        <w:t xml:space="preserve">arties </w:t>
      </w:r>
      <w:r w:rsidRPr="008C6503">
        <w:rPr>
          <w:rFonts w:ascii="Satoshi Light" w:hAnsi="Satoshi Light" w:cstheme="minorHAnsi"/>
          <w:sz w:val="22"/>
          <w:szCs w:val="22"/>
        </w:rPr>
        <w:t>identified by the Rapid Needs Assessment (RNA)</w:t>
      </w:r>
      <w:r w:rsidR="008B401B" w:rsidRPr="008C6503">
        <w:rPr>
          <w:rFonts w:ascii="Satoshi Light" w:hAnsi="Satoshi Light" w:cstheme="minorHAnsi"/>
          <w:sz w:val="22"/>
          <w:szCs w:val="22"/>
        </w:rPr>
        <w:t xml:space="preserve"> </w:t>
      </w:r>
      <w:r w:rsidR="000E58A5" w:rsidRPr="008C6503">
        <w:rPr>
          <w:rFonts w:ascii="Satoshi Light" w:hAnsi="Satoshi Light" w:cstheme="minorHAnsi"/>
          <w:sz w:val="22"/>
          <w:szCs w:val="22"/>
        </w:rPr>
        <w:t xml:space="preserve">and </w:t>
      </w:r>
      <w:r w:rsidR="008B401B" w:rsidRPr="008C6503">
        <w:rPr>
          <w:rFonts w:ascii="Satoshi Light" w:hAnsi="Satoshi Light" w:cstheme="minorHAnsi"/>
          <w:sz w:val="22"/>
          <w:szCs w:val="22"/>
        </w:rPr>
        <w:t>endorsed by the JC</w:t>
      </w:r>
      <w:r w:rsidR="0035700F" w:rsidRPr="008C6503">
        <w:rPr>
          <w:rFonts w:ascii="Satoshi Light" w:hAnsi="Satoshi Light" w:cstheme="minorHAnsi"/>
          <w:sz w:val="22"/>
          <w:szCs w:val="22"/>
        </w:rPr>
        <w:t>, and subsequently responding to the needs and direction set by JC in the Work Programme</w:t>
      </w:r>
      <w:r w:rsidR="00956634">
        <w:rPr>
          <w:rFonts w:ascii="Satoshi Light" w:hAnsi="Satoshi Light" w:cstheme="minorHAnsi"/>
          <w:sz w:val="22"/>
          <w:szCs w:val="22"/>
        </w:rPr>
        <w:t>.</w:t>
      </w:r>
    </w:p>
    <w:p w14:paraId="2C693FBE" w14:textId="7934625B" w:rsidR="00E65CD7" w:rsidRPr="00712C48" w:rsidRDefault="00200550" w:rsidP="00AC38BF">
      <w:pPr>
        <w:pStyle w:val="URSLevel1Bullet"/>
        <w:tabs>
          <w:tab w:val="clear" w:pos="425"/>
          <w:tab w:val="num" w:pos="567"/>
        </w:tabs>
        <w:spacing w:before="40" w:after="40"/>
        <w:ind w:left="567" w:hanging="567"/>
        <w:jc w:val="both"/>
        <w:rPr>
          <w:rFonts w:ascii="Satoshi Light" w:hAnsi="Satoshi Light" w:cstheme="minorHAnsi"/>
          <w:b/>
          <w:bCs/>
          <w:sz w:val="22"/>
          <w:szCs w:val="22"/>
        </w:rPr>
      </w:pPr>
      <w:r w:rsidRPr="008C6503">
        <w:rPr>
          <w:rFonts w:ascii="Satoshi Light" w:hAnsi="Satoshi Light" w:cstheme="minorHAnsi"/>
          <w:b/>
          <w:bCs/>
          <w:sz w:val="22"/>
          <w:szCs w:val="22"/>
        </w:rPr>
        <w:t xml:space="preserve">Activity </w:t>
      </w:r>
      <w:r w:rsidR="003747A4" w:rsidRPr="008C6503">
        <w:rPr>
          <w:rFonts w:ascii="Satoshi Light" w:hAnsi="Satoshi Light" w:cstheme="minorHAnsi"/>
          <w:b/>
          <w:bCs/>
          <w:sz w:val="22"/>
          <w:szCs w:val="22"/>
        </w:rPr>
        <w:t>Proposals</w:t>
      </w:r>
      <w:r w:rsidR="00F36A43" w:rsidRPr="008C6503">
        <w:rPr>
          <w:rFonts w:ascii="Satoshi Light" w:hAnsi="Satoshi Light" w:cstheme="minorHAnsi"/>
          <w:b/>
          <w:bCs/>
          <w:sz w:val="22"/>
          <w:szCs w:val="22"/>
        </w:rPr>
        <w:t xml:space="preserve"> </w:t>
      </w:r>
      <w:r w:rsidR="008B401B" w:rsidRPr="008C6503">
        <w:rPr>
          <w:rFonts w:ascii="Satoshi Light" w:hAnsi="Satoshi Light" w:cstheme="minorHAnsi"/>
          <w:b/>
          <w:bCs/>
          <w:sz w:val="22"/>
          <w:szCs w:val="22"/>
        </w:rPr>
        <w:t xml:space="preserve">included in the </w:t>
      </w:r>
      <w:r w:rsidR="00F36A43" w:rsidRPr="008C6503">
        <w:rPr>
          <w:rFonts w:ascii="Satoshi Light" w:hAnsi="Satoshi Light" w:cstheme="minorHAnsi"/>
          <w:b/>
          <w:bCs/>
          <w:sz w:val="22"/>
          <w:szCs w:val="22"/>
        </w:rPr>
        <w:t xml:space="preserve">Annual Plan </w:t>
      </w:r>
      <w:r w:rsidR="003747A4" w:rsidRPr="008C6503">
        <w:rPr>
          <w:rFonts w:ascii="Satoshi Light" w:hAnsi="Satoshi Light" w:cstheme="minorHAnsi"/>
          <w:b/>
          <w:bCs/>
          <w:sz w:val="22"/>
          <w:szCs w:val="22"/>
        </w:rPr>
        <w:t>-</w:t>
      </w:r>
      <w:r w:rsidRPr="008C6503">
        <w:rPr>
          <w:rFonts w:ascii="Satoshi Light" w:hAnsi="Satoshi Light" w:cstheme="minorHAnsi"/>
          <w:b/>
          <w:bCs/>
          <w:sz w:val="22"/>
          <w:szCs w:val="22"/>
        </w:rPr>
        <w:t xml:space="preserve"> </w:t>
      </w:r>
      <w:r w:rsidRPr="008C6503">
        <w:rPr>
          <w:rFonts w:ascii="Satoshi Light" w:hAnsi="Satoshi Light" w:cstheme="minorHAnsi"/>
          <w:sz w:val="22"/>
          <w:szCs w:val="22"/>
        </w:rPr>
        <w:t xml:space="preserve">the </w:t>
      </w:r>
      <w:r w:rsidR="003771CC">
        <w:rPr>
          <w:rFonts w:ascii="Satoshi Light" w:hAnsi="Satoshi Light" w:cstheme="minorHAnsi"/>
          <w:sz w:val="22"/>
          <w:szCs w:val="22"/>
        </w:rPr>
        <w:t>IU</w:t>
      </w:r>
      <w:r w:rsidR="000E58A5" w:rsidRPr="008C6503">
        <w:rPr>
          <w:rFonts w:ascii="Satoshi Light" w:hAnsi="Satoshi Light" w:cstheme="minorHAnsi"/>
          <w:sz w:val="22"/>
          <w:szCs w:val="22"/>
        </w:rPr>
        <w:t xml:space="preserve"> </w:t>
      </w:r>
      <w:r w:rsidRPr="008C6503">
        <w:rPr>
          <w:rFonts w:ascii="Satoshi Light" w:hAnsi="Satoshi Light" w:cstheme="minorHAnsi"/>
          <w:sz w:val="22"/>
          <w:szCs w:val="22"/>
        </w:rPr>
        <w:t xml:space="preserve">will </w:t>
      </w:r>
      <w:r w:rsidR="008B401B" w:rsidRPr="008C6503">
        <w:rPr>
          <w:rFonts w:ascii="Satoshi Light" w:hAnsi="Satoshi Light" w:cstheme="minorHAnsi"/>
          <w:sz w:val="22"/>
          <w:szCs w:val="22"/>
        </w:rPr>
        <w:t>identify a</w:t>
      </w:r>
      <w:r w:rsidR="00F36A43" w:rsidRPr="008C6503">
        <w:rPr>
          <w:rFonts w:ascii="Satoshi Light" w:hAnsi="Satoshi Light" w:cstheme="minorHAnsi"/>
          <w:sz w:val="22"/>
          <w:szCs w:val="22"/>
        </w:rPr>
        <w:t>ctivit</w:t>
      </w:r>
      <w:r w:rsidR="008B401B" w:rsidRPr="008C6503">
        <w:rPr>
          <w:rFonts w:ascii="Satoshi Light" w:hAnsi="Satoshi Light" w:cstheme="minorHAnsi"/>
          <w:sz w:val="22"/>
          <w:szCs w:val="22"/>
        </w:rPr>
        <w:t xml:space="preserve">ies </w:t>
      </w:r>
      <w:r w:rsidRPr="008C6503">
        <w:rPr>
          <w:rFonts w:ascii="Satoshi Light" w:hAnsi="Satoshi Light" w:cstheme="minorHAnsi"/>
          <w:sz w:val="22"/>
          <w:szCs w:val="22"/>
        </w:rPr>
        <w:t xml:space="preserve">that address priority needs </w:t>
      </w:r>
      <w:r w:rsidR="000E58A5" w:rsidRPr="008C6503">
        <w:rPr>
          <w:rFonts w:ascii="Satoshi Light" w:hAnsi="Satoshi Light" w:cstheme="minorHAnsi"/>
          <w:sz w:val="22"/>
          <w:szCs w:val="22"/>
        </w:rPr>
        <w:t xml:space="preserve">as </w:t>
      </w:r>
      <w:r w:rsidR="00F36A43" w:rsidRPr="008C6503">
        <w:rPr>
          <w:rFonts w:ascii="Satoshi Light" w:hAnsi="Satoshi Light" w:cstheme="minorHAnsi"/>
          <w:sz w:val="22"/>
          <w:szCs w:val="22"/>
        </w:rPr>
        <w:t>identified by PACER Plus Parties</w:t>
      </w:r>
      <w:r w:rsidR="008B401B" w:rsidRPr="008C6503">
        <w:rPr>
          <w:rFonts w:ascii="Satoshi Light" w:hAnsi="Satoshi Light" w:cstheme="minorHAnsi"/>
          <w:sz w:val="22"/>
          <w:szCs w:val="22"/>
        </w:rPr>
        <w:t xml:space="preserve"> and </w:t>
      </w:r>
      <w:r w:rsidR="000E58A5" w:rsidRPr="008C6503">
        <w:rPr>
          <w:rFonts w:ascii="Satoshi Light" w:hAnsi="Satoshi Light" w:cstheme="minorHAnsi"/>
          <w:sz w:val="22"/>
          <w:szCs w:val="22"/>
        </w:rPr>
        <w:t xml:space="preserve">documented </w:t>
      </w:r>
      <w:r w:rsidR="008B401B" w:rsidRPr="008C6503">
        <w:rPr>
          <w:rFonts w:ascii="Satoshi Light" w:hAnsi="Satoshi Light" w:cstheme="minorHAnsi"/>
          <w:sz w:val="22"/>
          <w:szCs w:val="22"/>
        </w:rPr>
        <w:t>in the RNA</w:t>
      </w:r>
      <w:r w:rsidRPr="008C6503">
        <w:rPr>
          <w:rFonts w:ascii="Satoshi Light" w:hAnsi="Satoshi Light" w:cstheme="minorHAnsi"/>
          <w:sz w:val="22"/>
          <w:szCs w:val="22"/>
        </w:rPr>
        <w:t>.</w:t>
      </w:r>
      <w:r w:rsidR="00F36A43" w:rsidRPr="008C6503">
        <w:rPr>
          <w:rFonts w:ascii="Satoshi Light" w:hAnsi="Satoshi Light" w:cstheme="minorHAnsi"/>
          <w:sz w:val="22"/>
          <w:szCs w:val="22"/>
        </w:rPr>
        <w:t xml:space="preserve">  </w:t>
      </w:r>
      <w:r w:rsidR="008B401B" w:rsidRPr="008C6503">
        <w:rPr>
          <w:rFonts w:ascii="Satoshi Light" w:hAnsi="Satoshi Light" w:cstheme="minorHAnsi"/>
          <w:sz w:val="22"/>
          <w:szCs w:val="22"/>
        </w:rPr>
        <w:t>A</w:t>
      </w:r>
      <w:r w:rsidR="00F36A43" w:rsidRPr="008C6503">
        <w:rPr>
          <w:rFonts w:ascii="Satoshi Light" w:hAnsi="Satoshi Light" w:cstheme="minorHAnsi"/>
          <w:sz w:val="22"/>
          <w:szCs w:val="22"/>
        </w:rPr>
        <w:t>ctivit</w:t>
      </w:r>
      <w:r w:rsidR="008B401B" w:rsidRPr="008C6503">
        <w:rPr>
          <w:rFonts w:ascii="Satoshi Light" w:hAnsi="Satoshi Light" w:cstheme="minorHAnsi"/>
          <w:sz w:val="22"/>
          <w:szCs w:val="22"/>
        </w:rPr>
        <w:t xml:space="preserve">ies with the potential for “early wins” </w:t>
      </w:r>
      <w:r w:rsidR="00F36A43" w:rsidRPr="008C6503">
        <w:rPr>
          <w:rFonts w:ascii="Satoshi Light" w:hAnsi="Satoshi Light" w:cstheme="minorHAnsi"/>
          <w:sz w:val="22"/>
          <w:szCs w:val="22"/>
        </w:rPr>
        <w:t xml:space="preserve">will be </w:t>
      </w:r>
      <w:r w:rsidR="008B401B" w:rsidRPr="008C6503">
        <w:rPr>
          <w:rFonts w:ascii="Satoshi Light" w:hAnsi="Satoshi Light" w:cstheme="minorHAnsi"/>
          <w:sz w:val="22"/>
          <w:szCs w:val="22"/>
        </w:rPr>
        <w:t xml:space="preserve">programmed in the 2021/22 Annual Plan. </w:t>
      </w:r>
      <w:r w:rsidR="000E58A5" w:rsidRPr="008C6503">
        <w:rPr>
          <w:rFonts w:ascii="Satoshi Light" w:hAnsi="Satoshi Light" w:cstheme="minorHAnsi"/>
          <w:sz w:val="22"/>
          <w:szCs w:val="22"/>
        </w:rPr>
        <w:t xml:space="preserve">The </w:t>
      </w:r>
      <w:r w:rsidR="008B401B" w:rsidRPr="008C6503">
        <w:rPr>
          <w:rFonts w:ascii="Satoshi Light" w:hAnsi="Satoshi Light" w:cstheme="minorHAnsi"/>
          <w:sz w:val="22"/>
          <w:szCs w:val="22"/>
        </w:rPr>
        <w:t xml:space="preserve">RNA team has consulted widely, </w:t>
      </w:r>
      <w:r w:rsidRPr="008C6503">
        <w:rPr>
          <w:rFonts w:ascii="Satoshi Light" w:hAnsi="Satoshi Light" w:cstheme="minorHAnsi"/>
          <w:sz w:val="22"/>
          <w:szCs w:val="22"/>
        </w:rPr>
        <w:t xml:space="preserve">with private and public stakeholders and </w:t>
      </w:r>
      <w:r w:rsidR="00F36A43" w:rsidRPr="008C6503">
        <w:rPr>
          <w:rFonts w:ascii="Satoshi Light" w:hAnsi="Satoshi Light" w:cstheme="minorHAnsi"/>
          <w:sz w:val="22"/>
          <w:szCs w:val="22"/>
        </w:rPr>
        <w:t xml:space="preserve">relevant </w:t>
      </w:r>
      <w:r w:rsidRPr="008C6503">
        <w:rPr>
          <w:rFonts w:ascii="Satoshi Light" w:hAnsi="Satoshi Light" w:cstheme="minorHAnsi"/>
          <w:sz w:val="22"/>
          <w:szCs w:val="22"/>
        </w:rPr>
        <w:t>PACER Plus Committees</w:t>
      </w:r>
      <w:r w:rsidR="000E58A5" w:rsidRPr="008C6503">
        <w:rPr>
          <w:rFonts w:ascii="Satoshi Light" w:hAnsi="Satoshi Light" w:cstheme="minorHAnsi"/>
          <w:sz w:val="22"/>
          <w:szCs w:val="22"/>
        </w:rPr>
        <w:t xml:space="preserve">. </w:t>
      </w:r>
      <w:r w:rsidR="00954CED" w:rsidRPr="008C6503">
        <w:rPr>
          <w:rFonts w:ascii="Satoshi Light" w:hAnsi="Satoshi Light" w:cstheme="minorHAnsi"/>
          <w:sz w:val="22"/>
          <w:szCs w:val="22"/>
        </w:rPr>
        <w:t xml:space="preserve">The fully costed </w:t>
      </w:r>
      <w:r w:rsidR="00F36A43" w:rsidRPr="008C6503">
        <w:rPr>
          <w:rFonts w:ascii="Satoshi Light" w:hAnsi="Satoshi Light" w:cstheme="minorHAnsi"/>
          <w:sz w:val="22"/>
          <w:szCs w:val="22"/>
        </w:rPr>
        <w:t xml:space="preserve">Annual Plan </w:t>
      </w:r>
      <w:r w:rsidR="00954CED" w:rsidRPr="008C6503">
        <w:rPr>
          <w:rFonts w:ascii="Satoshi Light" w:hAnsi="Satoshi Light" w:cstheme="minorHAnsi"/>
          <w:sz w:val="22"/>
          <w:szCs w:val="22"/>
        </w:rPr>
        <w:t>will be submitted to the JC</w:t>
      </w:r>
      <w:r w:rsidR="007360BD" w:rsidRPr="008C6503">
        <w:rPr>
          <w:rFonts w:ascii="Satoshi Light" w:hAnsi="Satoshi Light" w:cstheme="minorHAnsi"/>
          <w:sz w:val="22"/>
          <w:szCs w:val="22"/>
        </w:rPr>
        <w:t xml:space="preserve"> </w:t>
      </w:r>
      <w:r w:rsidR="00F36A43" w:rsidRPr="008C6503">
        <w:rPr>
          <w:rFonts w:ascii="Satoshi Light" w:hAnsi="Satoshi Light" w:cstheme="minorHAnsi"/>
          <w:sz w:val="22"/>
          <w:szCs w:val="22"/>
        </w:rPr>
        <w:t xml:space="preserve">for consideration and </w:t>
      </w:r>
      <w:r w:rsidR="00F36A43" w:rsidRPr="00FA4EB0">
        <w:rPr>
          <w:rFonts w:ascii="Satoshi Light" w:hAnsi="Satoshi Light" w:cstheme="minorHAnsi"/>
          <w:sz w:val="22"/>
          <w:szCs w:val="22"/>
        </w:rPr>
        <w:t>approval.</w:t>
      </w:r>
      <w:r w:rsidR="00275B0D" w:rsidRPr="00FA4EB0">
        <w:rPr>
          <w:rFonts w:ascii="Satoshi Light" w:hAnsi="Satoshi Light" w:cstheme="minorHAnsi"/>
          <w:sz w:val="22"/>
          <w:szCs w:val="22"/>
        </w:rPr>
        <w:t xml:space="preserve"> </w:t>
      </w:r>
      <w:r w:rsidR="00954CED" w:rsidRPr="00FA4EB0">
        <w:rPr>
          <w:rFonts w:ascii="Satoshi Light" w:hAnsi="Satoshi Light" w:cstheme="minorHAnsi"/>
          <w:sz w:val="22"/>
          <w:szCs w:val="22"/>
        </w:rPr>
        <w:t xml:space="preserve">Once the JC has approved the initial Annual Plan, detailed planning will commence, which will involve broader consultation, as required, to refine the RNA’s proposals. All proposed Activities will include key performance indicators (KPIs) for </w:t>
      </w:r>
      <w:r w:rsidR="00954CED" w:rsidRPr="00712C48">
        <w:rPr>
          <w:rFonts w:ascii="Satoshi Light" w:hAnsi="Satoshi Light" w:cstheme="minorHAnsi"/>
          <w:sz w:val="22"/>
          <w:szCs w:val="22"/>
        </w:rPr>
        <w:t xml:space="preserve">monitoring and evaluation purposes. </w:t>
      </w:r>
      <w:r w:rsidR="00E65CD7" w:rsidRPr="00712C48">
        <w:rPr>
          <w:rFonts w:ascii="Satoshi Light" w:hAnsi="Satoshi Light" w:cstheme="minorHAnsi"/>
          <w:sz w:val="22"/>
          <w:szCs w:val="22"/>
        </w:rPr>
        <w:t>All activity proposals must include CP, SEAH, Fraud, and ESS risk screening.</w:t>
      </w:r>
    </w:p>
    <w:p w14:paraId="08DBABD0" w14:textId="11A290AA" w:rsidR="00F36A43" w:rsidRPr="00712C48" w:rsidRDefault="00231CD7" w:rsidP="00AC38BF">
      <w:pPr>
        <w:pStyle w:val="URSLevel1Bullet"/>
        <w:tabs>
          <w:tab w:val="clear" w:pos="425"/>
          <w:tab w:val="num" w:pos="567"/>
        </w:tabs>
        <w:spacing w:before="40" w:after="40"/>
        <w:ind w:left="567" w:hanging="567"/>
        <w:jc w:val="both"/>
        <w:rPr>
          <w:rFonts w:ascii="Satoshi Light" w:hAnsi="Satoshi Light" w:cstheme="minorHAnsi"/>
          <w:b/>
          <w:bCs/>
          <w:sz w:val="22"/>
          <w:szCs w:val="22"/>
        </w:rPr>
      </w:pPr>
      <w:r w:rsidRPr="00712C48">
        <w:rPr>
          <w:rFonts w:ascii="Satoshi Light" w:hAnsi="Satoshi Light" w:cstheme="minorHAnsi"/>
          <w:sz w:val="22"/>
          <w:szCs w:val="22"/>
        </w:rPr>
        <w:t xml:space="preserve">All proposed Activities will include key performance indicators (KPIs) for monitoring and evaluation purposes </w:t>
      </w:r>
    </w:p>
    <w:p w14:paraId="110E4DA9" w14:textId="6A2AD76B" w:rsidR="00954CED" w:rsidRPr="00712C48" w:rsidRDefault="00954CED" w:rsidP="00AC38BF">
      <w:pPr>
        <w:pStyle w:val="URSLevel1Bullet"/>
        <w:tabs>
          <w:tab w:val="clear" w:pos="425"/>
          <w:tab w:val="num" w:pos="567"/>
        </w:tabs>
        <w:spacing w:before="40" w:after="40"/>
        <w:ind w:left="567" w:hanging="567"/>
        <w:jc w:val="both"/>
        <w:rPr>
          <w:rFonts w:ascii="Satoshi Light" w:hAnsi="Satoshi Light" w:cstheme="minorHAnsi"/>
          <w:b/>
          <w:bCs/>
          <w:sz w:val="22"/>
          <w:szCs w:val="22"/>
        </w:rPr>
      </w:pPr>
      <w:r w:rsidRPr="00712C48">
        <w:rPr>
          <w:rFonts w:ascii="Satoshi Light" w:hAnsi="Satoshi Light" w:cstheme="minorHAnsi"/>
          <w:b/>
          <w:bCs/>
          <w:sz w:val="22"/>
          <w:szCs w:val="22"/>
        </w:rPr>
        <w:t>Activity Design –</w:t>
      </w:r>
      <w:r w:rsidRPr="00712C48">
        <w:rPr>
          <w:rFonts w:ascii="Satoshi Light" w:hAnsi="Satoshi Light" w:cstheme="minorHAnsi"/>
          <w:sz w:val="22"/>
          <w:szCs w:val="22"/>
        </w:rPr>
        <w:t xml:space="preserve"> In most cases, the Activity Design will be a Terms of Reference (TOR) (for individual consultant) or a Scope of Services (for organisations).</w:t>
      </w:r>
      <w:r w:rsidRPr="00712C48">
        <w:rPr>
          <w:rFonts w:ascii="Satoshi Light" w:hAnsi="Satoshi Light" w:cstheme="minorHAnsi"/>
          <w:b/>
          <w:bCs/>
          <w:sz w:val="22"/>
          <w:szCs w:val="22"/>
        </w:rPr>
        <w:t xml:space="preserve">  These will be developed in collaboration/consultation with Parties and relevant Committees</w:t>
      </w:r>
      <w:r w:rsidR="00953965">
        <w:rPr>
          <w:rFonts w:ascii="Satoshi Light" w:hAnsi="Satoshi Light" w:cstheme="minorHAnsi"/>
          <w:b/>
          <w:bCs/>
          <w:sz w:val="22"/>
          <w:szCs w:val="22"/>
        </w:rPr>
        <w:t xml:space="preserve"> and be finalised by end of August</w:t>
      </w:r>
      <w:r w:rsidRPr="00712C48">
        <w:rPr>
          <w:rFonts w:ascii="Satoshi Light" w:hAnsi="Satoshi Light" w:cstheme="minorHAnsi"/>
          <w:b/>
          <w:bCs/>
          <w:sz w:val="22"/>
          <w:szCs w:val="22"/>
        </w:rPr>
        <w:t xml:space="preserve">. </w:t>
      </w:r>
      <w:r w:rsidRPr="00712C48">
        <w:rPr>
          <w:rFonts w:ascii="Satoshi Light" w:hAnsi="Satoshi Light" w:cstheme="minorHAnsi"/>
          <w:sz w:val="22"/>
          <w:szCs w:val="22"/>
        </w:rPr>
        <w:t>If required, for Activities of high value (</w:t>
      </w:r>
      <w:r w:rsidR="009F54A2" w:rsidRPr="00712C48">
        <w:rPr>
          <w:rFonts w:ascii="Satoshi Light" w:hAnsi="Satoshi Light" w:cstheme="minorHAnsi"/>
          <w:sz w:val="22"/>
          <w:szCs w:val="22"/>
        </w:rPr>
        <w:t>i.e.,</w:t>
      </w:r>
      <w:r w:rsidRPr="00712C48">
        <w:rPr>
          <w:rFonts w:ascii="Satoshi Light" w:hAnsi="Satoshi Light" w:cstheme="minorHAnsi"/>
          <w:sz w:val="22"/>
          <w:szCs w:val="22"/>
        </w:rPr>
        <w:t xml:space="preserve"> &gt;AUD100,000) or high complexity/risk, the </w:t>
      </w:r>
      <w:r w:rsidR="003771CC" w:rsidRPr="00712C48">
        <w:rPr>
          <w:rFonts w:ascii="Satoshi Light" w:hAnsi="Satoshi Light" w:cstheme="minorHAnsi"/>
          <w:sz w:val="22"/>
          <w:szCs w:val="22"/>
        </w:rPr>
        <w:t>IU</w:t>
      </w:r>
      <w:r w:rsidRPr="00712C48">
        <w:rPr>
          <w:rFonts w:ascii="Satoshi Light" w:hAnsi="Satoshi Light" w:cstheme="minorHAnsi"/>
          <w:sz w:val="22"/>
          <w:szCs w:val="22"/>
        </w:rPr>
        <w:t xml:space="preserve"> will prepare detailed Activity Designs and submit for additional </w:t>
      </w:r>
      <w:r w:rsidR="00320FF5" w:rsidRPr="00712C48">
        <w:rPr>
          <w:rFonts w:ascii="Satoshi Light" w:hAnsi="Satoshi Light" w:cstheme="minorHAnsi"/>
          <w:sz w:val="22"/>
          <w:szCs w:val="22"/>
        </w:rPr>
        <w:t>BC</w:t>
      </w:r>
      <w:r w:rsidRPr="00712C48">
        <w:rPr>
          <w:rFonts w:ascii="Satoshi Light" w:hAnsi="Satoshi Light" w:cstheme="minorHAnsi"/>
          <w:sz w:val="22"/>
          <w:szCs w:val="22"/>
        </w:rPr>
        <w:t xml:space="preserve"> review and approval.</w:t>
      </w:r>
      <w:r w:rsidR="00E34ACF" w:rsidRPr="00712C48">
        <w:rPr>
          <w:rFonts w:ascii="Arial" w:eastAsiaTheme="minorHAnsi" w:hAnsi="Arial" w:cs="Arial"/>
          <w:b/>
          <w:bCs/>
          <w:sz w:val="22"/>
          <w:szCs w:val="22"/>
        </w:rPr>
        <w:t xml:space="preserve"> </w:t>
      </w:r>
    </w:p>
    <w:p w14:paraId="690F67F6" w14:textId="517BF3CD" w:rsidR="000E58A5" w:rsidRPr="00712C48" w:rsidRDefault="000E58A5"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712C48">
        <w:rPr>
          <w:rFonts w:ascii="Satoshi Light" w:hAnsi="Satoshi Light" w:cstheme="minorHAnsi"/>
          <w:b/>
          <w:bCs/>
          <w:sz w:val="22"/>
          <w:szCs w:val="22"/>
        </w:rPr>
        <w:t>Emerging activities</w:t>
      </w:r>
      <w:r w:rsidR="009521F8">
        <w:rPr>
          <w:rFonts w:ascii="Satoshi Light" w:hAnsi="Satoshi Light" w:cstheme="minorHAnsi"/>
          <w:sz w:val="22"/>
          <w:szCs w:val="22"/>
        </w:rPr>
        <w:t>- Activities not specifically itemised within the approved Annual Plan</w:t>
      </w:r>
      <w:r w:rsidR="00275990" w:rsidRPr="00712C48">
        <w:rPr>
          <w:rFonts w:ascii="Satoshi Light" w:hAnsi="Satoshi Light" w:cstheme="minorHAnsi"/>
          <w:sz w:val="22"/>
          <w:szCs w:val="22"/>
        </w:rPr>
        <w:t>,</w:t>
      </w:r>
      <w:r w:rsidRPr="00712C48">
        <w:rPr>
          <w:rFonts w:ascii="Satoshi Light" w:hAnsi="Satoshi Light" w:cstheme="minorHAnsi"/>
          <w:sz w:val="22"/>
          <w:szCs w:val="22"/>
        </w:rPr>
        <w:t xml:space="preserve"> will be presented to the JC as a two-step process, concept approval followed by detailed design and budget approval.  Please refer to Activity Proposal Template (</w:t>
      </w:r>
      <w:r w:rsidR="003771CC" w:rsidRPr="00712C48">
        <w:rPr>
          <w:rFonts w:ascii="Satoshi Light" w:hAnsi="Satoshi Light" w:cstheme="minorHAnsi"/>
          <w:sz w:val="22"/>
          <w:szCs w:val="22"/>
        </w:rPr>
        <w:t>IU</w:t>
      </w:r>
      <w:r w:rsidRPr="00712C48">
        <w:rPr>
          <w:rFonts w:ascii="Satoshi Light" w:hAnsi="Satoshi Light" w:cstheme="minorHAnsi"/>
          <w:sz w:val="22"/>
          <w:szCs w:val="22"/>
        </w:rPr>
        <w:t>.054).</w:t>
      </w:r>
    </w:p>
    <w:p w14:paraId="005471B4" w14:textId="3931059F" w:rsidR="00200550" w:rsidRPr="008C6503" w:rsidRDefault="00200550"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712C48">
        <w:rPr>
          <w:rFonts w:ascii="Satoshi Light" w:hAnsi="Satoshi Light" w:cstheme="minorHAnsi"/>
          <w:b/>
          <w:bCs/>
          <w:sz w:val="22"/>
          <w:szCs w:val="22"/>
        </w:rPr>
        <w:t>Quality A</w:t>
      </w:r>
      <w:r w:rsidR="004F0918" w:rsidRPr="00712C48">
        <w:rPr>
          <w:rFonts w:ascii="Satoshi Light" w:hAnsi="Satoshi Light" w:cstheme="minorHAnsi"/>
          <w:b/>
          <w:bCs/>
          <w:sz w:val="22"/>
          <w:szCs w:val="22"/>
        </w:rPr>
        <w:t>ssessment</w:t>
      </w:r>
      <w:r w:rsidRPr="00712C48">
        <w:rPr>
          <w:rFonts w:ascii="Satoshi Light" w:hAnsi="Satoshi Light" w:cstheme="minorHAnsi"/>
          <w:b/>
          <w:bCs/>
          <w:sz w:val="22"/>
          <w:szCs w:val="22"/>
        </w:rPr>
        <w:t xml:space="preserve"> of </w:t>
      </w:r>
      <w:r w:rsidR="005D7A5E" w:rsidRPr="00712C48">
        <w:rPr>
          <w:rFonts w:ascii="Satoshi Light" w:hAnsi="Satoshi Light" w:cstheme="minorHAnsi"/>
          <w:b/>
          <w:bCs/>
          <w:sz w:val="22"/>
          <w:szCs w:val="22"/>
        </w:rPr>
        <w:t>D</w:t>
      </w:r>
      <w:r w:rsidRPr="00712C48">
        <w:rPr>
          <w:rFonts w:ascii="Satoshi Light" w:hAnsi="Satoshi Light" w:cstheme="minorHAnsi"/>
          <w:b/>
          <w:bCs/>
          <w:sz w:val="22"/>
          <w:szCs w:val="22"/>
        </w:rPr>
        <w:t xml:space="preserve">esign – </w:t>
      </w:r>
      <w:r w:rsidRPr="00712C48">
        <w:rPr>
          <w:rFonts w:ascii="Satoshi Light" w:hAnsi="Satoshi Light" w:cstheme="minorHAnsi"/>
          <w:sz w:val="22"/>
          <w:szCs w:val="22"/>
        </w:rPr>
        <w:t>May include the use of independent peer review mechanisms</w:t>
      </w:r>
      <w:r w:rsidR="004F0918" w:rsidRPr="00712C48">
        <w:rPr>
          <w:rFonts w:ascii="Satoshi Light" w:hAnsi="Satoshi Light" w:cstheme="minorHAnsi"/>
          <w:sz w:val="22"/>
          <w:szCs w:val="22"/>
        </w:rPr>
        <w:t xml:space="preserve">.  See section </w:t>
      </w:r>
      <w:r w:rsidR="004F0918" w:rsidRPr="00712C48">
        <w:rPr>
          <w:rFonts w:ascii="Satoshi Light" w:hAnsi="Satoshi Light" w:cstheme="minorHAnsi"/>
          <w:sz w:val="22"/>
          <w:szCs w:val="22"/>
        </w:rPr>
        <w:fldChar w:fldCharType="begin"/>
      </w:r>
      <w:r w:rsidR="004F0918" w:rsidRPr="00712C48">
        <w:rPr>
          <w:rFonts w:ascii="Satoshi Light" w:hAnsi="Satoshi Light" w:cstheme="minorHAnsi"/>
          <w:sz w:val="22"/>
          <w:szCs w:val="22"/>
        </w:rPr>
        <w:instrText xml:space="preserve"> REF _Ref73458258 \r \h </w:instrText>
      </w:r>
      <w:r w:rsidR="002D0894" w:rsidRPr="00712C48">
        <w:rPr>
          <w:rFonts w:ascii="Satoshi Light" w:hAnsi="Satoshi Light" w:cstheme="minorHAnsi"/>
          <w:sz w:val="22"/>
          <w:szCs w:val="22"/>
        </w:rPr>
        <w:instrText xml:space="preserve"> \* MERGEFORMAT </w:instrText>
      </w:r>
      <w:r w:rsidR="004F0918" w:rsidRPr="00712C48">
        <w:rPr>
          <w:rFonts w:ascii="Satoshi Light" w:hAnsi="Satoshi Light" w:cstheme="minorHAnsi"/>
          <w:sz w:val="22"/>
          <w:szCs w:val="22"/>
        </w:rPr>
      </w:r>
      <w:r w:rsidR="004F0918" w:rsidRPr="00712C48">
        <w:rPr>
          <w:rFonts w:ascii="Satoshi Light" w:hAnsi="Satoshi Light" w:cstheme="minorHAnsi"/>
          <w:sz w:val="22"/>
          <w:szCs w:val="22"/>
        </w:rPr>
        <w:fldChar w:fldCharType="separate"/>
      </w:r>
      <w:r w:rsidR="00701CA2" w:rsidRPr="00712C48">
        <w:rPr>
          <w:rFonts w:ascii="Satoshi Light" w:hAnsi="Satoshi Light" w:cstheme="minorHAnsi"/>
          <w:sz w:val="22"/>
          <w:szCs w:val="22"/>
        </w:rPr>
        <w:t>0</w:t>
      </w:r>
      <w:r w:rsidR="004F0918" w:rsidRPr="00712C48">
        <w:rPr>
          <w:rFonts w:ascii="Satoshi Light" w:hAnsi="Satoshi Light" w:cstheme="minorHAnsi"/>
          <w:sz w:val="22"/>
          <w:szCs w:val="22"/>
        </w:rPr>
        <w:fldChar w:fldCharType="end"/>
      </w:r>
      <w:r w:rsidR="004F0918" w:rsidRPr="00712C48">
        <w:rPr>
          <w:rFonts w:ascii="Satoshi Light" w:hAnsi="Satoshi Light" w:cstheme="minorHAnsi"/>
          <w:sz w:val="22"/>
          <w:szCs w:val="22"/>
        </w:rPr>
        <w:t xml:space="preserve"> below.</w:t>
      </w:r>
      <w:r w:rsidR="00441A22" w:rsidRPr="00712C48">
        <w:rPr>
          <w:rFonts w:ascii="Arial" w:eastAsiaTheme="minorHAnsi" w:hAnsi="Arial" w:cs="Arial"/>
          <w:sz w:val="22"/>
          <w:szCs w:val="22"/>
        </w:rPr>
        <w:t xml:space="preserve"> </w:t>
      </w:r>
      <w:r w:rsidR="00441A22" w:rsidRPr="00712C48">
        <w:rPr>
          <w:rFonts w:ascii="Satoshi Light" w:hAnsi="Satoshi Light" w:cstheme="minorHAnsi"/>
          <w:sz w:val="22"/>
          <w:szCs w:val="22"/>
        </w:rPr>
        <w:t>Reviewers will specifically assess the adequacy of the PSEAH risk rating and the strength of the proposed survivor</w:t>
      </w:r>
      <w:r w:rsidR="00441A22" w:rsidRPr="00441A22">
        <w:rPr>
          <w:rFonts w:ascii="Satoshi Light" w:hAnsi="Satoshi Light" w:cstheme="minorHAnsi"/>
          <w:sz w:val="22"/>
          <w:szCs w:val="22"/>
        </w:rPr>
        <w:t>-centred mitigation strategies.</w:t>
      </w:r>
    </w:p>
    <w:p w14:paraId="455AA581" w14:textId="69F19E02" w:rsidR="00200550" w:rsidRPr="008C6503" w:rsidRDefault="00200550"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8C6503">
        <w:rPr>
          <w:rFonts w:ascii="Satoshi Light" w:hAnsi="Satoshi Light" w:cstheme="minorHAnsi"/>
          <w:b/>
          <w:bCs/>
          <w:sz w:val="22"/>
          <w:szCs w:val="22"/>
        </w:rPr>
        <w:t xml:space="preserve">Effective </w:t>
      </w:r>
      <w:r w:rsidR="002A0E71" w:rsidRPr="008C6503">
        <w:rPr>
          <w:rFonts w:ascii="Satoshi Light" w:hAnsi="Satoshi Light" w:cstheme="minorHAnsi"/>
          <w:b/>
          <w:bCs/>
          <w:sz w:val="22"/>
          <w:szCs w:val="22"/>
        </w:rPr>
        <w:t xml:space="preserve">Activity </w:t>
      </w:r>
      <w:r w:rsidRPr="008C6503">
        <w:rPr>
          <w:rFonts w:ascii="Satoshi Light" w:hAnsi="Satoshi Light" w:cstheme="minorHAnsi"/>
          <w:b/>
          <w:bCs/>
          <w:sz w:val="22"/>
          <w:szCs w:val="22"/>
        </w:rPr>
        <w:t xml:space="preserve">Implementation Management – </w:t>
      </w:r>
      <w:r w:rsidR="00167307" w:rsidRPr="008C6503">
        <w:rPr>
          <w:rFonts w:ascii="Satoshi Light" w:hAnsi="Satoshi Light" w:cstheme="minorHAnsi"/>
          <w:sz w:val="22"/>
          <w:szCs w:val="22"/>
        </w:rPr>
        <w:t>even</w:t>
      </w:r>
      <w:r w:rsidR="00167307" w:rsidRPr="008C6503">
        <w:rPr>
          <w:rFonts w:ascii="Satoshi Light" w:hAnsi="Satoshi Light" w:cstheme="minorHAnsi"/>
          <w:b/>
          <w:bCs/>
          <w:sz w:val="22"/>
          <w:szCs w:val="22"/>
        </w:rPr>
        <w:t xml:space="preserve"> </w:t>
      </w:r>
      <w:r w:rsidRPr="008C6503">
        <w:rPr>
          <w:rFonts w:ascii="Satoshi Light" w:hAnsi="Satoshi Light" w:cstheme="minorHAnsi"/>
          <w:sz w:val="22"/>
          <w:szCs w:val="22"/>
        </w:rPr>
        <w:t xml:space="preserve">the best designed </w:t>
      </w:r>
      <w:r w:rsidR="00167307" w:rsidRPr="008C6503">
        <w:rPr>
          <w:rFonts w:ascii="Satoshi Light" w:hAnsi="Satoshi Light" w:cstheme="minorHAnsi"/>
          <w:sz w:val="22"/>
          <w:szCs w:val="22"/>
        </w:rPr>
        <w:t xml:space="preserve">activities </w:t>
      </w:r>
      <w:r w:rsidRPr="008C6503">
        <w:rPr>
          <w:rFonts w:ascii="Satoshi Light" w:hAnsi="Satoshi Light" w:cstheme="minorHAnsi"/>
          <w:sz w:val="22"/>
          <w:szCs w:val="22"/>
        </w:rPr>
        <w:t xml:space="preserve">can be implemented </w:t>
      </w:r>
      <w:r w:rsidR="00F10948" w:rsidRPr="008C6503">
        <w:rPr>
          <w:rFonts w:ascii="Satoshi Light" w:hAnsi="Satoshi Light" w:cstheme="minorHAnsi"/>
          <w:sz w:val="22"/>
          <w:szCs w:val="22"/>
        </w:rPr>
        <w:t>poorly,</w:t>
      </w:r>
      <w:r w:rsidRPr="008C6503">
        <w:rPr>
          <w:rFonts w:ascii="Satoshi Light" w:hAnsi="Satoshi Light" w:cstheme="minorHAnsi"/>
          <w:sz w:val="22"/>
          <w:szCs w:val="22"/>
        </w:rPr>
        <w:t xml:space="preserve"> and the intended outcomes never achieved.  Each activity </w:t>
      </w:r>
      <w:r w:rsidR="000E58A5" w:rsidRPr="008C6503">
        <w:rPr>
          <w:rFonts w:ascii="Satoshi Light" w:hAnsi="Satoshi Light" w:cstheme="minorHAnsi"/>
          <w:sz w:val="22"/>
          <w:szCs w:val="22"/>
        </w:rPr>
        <w:t xml:space="preserve">will </w:t>
      </w:r>
      <w:r w:rsidRPr="008C6503">
        <w:rPr>
          <w:rFonts w:ascii="Satoshi Light" w:hAnsi="Satoshi Light" w:cstheme="minorHAnsi"/>
          <w:sz w:val="22"/>
          <w:szCs w:val="22"/>
        </w:rPr>
        <w:t xml:space="preserve">have project management resources allocated with accountabilities, budgets and timelines clearly articulated in </w:t>
      </w:r>
      <w:r w:rsidR="009157BB">
        <w:rPr>
          <w:rFonts w:ascii="Satoshi Light" w:hAnsi="Satoshi Light" w:cstheme="minorHAnsi"/>
          <w:sz w:val="22"/>
          <w:szCs w:val="22"/>
        </w:rPr>
        <w:t>activity</w:t>
      </w:r>
      <w:r w:rsidR="001A501F" w:rsidRPr="008C6503">
        <w:rPr>
          <w:rFonts w:ascii="Satoshi Light" w:hAnsi="Satoshi Light" w:cstheme="minorHAnsi"/>
          <w:sz w:val="22"/>
          <w:szCs w:val="22"/>
        </w:rPr>
        <w:t xml:space="preserve"> </w:t>
      </w:r>
      <w:r w:rsidRPr="008C6503">
        <w:rPr>
          <w:rFonts w:ascii="Satoshi Light" w:hAnsi="Satoshi Light" w:cstheme="minorHAnsi"/>
          <w:sz w:val="22"/>
          <w:szCs w:val="22"/>
        </w:rPr>
        <w:t xml:space="preserve">plans.  </w:t>
      </w:r>
    </w:p>
    <w:p w14:paraId="4DD0CD93" w14:textId="2863B3B2" w:rsidR="005D7A5E" w:rsidRPr="008C6503" w:rsidRDefault="005D7A5E" w:rsidP="00AC38BF">
      <w:pPr>
        <w:pStyle w:val="URSLevel1Bullet"/>
        <w:tabs>
          <w:tab w:val="clear" w:pos="425"/>
          <w:tab w:val="num" w:pos="567"/>
        </w:tabs>
        <w:spacing w:before="40" w:after="40"/>
        <w:ind w:left="567" w:hanging="567"/>
        <w:jc w:val="both"/>
        <w:rPr>
          <w:rFonts w:ascii="Satoshi Light" w:hAnsi="Satoshi Light" w:cstheme="minorHAnsi"/>
          <w:b/>
          <w:bCs/>
          <w:sz w:val="22"/>
          <w:szCs w:val="22"/>
        </w:rPr>
      </w:pPr>
      <w:r w:rsidRPr="008C6503">
        <w:rPr>
          <w:rFonts w:ascii="Satoshi Light" w:hAnsi="Satoshi Light" w:cstheme="minorHAnsi"/>
          <w:b/>
          <w:bCs/>
          <w:sz w:val="22"/>
          <w:szCs w:val="22"/>
        </w:rPr>
        <w:t>Monitoring, Evaluation</w:t>
      </w:r>
      <w:r w:rsidR="00506131" w:rsidRPr="008C6503">
        <w:rPr>
          <w:rFonts w:ascii="Satoshi Light" w:hAnsi="Satoshi Light" w:cstheme="minorHAnsi"/>
          <w:b/>
          <w:bCs/>
          <w:sz w:val="22"/>
          <w:szCs w:val="22"/>
        </w:rPr>
        <w:t>,</w:t>
      </w:r>
      <w:r w:rsidR="00E315F1" w:rsidRPr="008C6503">
        <w:rPr>
          <w:rFonts w:ascii="Satoshi Light" w:hAnsi="Satoshi Light" w:cstheme="minorHAnsi"/>
          <w:b/>
          <w:bCs/>
          <w:sz w:val="22"/>
          <w:szCs w:val="22"/>
        </w:rPr>
        <w:t xml:space="preserve"> </w:t>
      </w:r>
      <w:r w:rsidRPr="008C6503">
        <w:rPr>
          <w:rFonts w:ascii="Satoshi Light" w:hAnsi="Satoshi Light" w:cstheme="minorHAnsi"/>
          <w:b/>
          <w:bCs/>
          <w:sz w:val="22"/>
          <w:szCs w:val="22"/>
        </w:rPr>
        <w:t>Learning</w:t>
      </w:r>
      <w:r w:rsidR="008A6885" w:rsidRPr="008C6503">
        <w:rPr>
          <w:rFonts w:ascii="Satoshi Light" w:hAnsi="Satoshi Light" w:cstheme="minorHAnsi"/>
          <w:b/>
          <w:bCs/>
          <w:sz w:val="22"/>
          <w:szCs w:val="22"/>
        </w:rPr>
        <w:t xml:space="preserve"> </w:t>
      </w:r>
      <w:r w:rsidR="00E315F1" w:rsidRPr="008C6503">
        <w:rPr>
          <w:rFonts w:ascii="Satoshi Light" w:hAnsi="Satoshi Light" w:cstheme="minorHAnsi"/>
          <w:b/>
          <w:bCs/>
          <w:sz w:val="22"/>
          <w:szCs w:val="22"/>
        </w:rPr>
        <w:t xml:space="preserve">&amp; Analysis </w:t>
      </w:r>
      <w:r w:rsidR="00DA4756" w:rsidRPr="008C6503">
        <w:rPr>
          <w:rFonts w:ascii="Satoshi Light" w:hAnsi="Satoshi Light" w:cstheme="minorHAnsi"/>
          <w:b/>
          <w:bCs/>
          <w:sz w:val="22"/>
          <w:szCs w:val="22"/>
        </w:rPr>
        <w:t>(MEL</w:t>
      </w:r>
      <w:r w:rsidR="00E315F1" w:rsidRPr="008C6503">
        <w:rPr>
          <w:rFonts w:ascii="Satoshi Light" w:hAnsi="Satoshi Light" w:cstheme="minorHAnsi"/>
          <w:b/>
          <w:bCs/>
          <w:sz w:val="22"/>
          <w:szCs w:val="22"/>
        </w:rPr>
        <w:t>A</w:t>
      </w:r>
      <w:r w:rsidR="00DA4756" w:rsidRPr="008C6503">
        <w:rPr>
          <w:rFonts w:ascii="Satoshi Light" w:hAnsi="Satoshi Light" w:cstheme="minorHAnsi"/>
          <w:b/>
          <w:bCs/>
          <w:sz w:val="22"/>
          <w:szCs w:val="22"/>
        </w:rPr>
        <w:t>)</w:t>
      </w:r>
      <w:r w:rsidR="00506131" w:rsidRPr="008C6503">
        <w:rPr>
          <w:rFonts w:ascii="Satoshi Light" w:hAnsi="Satoshi Light" w:cstheme="minorHAnsi"/>
          <w:b/>
          <w:bCs/>
          <w:sz w:val="22"/>
          <w:szCs w:val="22"/>
        </w:rPr>
        <w:t xml:space="preserve"> </w:t>
      </w:r>
      <w:r w:rsidR="008A6885" w:rsidRPr="008C6503">
        <w:rPr>
          <w:rFonts w:ascii="Satoshi Light" w:hAnsi="Satoshi Light" w:cstheme="minorHAnsi"/>
          <w:b/>
          <w:bCs/>
          <w:sz w:val="22"/>
          <w:szCs w:val="22"/>
        </w:rPr>
        <w:t xml:space="preserve">– </w:t>
      </w:r>
      <w:r w:rsidR="008A6885" w:rsidRPr="008C6503">
        <w:rPr>
          <w:rFonts w:ascii="Satoshi Light" w:hAnsi="Satoshi Light" w:cstheme="minorHAnsi"/>
          <w:sz w:val="22"/>
          <w:szCs w:val="22"/>
        </w:rPr>
        <w:t xml:space="preserve">as per Section </w:t>
      </w:r>
      <w:r w:rsidR="001E6450">
        <w:rPr>
          <w:rFonts w:ascii="Satoshi Light" w:hAnsi="Satoshi Light" w:cstheme="minorHAnsi"/>
          <w:sz w:val="22"/>
          <w:szCs w:val="22"/>
        </w:rPr>
        <w:t>11</w:t>
      </w:r>
      <w:r w:rsidR="008A6885" w:rsidRPr="008C6503">
        <w:rPr>
          <w:rFonts w:ascii="Satoshi Light" w:hAnsi="Satoshi Light" w:cstheme="minorHAnsi"/>
          <w:sz w:val="22"/>
          <w:szCs w:val="22"/>
        </w:rPr>
        <w:t xml:space="preserve"> below</w:t>
      </w:r>
    </w:p>
    <w:p w14:paraId="510DE77D" w14:textId="1D767D7B" w:rsidR="008A6885" w:rsidRPr="008C6503" w:rsidRDefault="008A6885" w:rsidP="00AC38BF">
      <w:pPr>
        <w:pStyle w:val="URSLevel1Bullet"/>
        <w:numPr>
          <w:ilvl w:val="0"/>
          <w:numId w:val="0"/>
        </w:numPr>
        <w:spacing w:before="40" w:after="40"/>
        <w:jc w:val="both"/>
        <w:rPr>
          <w:rFonts w:ascii="Satoshi Light" w:hAnsi="Satoshi Light" w:cstheme="minorHAnsi"/>
          <w:sz w:val="22"/>
          <w:szCs w:val="22"/>
        </w:rPr>
      </w:pPr>
    </w:p>
    <w:bookmarkEnd w:id="316"/>
    <w:p w14:paraId="65B88DB4" w14:textId="38682559" w:rsidR="008A6885" w:rsidRDefault="008A6885" w:rsidP="4429CD4C">
      <w:pPr>
        <w:pStyle w:val="URSLevel1Bullet"/>
        <w:numPr>
          <w:ilvl w:val="0"/>
          <w:numId w:val="0"/>
        </w:numPr>
        <w:spacing w:before="40" w:after="40"/>
        <w:jc w:val="both"/>
        <w:rPr>
          <w:rFonts w:ascii="Satoshi Light" w:hAnsi="Satoshi Light" w:cstheme="minorBidi"/>
          <w:b/>
          <w:bCs/>
          <w:sz w:val="22"/>
          <w:szCs w:val="22"/>
        </w:rPr>
      </w:pPr>
      <w:r w:rsidRPr="008C6503">
        <w:rPr>
          <w:rFonts w:ascii="Satoshi Light" w:hAnsi="Satoshi Light" w:cstheme="minorHAnsi"/>
          <w:b/>
          <w:bCs/>
          <w:noProof/>
          <w:sz w:val="22"/>
          <w:szCs w:val="22"/>
          <w:lang w:val="en-US"/>
        </w:rPr>
        <w:lastRenderedPageBreak/>
        <w:drawing>
          <wp:inline distT="0" distB="0" distL="0" distR="0" wp14:anchorId="0E6DA260" wp14:editId="4ADF1D58">
            <wp:extent cx="6305550" cy="3638550"/>
            <wp:effectExtent l="0" t="0" r="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2C6298DF" w14:textId="2D6C79EE" w:rsidR="00956634" w:rsidRDefault="00956634" w:rsidP="00AC38BF">
      <w:pPr>
        <w:pStyle w:val="URSLevel1Bullet"/>
        <w:numPr>
          <w:ilvl w:val="0"/>
          <w:numId w:val="0"/>
        </w:numPr>
        <w:spacing w:before="40" w:after="40"/>
        <w:jc w:val="both"/>
        <w:rPr>
          <w:rFonts w:ascii="Satoshi Light" w:hAnsi="Satoshi Light" w:cstheme="minorHAnsi"/>
          <w:sz w:val="22"/>
          <w:szCs w:val="22"/>
        </w:rPr>
      </w:pPr>
      <w:r>
        <w:rPr>
          <w:rFonts w:ascii="Satoshi Light" w:hAnsi="Satoshi Light" w:cstheme="minorHAnsi"/>
          <w:sz w:val="22"/>
          <w:szCs w:val="22"/>
        </w:rPr>
        <w:t xml:space="preserve">With effect from </w:t>
      </w:r>
      <w:r w:rsidR="00F934EE">
        <w:rPr>
          <w:rFonts w:ascii="Satoshi Light" w:hAnsi="Satoshi Light" w:cstheme="minorHAnsi"/>
          <w:sz w:val="22"/>
          <w:szCs w:val="22"/>
        </w:rPr>
        <w:t xml:space="preserve">1 </w:t>
      </w:r>
      <w:r w:rsidR="00D404C3">
        <w:rPr>
          <w:rFonts w:ascii="Satoshi Light" w:hAnsi="Satoshi Light" w:cstheme="minorHAnsi"/>
          <w:sz w:val="22"/>
          <w:szCs w:val="22"/>
        </w:rPr>
        <w:t>January</w:t>
      </w:r>
      <w:r w:rsidR="00F934EE">
        <w:rPr>
          <w:rFonts w:ascii="Satoshi Light" w:hAnsi="Satoshi Light" w:cstheme="minorHAnsi"/>
          <w:sz w:val="22"/>
          <w:szCs w:val="22"/>
        </w:rPr>
        <w:t xml:space="preserve"> 2023, new </w:t>
      </w:r>
      <w:r w:rsidR="00B26858">
        <w:rPr>
          <w:rFonts w:ascii="Satoshi Light" w:hAnsi="Satoshi Light" w:cstheme="minorHAnsi"/>
          <w:sz w:val="22"/>
          <w:szCs w:val="22"/>
        </w:rPr>
        <w:t xml:space="preserve">process for formulation of Annual Plan was adopted as </w:t>
      </w:r>
      <w:r w:rsidR="00323351">
        <w:rPr>
          <w:rFonts w:ascii="Satoshi Light" w:hAnsi="Satoshi Light" w:cstheme="minorHAnsi"/>
          <w:sz w:val="22"/>
          <w:szCs w:val="22"/>
        </w:rPr>
        <w:t>the following:</w:t>
      </w:r>
      <w:r w:rsidR="00D404C3">
        <w:rPr>
          <w:rFonts w:ascii="Satoshi Light" w:hAnsi="Satoshi Light" w:cstheme="minorHAnsi"/>
          <w:sz w:val="22"/>
          <w:szCs w:val="22"/>
        </w:rPr>
        <w:t xml:space="preserve"> </w:t>
      </w:r>
    </w:p>
    <w:p w14:paraId="1AE0A001" w14:textId="60AD3719" w:rsidR="00214AFC" w:rsidRPr="00B64F68" w:rsidRDefault="00214AFC" w:rsidP="00214AFC">
      <w:pPr>
        <w:shd w:val="clear" w:color="auto" w:fill="FFFFFF"/>
        <w:spacing w:after="0" w:line="240" w:lineRule="auto"/>
        <w:textAlignment w:val="baseline"/>
        <w:rPr>
          <w:rFonts w:ascii="Satoshi Light" w:eastAsia="Times New Roman" w:hAnsi="Satoshi Light"/>
          <w:color w:val="333333"/>
          <w:spacing w:val="2"/>
        </w:rPr>
      </w:pPr>
    </w:p>
    <w:p w14:paraId="3667132B" w14:textId="51371A08" w:rsidR="00214AFC" w:rsidRPr="00830CB9" w:rsidRDefault="00214AFC" w:rsidP="006B6C7B">
      <w:pPr>
        <w:pStyle w:val="ListParagraph"/>
        <w:numPr>
          <w:ilvl w:val="1"/>
          <w:numId w:val="55"/>
        </w:numPr>
        <w:shd w:val="clear" w:color="auto" w:fill="FFFFFF"/>
        <w:spacing w:after="0" w:line="240" w:lineRule="auto"/>
        <w:ind w:left="567" w:hanging="567"/>
        <w:jc w:val="both"/>
        <w:textAlignment w:val="baseline"/>
      </w:pPr>
      <w:r w:rsidRPr="00830CB9">
        <w:rPr>
          <w:rFonts w:ascii="Satoshi Light" w:eastAsia="Times New Roman" w:hAnsi="Satoshi Light"/>
          <w:b/>
          <w:bCs/>
          <w:color w:val="333333"/>
          <w:spacing w:val="2"/>
          <w:bdr w:val="none" w:sz="0" w:space="0" w:color="auto" w:frame="1"/>
        </w:rPr>
        <w:t>Activity Proposal Formulation</w:t>
      </w:r>
    </w:p>
    <w:p w14:paraId="2B572A12" w14:textId="77777777" w:rsidR="00214AFC" w:rsidRPr="00B64F68" w:rsidRDefault="00214AFC" w:rsidP="0092756A">
      <w:pPr>
        <w:shd w:val="clear" w:color="auto" w:fill="FFFFFF"/>
        <w:spacing w:after="0" w:line="240" w:lineRule="auto"/>
        <w:jc w:val="both"/>
        <w:textAlignment w:val="baseline"/>
        <w:rPr>
          <w:rFonts w:ascii="Satoshi Light" w:eastAsia="Times New Roman" w:hAnsi="Satoshi Light"/>
          <w:color w:val="333333"/>
          <w:spacing w:val="2"/>
        </w:rPr>
      </w:pPr>
      <w:r w:rsidRPr="00B64F68">
        <w:rPr>
          <w:rFonts w:ascii="Satoshi Light" w:eastAsia="Times New Roman" w:hAnsi="Satoshi Light"/>
          <w:color w:val="333333"/>
          <w:spacing w:val="2"/>
        </w:rPr>
        <w:t>Activity proposals are developed using the</w:t>
      </w:r>
      <w:r w:rsidRPr="00B64F68">
        <w:rPr>
          <w:rFonts w:ascii="Satoshi Light" w:eastAsia="Times New Roman" w:hAnsi="Satoshi Light"/>
          <w:color w:val="003366"/>
          <w:spacing w:val="2"/>
          <w:u w:val="single"/>
          <w:bdr w:val="none" w:sz="0" w:space="0" w:color="auto" w:frame="1"/>
        </w:rPr>
        <w:t xml:space="preserve"> Activity Template </w:t>
      </w:r>
      <w:r w:rsidRPr="00B64F68">
        <w:rPr>
          <w:rFonts w:ascii="Satoshi Light" w:eastAsia="Times New Roman" w:hAnsi="Satoshi Light"/>
          <w:color w:val="333333"/>
          <w:spacing w:val="2"/>
        </w:rPr>
        <w:t>and designed following the principles and approaches of results-based management.</w:t>
      </w:r>
    </w:p>
    <w:p w14:paraId="49F5B906" w14:textId="77777777" w:rsidR="00214AFC" w:rsidRPr="00B64F68" w:rsidRDefault="00214AFC" w:rsidP="0092756A">
      <w:pPr>
        <w:shd w:val="clear" w:color="auto" w:fill="FFFFFF"/>
        <w:spacing w:after="0" w:line="240" w:lineRule="auto"/>
        <w:jc w:val="both"/>
        <w:textAlignment w:val="baseline"/>
        <w:rPr>
          <w:rFonts w:ascii="Satoshi Light" w:eastAsia="Times New Roman" w:hAnsi="Satoshi Light"/>
          <w:color w:val="333333"/>
          <w:spacing w:val="2"/>
        </w:rPr>
      </w:pPr>
    </w:p>
    <w:p w14:paraId="72C7F5C4" w14:textId="0E87A342" w:rsidR="00214AFC" w:rsidRPr="00B64F68" w:rsidRDefault="00214AFC" w:rsidP="0092756A">
      <w:pPr>
        <w:shd w:val="clear" w:color="auto" w:fill="FFFFFF"/>
        <w:spacing w:after="0" w:line="240" w:lineRule="auto"/>
        <w:jc w:val="both"/>
        <w:textAlignment w:val="baseline"/>
        <w:rPr>
          <w:rFonts w:ascii="Satoshi Light" w:eastAsia="Times New Roman" w:hAnsi="Satoshi Light"/>
          <w:color w:val="333333"/>
          <w:spacing w:val="2"/>
        </w:rPr>
      </w:pPr>
      <w:r w:rsidRPr="00B64F68">
        <w:rPr>
          <w:rFonts w:ascii="Satoshi Light" w:eastAsia="Times New Roman" w:hAnsi="Satoshi Light"/>
          <w:color w:val="333333"/>
          <w:spacing w:val="2"/>
        </w:rPr>
        <w:t xml:space="preserve">The objectives of the activity and intended results must be aligned with key </w:t>
      </w:r>
      <w:r w:rsidR="003771CC">
        <w:rPr>
          <w:rFonts w:ascii="Satoshi Light" w:eastAsia="Times New Roman" w:hAnsi="Satoshi Light"/>
          <w:color w:val="333333"/>
          <w:spacing w:val="2"/>
        </w:rPr>
        <w:t>IU</w:t>
      </w:r>
      <w:r w:rsidRPr="00B64F68">
        <w:rPr>
          <w:rFonts w:ascii="Satoshi Light" w:eastAsia="Times New Roman" w:hAnsi="Satoshi Light"/>
          <w:color w:val="333333"/>
          <w:spacing w:val="2"/>
        </w:rPr>
        <w:t xml:space="preserve"> documents such as DEC Work Programme, </w:t>
      </w:r>
      <w:r w:rsidR="003771CC">
        <w:rPr>
          <w:rFonts w:ascii="Satoshi Light" w:eastAsia="Times New Roman" w:hAnsi="Satoshi Light"/>
          <w:color w:val="333333"/>
          <w:spacing w:val="2"/>
        </w:rPr>
        <w:t>IU</w:t>
      </w:r>
      <w:r w:rsidRPr="00B64F68">
        <w:rPr>
          <w:rFonts w:ascii="Satoshi Light" w:eastAsia="Times New Roman" w:hAnsi="Satoshi Light"/>
          <w:color w:val="333333"/>
          <w:spacing w:val="2"/>
        </w:rPr>
        <w:t xml:space="preserve"> MELA Framework </w:t>
      </w:r>
    </w:p>
    <w:p w14:paraId="7C2C5131" w14:textId="77777777" w:rsidR="00214AFC" w:rsidRPr="00B64F68" w:rsidRDefault="00214AFC" w:rsidP="0092756A">
      <w:pPr>
        <w:shd w:val="clear" w:color="auto" w:fill="FFFFFF"/>
        <w:spacing w:after="0" w:line="240" w:lineRule="auto"/>
        <w:jc w:val="both"/>
        <w:textAlignment w:val="baseline"/>
        <w:rPr>
          <w:rFonts w:ascii="Satoshi Light" w:eastAsia="Times New Roman" w:hAnsi="Satoshi Light"/>
          <w:color w:val="333333"/>
          <w:spacing w:val="2"/>
        </w:rPr>
      </w:pPr>
    </w:p>
    <w:p w14:paraId="4B33C1B5" w14:textId="77777777" w:rsidR="00214AFC" w:rsidRPr="00B64F68" w:rsidRDefault="00214AFC" w:rsidP="0092756A">
      <w:pPr>
        <w:shd w:val="clear" w:color="auto" w:fill="FFFFFF"/>
        <w:spacing w:after="0" w:line="240" w:lineRule="auto"/>
        <w:jc w:val="both"/>
        <w:textAlignment w:val="baseline"/>
        <w:rPr>
          <w:rFonts w:ascii="Satoshi Light" w:eastAsia="Times New Roman" w:hAnsi="Satoshi Light"/>
          <w:color w:val="333333"/>
          <w:spacing w:val="2"/>
        </w:rPr>
      </w:pPr>
    </w:p>
    <w:p w14:paraId="1B9B0ECE" w14:textId="2872EBA0" w:rsidR="00214AFC" w:rsidRPr="00830CB9" w:rsidRDefault="00214AFC" w:rsidP="006B6C7B">
      <w:pPr>
        <w:pStyle w:val="ListParagraph"/>
        <w:numPr>
          <w:ilvl w:val="1"/>
          <w:numId w:val="55"/>
        </w:numPr>
        <w:shd w:val="clear" w:color="auto" w:fill="FFFFFF"/>
        <w:spacing w:after="0" w:line="240" w:lineRule="auto"/>
        <w:ind w:left="567" w:hanging="567"/>
        <w:jc w:val="both"/>
        <w:textAlignment w:val="baseline"/>
        <w:rPr>
          <w:rFonts w:ascii="Satoshi Light" w:eastAsia="Times New Roman" w:hAnsi="Satoshi Light"/>
          <w:color w:val="333333"/>
          <w:spacing w:val="2"/>
        </w:rPr>
      </w:pPr>
      <w:r w:rsidRPr="00830CB9">
        <w:rPr>
          <w:rFonts w:ascii="Satoshi Light" w:eastAsia="Times New Roman" w:hAnsi="Satoshi Light"/>
          <w:b/>
          <w:bCs/>
          <w:color w:val="333333"/>
          <w:spacing w:val="2"/>
          <w:bdr w:val="none" w:sz="0" w:space="0" w:color="auto" w:frame="1"/>
        </w:rPr>
        <w:t>Appraisal and Approval</w:t>
      </w:r>
    </w:p>
    <w:p w14:paraId="2693A458" w14:textId="048EDC8B" w:rsidR="00214AFC" w:rsidRPr="00B64F68" w:rsidRDefault="00214AFC" w:rsidP="0092756A">
      <w:pPr>
        <w:shd w:val="clear" w:color="auto" w:fill="FFFFFF"/>
        <w:spacing w:after="0" w:line="240" w:lineRule="auto"/>
        <w:jc w:val="both"/>
        <w:textAlignment w:val="baseline"/>
        <w:rPr>
          <w:rFonts w:ascii="Satoshi Light" w:eastAsia="Times New Roman" w:hAnsi="Satoshi Light"/>
          <w:color w:val="333333"/>
          <w:spacing w:val="2"/>
        </w:rPr>
      </w:pPr>
      <w:r w:rsidRPr="00B64F68">
        <w:rPr>
          <w:rFonts w:ascii="Satoshi Light" w:eastAsia="Times New Roman" w:hAnsi="Satoshi Light"/>
          <w:color w:val="333333"/>
          <w:spacing w:val="2"/>
        </w:rPr>
        <w:t xml:space="preserve">The </w:t>
      </w:r>
      <w:r w:rsidR="003771CC">
        <w:rPr>
          <w:rFonts w:ascii="Satoshi Light" w:eastAsia="Times New Roman" w:hAnsi="Satoshi Light"/>
          <w:color w:val="333333"/>
          <w:spacing w:val="2"/>
        </w:rPr>
        <w:t>IU</w:t>
      </w:r>
      <w:r w:rsidRPr="00B64F68">
        <w:rPr>
          <w:rFonts w:ascii="Satoshi Light" w:eastAsia="Times New Roman" w:hAnsi="Satoshi Light"/>
          <w:color w:val="333333"/>
          <w:spacing w:val="2"/>
        </w:rPr>
        <w:t xml:space="preserve"> appraises activity proposals to ensure compliance and alignment with PACER Plus goals and objectives. </w:t>
      </w:r>
    </w:p>
    <w:p w14:paraId="09147D98" w14:textId="77777777" w:rsidR="00214AFC" w:rsidRPr="00B64F68" w:rsidRDefault="00214AFC" w:rsidP="0092756A">
      <w:pPr>
        <w:shd w:val="clear" w:color="auto" w:fill="FFFFFF"/>
        <w:spacing w:after="0" w:line="240" w:lineRule="auto"/>
        <w:jc w:val="both"/>
        <w:textAlignment w:val="baseline"/>
        <w:rPr>
          <w:rFonts w:ascii="Satoshi Light" w:eastAsia="Times New Roman" w:hAnsi="Satoshi Light"/>
          <w:color w:val="333333"/>
          <w:spacing w:val="2"/>
        </w:rPr>
      </w:pPr>
    </w:p>
    <w:p w14:paraId="7222D77A" w14:textId="77777777" w:rsidR="00214AFC" w:rsidRPr="00B64F68" w:rsidRDefault="00214AFC" w:rsidP="0092756A">
      <w:pPr>
        <w:shd w:val="clear" w:color="auto" w:fill="FFFFFF"/>
        <w:spacing w:after="0" w:line="240" w:lineRule="auto"/>
        <w:jc w:val="both"/>
        <w:textAlignment w:val="baseline"/>
        <w:rPr>
          <w:rFonts w:ascii="Satoshi Light" w:eastAsia="Times New Roman" w:hAnsi="Satoshi Light"/>
          <w:color w:val="333333"/>
          <w:spacing w:val="2"/>
        </w:rPr>
      </w:pPr>
      <w:r w:rsidRPr="00B64F68">
        <w:rPr>
          <w:rFonts w:ascii="Satoshi Light" w:eastAsia="Times New Roman" w:hAnsi="Satoshi Light"/>
          <w:color w:val="333333"/>
          <w:spacing w:val="2"/>
        </w:rPr>
        <w:t xml:space="preserve">The proposals are submitted to the relevant Subcommittees for appraisal and approval. </w:t>
      </w:r>
    </w:p>
    <w:p w14:paraId="3DB16A6B" w14:textId="77777777" w:rsidR="00214AFC" w:rsidRPr="00B64F68" w:rsidRDefault="00214AFC" w:rsidP="0092756A">
      <w:pPr>
        <w:shd w:val="clear" w:color="auto" w:fill="FFFFFF"/>
        <w:spacing w:after="0" w:line="240" w:lineRule="auto"/>
        <w:jc w:val="both"/>
        <w:textAlignment w:val="baseline"/>
        <w:rPr>
          <w:rFonts w:ascii="Satoshi Light" w:eastAsia="Times New Roman" w:hAnsi="Satoshi Light"/>
          <w:color w:val="333333"/>
          <w:spacing w:val="2"/>
        </w:rPr>
      </w:pPr>
    </w:p>
    <w:p w14:paraId="5A4C5187" w14:textId="5472110E" w:rsidR="00214AFC" w:rsidRPr="00B64F68" w:rsidRDefault="00214AFC" w:rsidP="0092756A">
      <w:pPr>
        <w:shd w:val="clear" w:color="auto" w:fill="FFFFFF"/>
        <w:spacing w:after="0" w:line="240" w:lineRule="auto"/>
        <w:jc w:val="both"/>
        <w:textAlignment w:val="baseline"/>
        <w:rPr>
          <w:rFonts w:ascii="Satoshi Light" w:eastAsia="Times New Roman" w:hAnsi="Satoshi Light"/>
          <w:color w:val="333333"/>
          <w:spacing w:val="2"/>
        </w:rPr>
      </w:pPr>
      <w:r w:rsidRPr="00B64F68">
        <w:rPr>
          <w:rFonts w:ascii="Satoshi Light" w:eastAsia="Times New Roman" w:hAnsi="Satoshi Light"/>
          <w:color w:val="333333"/>
          <w:spacing w:val="2"/>
        </w:rPr>
        <w:t xml:space="preserve">Following Subcommittee </w:t>
      </w:r>
      <w:r w:rsidR="00830CB9" w:rsidRPr="00B64F68">
        <w:rPr>
          <w:rFonts w:ascii="Satoshi Light" w:eastAsia="Times New Roman" w:hAnsi="Satoshi Light"/>
          <w:color w:val="333333"/>
          <w:spacing w:val="2"/>
        </w:rPr>
        <w:t>approval,</w:t>
      </w:r>
      <w:r w:rsidRPr="00B64F68">
        <w:rPr>
          <w:rFonts w:ascii="Satoshi Light" w:eastAsia="Times New Roman" w:hAnsi="Satoshi Light"/>
          <w:color w:val="333333"/>
          <w:spacing w:val="2"/>
        </w:rPr>
        <w:t xml:space="preserve"> the proposals are then submitted to the </w:t>
      </w:r>
      <w:r w:rsidR="00F67F4F">
        <w:rPr>
          <w:rFonts w:ascii="Satoshi Light" w:eastAsia="Times New Roman" w:hAnsi="Satoshi Light"/>
          <w:color w:val="333333"/>
          <w:spacing w:val="2"/>
        </w:rPr>
        <w:t>BC</w:t>
      </w:r>
      <w:r w:rsidRPr="00B64F68">
        <w:rPr>
          <w:rFonts w:ascii="Satoshi Light" w:eastAsia="Times New Roman" w:hAnsi="Satoshi Light"/>
          <w:color w:val="333333"/>
          <w:spacing w:val="2"/>
        </w:rPr>
        <w:t xml:space="preserve"> and </w:t>
      </w:r>
      <w:r w:rsidR="00E75186">
        <w:rPr>
          <w:rFonts w:ascii="Satoshi Light" w:eastAsia="Times New Roman" w:hAnsi="Satoshi Light"/>
          <w:color w:val="333333"/>
          <w:spacing w:val="2"/>
        </w:rPr>
        <w:t>JC</w:t>
      </w:r>
      <w:r w:rsidRPr="00B64F68">
        <w:rPr>
          <w:rFonts w:ascii="Satoshi Light" w:eastAsia="Times New Roman" w:hAnsi="Satoshi Light"/>
          <w:color w:val="333333"/>
          <w:spacing w:val="2"/>
        </w:rPr>
        <w:t xml:space="preserve"> as part of the Financial Year Annual Plan. </w:t>
      </w:r>
    </w:p>
    <w:p w14:paraId="3CE08CE6" w14:textId="77777777" w:rsidR="00214AFC" w:rsidRPr="00B64F68" w:rsidRDefault="00214AFC" w:rsidP="0092756A">
      <w:pPr>
        <w:shd w:val="clear" w:color="auto" w:fill="FFFFFF"/>
        <w:spacing w:after="0" w:line="240" w:lineRule="auto"/>
        <w:jc w:val="both"/>
        <w:textAlignment w:val="baseline"/>
        <w:rPr>
          <w:rFonts w:ascii="Satoshi Light" w:eastAsia="Times New Roman" w:hAnsi="Satoshi Light"/>
          <w:color w:val="333333"/>
          <w:spacing w:val="2"/>
        </w:rPr>
      </w:pPr>
    </w:p>
    <w:p w14:paraId="0D8A19C4" w14:textId="77777777" w:rsidR="00214AFC" w:rsidRPr="00B64F68" w:rsidRDefault="00214AFC" w:rsidP="0092756A">
      <w:pPr>
        <w:shd w:val="clear" w:color="auto" w:fill="FFFFFF"/>
        <w:spacing w:after="0" w:line="240" w:lineRule="auto"/>
        <w:jc w:val="both"/>
        <w:textAlignment w:val="baseline"/>
        <w:rPr>
          <w:rFonts w:ascii="Satoshi Light" w:eastAsia="Times New Roman" w:hAnsi="Satoshi Light"/>
          <w:color w:val="333333"/>
          <w:spacing w:val="2"/>
        </w:rPr>
      </w:pPr>
      <w:r w:rsidRPr="00B64F68">
        <w:rPr>
          <w:rFonts w:ascii="Calibri" w:eastAsia="Times New Roman" w:hAnsi="Calibri" w:cs="Calibri"/>
          <w:color w:val="333333"/>
          <w:spacing w:val="2"/>
        </w:rPr>
        <w:t> </w:t>
      </w:r>
    </w:p>
    <w:p w14:paraId="060B2F40" w14:textId="54099B5F" w:rsidR="00214AFC" w:rsidRPr="00830CB9" w:rsidRDefault="00214AFC" w:rsidP="006B6C7B">
      <w:pPr>
        <w:pStyle w:val="ListParagraph"/>
        <w:numPr>
          <w:ilvl w:val="1"/>
          <w:numId w:val="55"/>
        </w:numPr>
        <w:shd w:val="clear" w:color="auto" w:fill="FFFFFF"/>
        <w:spacing w:after="0" w:line="240" w:lineRule="auto"/>
        <w:ind w:left="567" w:hanging="567"/>
        <w:jc w:val="both"/>
        <w:textAlignment w:val="baseline"/>
        <w:rPr>
          <w:rFonts w:ascii="Satoshi Light" w:eastAsia="Times New Roman" w:hAnsi="Satoshi Light"/>
          <w:color w:val="333333"/>
          <w:spacing w:val="2"/>
        </w:rPr>
      </w:pPr>
      <w:r w:rsidRPr="00830CB9">
        <w:rPr>
          <w:rFonts w:ascii="Satoshi Light" w:eastAsia="Times New Roman" w:hAnsi="Satoshi Light"/>
          <w:b/>
          <w:bCs/>
          <w:color w:val="333333"/>
          <w:spacing w:val="2"/>
          <w:bdr w:val="none" w:sz="0" w:space="0" w:color="auto" w:frame="1"/>
        </w:rPr>
        <w:t>Implementation and Monitoring</w:t>
      </w:r>
    </w:p>
    <w:p w14:paraId="762062D1" w14:textId="5BD2092F" w:rsidR="00214AFC" w:rsidRPr="00B64F68" w:rsidRDefault="00214AFC" w:rsidP="0092756A">
      <w:pPr>
        <w:shd w:val="clear" w:color="auto" w:fill="FFFFFF"/>
        <w:spacing w:after="0" w:line="240" w:lineRule="auto"/>
        <w:jc w:val="both"/>
        <w:textAlignment w:val="baseline"/>
        <w:rPr>
          <w:rFonts w:ascii="Satoshi Light" w:eastAsia="Times New Roman" w:hAnsi="Satoshi Light"/>
          <w:color w:val="333333"/>
          <w:spacing w:val="2"/>
        </w:rPr>
      </w:pPr>
      <w:r w:rsidRPr="00B64F68">
        <w:rPr>
          <w:rFonts w:ascii="Satoshi Light" w:eastAsia="Times New Roman" w:hAnsi="Satoshi Light"/>
          <w:color w:val="333333"/>
          <w:spacing w:val="2"/>
        </w:rPr>
        <w:t xml:space="preserve">After approval by </w:t>
      </w:r>
      <w:r w:rsidR="00E75186">
        <w:rPr>
          <w:rFonts w:ascii="Satoshi Light" w:eastAsia="Times New Roman" w:hAnsi="Satoshi Light"/>
          <w:color w:val="333333"/>
          <w:spacing w:val="2"/>
        </w:rPr>
        <w:t>JC</w:t>
      </w:r>
      <w:r w:rsidRPr="00B64F68">
        <w:rPr>
          <w:rFonts w:ascii="Satoshi Light" w:eastAsia="Times New Roman" w:hAnsi="Satoshi Light"/>
          <w:color w:val="333333"/>
          <w:spacing w:val="2"/>
        </w:rPr>
        <w:t xml:space="preserve">, activity implementation begins. </w:t>
      </w:r>
    </w:p>
    <w:p w14:paraId="537BF172" w14:textId="77777777" w:rsidR="00214AFC" w:rsidRPr="00B64F68" w:rsidRDefault="00214AFC" w:rsidP="0092756A">
      <w:pPr>
        <w:shd w:val="clear" w:color="auto" w:fill="FFFFFF"/>
        <w:spacing w:after="0" w:line="240" w:lineRule="auto"/>
        <w:jc w:val="both"/>
        <w:textAlignment w:val="baseline"/>
        <w:rPr>
          <w:rFonts w:ascii="Satoshi Light" w:eastAsia="Times New Roman" w:hAnsi="Satoshi Light"/>
          <w:color w:val="333333"/>
          <w:spacing w:val="2"/>
        </w:rPr>
      </w:pPr>
    </w:p>
    <w:p w14:paraId="54EA96A0" w14:textId="27D6F08C" w:rsidR="00214AFC" w:rsidRPr="00B64F68" w:rsidRDefault="003771CC" w:rsidP="0092756A">
      <w:pPr>
        <w:shd w:val="clear" w:color="auto" w:fill="FFFFFF"/>
        <w:spacing w:after="0" w:line="240" w:lineRule="auto"/>
        <w:jc w:val="both"/>
        <w:textAlignment w:val="baseline"/>
        <w:rPr>
          <w:rFonts w:ascii="Satoshi Light" w:eastAsia="Times New Roman" w:hAnsi="Satoshi Light"/>
          <w:color w:val="333333"/>
          <w:spacing w:val="2"/>
        </w:rPr>
      </w:pPr>
      <w:r>
        <w:rPr>
          <w:rFonts w:ascii="Satoshi Light" w:eastAsia="Times New Roman" w:hAnsi="Satoshi Light"/>
          <w:color w:val="333333"/>
          <w:spacing w:val="2"/>
        </w:rPr>
        <w:t>IU</w:t>
      </w:r>
      <w:r w:rsidR="009E2C38">
        <w:rPr>
          <w:rFonts w:ascii="Satoshi Light" w:eastAsia="Times New Roman" w:hAnsi="Satoshi Light"/>
          <w:color w:val="333333"/>
          <w:spacing w:val="2"/>
        </w:rPr>
        <w:t xml:space="preserve"> working with </w:t>
      </w:r>
      <w:r w:rsidR="00214AFC" w:rsidRPr="00B64F68">
        <w:rPr>
          <w:rFonts w:ascii="Satoshi Light" w:eastAsia="Times New Roman" w:hAnsi="Satoshi Light"/>
          <w:color w:val="333333"/>
          <w:spacing w:val="2"/>
        </w:rPr>
        <w:t xml:space="preserve">Implementing Agencies must monitor and report on the progress of the activities against its approved monitoring and evaluation and work plans. The progress Report will also be part of the </w:t>
      </w:r>
      <w:r>
        <w:rPr>
          <w:rFonts w:ascii="Satoshi Light" w:eastAsia="Times New Roman" w:hAnsi="Satoshi Light"/>
          <w:color w:val="333333"/>
          <w:spacing w:val="2"/>
        </w:rPr>
        <w:t>IU</w:t>
      </w:r>
      <w:r w:rsidR="00214AFC" w:rsidRPr="00B64F68">
        <w:rPr>
          <w:rFonts w:ascii="Satoshi Light" w:eastAsia="Times New Roman" w:hAnsi="Satoshi Light"/>
          <w:color w:val="333333"/>
          <w:spacing w:val="2"/>
        </w:rPr>
        <w:t xml:space="preserve"> Reporting on outputs of the Annual Plan </w:t>
      </w:r>
    </w:p>
    <w:p w14:paraId="46A16DC3" w14:textId="77777777" w:rsidR="00214AFC" w:rsidRDefault="00214AFC" w:rsidP="00214AFC">
      <w:pPr>
        <w:shd w:val="clear" w:color="auto" w:fill="FFFFFF"/>
        <w:spacing w:after="0" w:line="240" w:lineRule="auto"/>
        <w:textAlignment w:val="baseline"/>
        <w:rPr>
          <w:rFonts w:eastAsia="Times New Roman"/>
          <w:color w:val="333333"/>
          <w:spacing w:val="2"/>
          <w:sz w:val="21"/>
          <w:szCs w:val="21"/>
        </w:rPr>
      </w:pPr>
    </w:p>
    <w:p w14:paraId="4102A880" w14:textId="77777777" w:rsidR="005A320C" w:rsidRDefault="005A320C">
      <w:pPr>
        <w:rPr>
          <w:rFonts w:ascii="Satoshi Light" w:hAnsi="Satoshi Light" w:cstheme="minorHAnsi"/>
          <w:b/>
          <w:color w:val="1F4765"/>
          <w:sz w:val="24"/>
          <w:szCs w:val="24"/>
          <w:lang w:val="en-US"/>
        </w:rPr>
      </w:pPr>
      <w:bookmarkStart w:id="318" w:name="_Ref73458258"/>
      <w:r>
        <w:rPr>
          <w:rFonts w:ascii="Satoshi Light" w:hAnsi="Satoshi Light" w:cstheme="minorHAnsi"/>
          <w:color w:val="1F4765"/>
          <w:sz w:val="24"/>
          <w:szCs w:val="24"/>
        </w:rPr>
        <w:br w:type="page"/>
      </w:r>
    </w:p>
    <w:p w14:paraId="34F44D3B" w14:textId="1B0F9CE4" w:rsidR="00200550" w:rsidRPr="00066AA9" w:rsidRDefault="004F0918" w:rsidP="006B6C7B">
      <w:pPr>
        <w:pStyle w:val="Heading2"/>
        <w:numPr>
          <w:ilvl w:val="1"/>
          <w:numId w:val="64"/>
        </w:numPr>
        <w:rPr>
          <w:rFonts w:ascii="Satoshi Medium" w:hAnsi="Satoshi Medium" w:cstheme="minorHAnsi"/>
          <w:color w:val="002060"/>
          <w:sz w:val="24"/>
          <w:szCs w:val="24"/>
        </w:rPr>
      </w:pPr>
      <w:bookmarkStart w:id="319" w:name="_Toc240278695"/>
      <w:r w:rsidRPr="00066AA9">
        <w:rPr>
          <w:rFonts w:ascii="Satoshi Medium" w:hAnsi="Satoshi Medium" w:cstheme="minorHAnsi"/>
          <w:color w:val="002060"/>
          <w:sz w:val="24"/>
          <w:szCs w:val="24"/>
        </w:rPr>
        <w:lastRenderedPageBreak/>
        <w:t>Activity Quality Assessment</w:t>
      </w:r>
      <w:bookmarkEnd w:id="318"/>
      <w:bookmarkEnd w:id="319"/>
    </w:p>
    <w:p w14:paraId="3B8F3C5C" w14:textId="77777777" w:rsidR="004F0918" w:rsidRPr="008C6503" w:rsidRDefault="006C2823" w:rsidP="00AC38BF">
      <w:pPr>
        <w:pStyle w:val="URSLevel1Bullet"/>
        <w:numPr>
          <w:ilvl w:val="0"/>
          <w:numId w:val="0"/>
        </w:numPr>
        <w:spacing w:before="40"/>
        <w:jc w:val="both"/>
        <w:rPr>
          <w:rFonts w:ascii="Satoshi Light" w:hAnsi="Satoshi Light" w:cstheme="minorHAnsi"/>
          <w:sz w:val="22"/>
          <w:szCs w:val="22"/>
        </w:rPr>
      </w:pPr>
      <w:r w:rsidRPr="008C6503">
        <w:rPr>
          <w:rFonts w:ascii="Satoshi Light" w:hAnsi="Satoshi Light" w:cstheme="minorHAnsi"/>
          <w:sz w:val="22"/>
          <w:szCs w:val="22"/>
        </w:rPr>
        <w:t xml:space="preserve">Each Activity will go through a rigorous process of quality assessment before being included in the Annual Work Program.  </w:t>
      </w:r>
    </w:p>
    <w:p w14:paraId="43C31932" w14:textId="632C74F1" w:rsidR="00023985" w:rsidRPr="008C6503" w:rsidRDefault="00023985" w:rsidP="00AC38BF">
      <w:pPr>
        <w:pStyle w:val="URSLevel1Bullet"/>
        <w:numPr>
          <w:ilvl w:val="0"/>
          <w:numId w:val="0"/>
        </w:numPr>
        <w:spacing w:before="40"/>
        <w:jc w:val="both"/>
        <w:rPr>
          <w:rFonts w:ascii="Satoshi Light" w:hAnsi="Satoshi Light" w:cstheme="minorHAnsi"/>
          <w:sz w:val="22"/>
          <w:szCs w:val="22"/>
        </w:rPr>
      </w:pPr>
      <w:r w:rsidRPr="008C6503">
        <w:rPr>
          <w:rFonts w:ascii="Satoshi Light" w:hAnsi="Satoshi Light" w:cstheme="minorHAnsi"/>
          <w:sz w:val="22"/>
          <w:szCs w:val="22"/>
        </w:rPr>
        <w:t>Planning, Implementation and MEL for all activities should be consistent with Development Assistance Committee of the Organisation for Economic Co-operation and Development (OECD/DAC) criteria of:</w:t>
      </w:r>
    </w:p>
    <w:p w14:paraId="2EAA6A15" w14:textId="77777777" w:rsidR="00023985" w:rsidRPr="008C6503" w:rsidRDefault="00023985" w:rsidP="00AC38BF">
      <w:pPr>
        <w:pStyle w:val="URSLevel1Bullet"/>
        <w:tabs>
          <w:tab w:val="clear" w:pos="425"/>
          <w:tab w:val="num" w:pos="567"/>
        </w:tabs>
        <w:spacing w:before="40" w:after="40"/>
        <w:ind w:left="567" w:hanging="567"/>
        <w:jc w:val="both"/>
        <w:rPr>
          <w:rFonts w:ascii="Satoshi Light" w:hAnsi="Satoshi Light" w:cstheme="minorHAnsi"/>
          <w:b/>
          <w:bCs/>
          <w:sz w:val="22"/>
          <w:szCs w:val="22"/>
        </w:rPr>
      </w:pPr>
      <w:r w:rsidRPr="008C6503">
        <w:rPr>
          <w:rFonts w:ascii="Satoshi Light" w:hAnsi="Satoshi Light" w:cstheme="minorHAnsi"/>
          <w:b/>
          <w:bCs/>
          <w:sz w:val="22"/>
          <w:szCs w:val="22"/>
        </w:rPr>
        <w:t xml:space="preserve">Relevance – </w:t>
      </w:r>
      <w:r w:rsidRPr="008C6503">
        <w:rPr>
          <w:rFonts w:ascii="Satoshi Light" w:hAnsi="Satoshi Light" w:cstheme="minorHAnsi"/>
          <w:sz w:val="22"/>
          <w:szCs w:val="22"/>
        </w:rPr>
        <w:t>why is this activity being proposed and what evidence is it based on?</w:t>
      </w:r>
      <w:r w:rsidRPr="008C6503">
        <w:rPr>
          <w:rFonts w:ascii="Satoshi Light" w:hAnsi="Satoshi Light" w:cstheme="minorHAnsi"/>
          <w:b/>
          <w:bCs/>
          <w:sz w:val="22"/>
          <w:szCs w:val="22"/>
        </w:rPr>
        <w:t xml:space="preserve"> </w:t>
      </w:r>
    </w:p>
    <w:p w14:paraId="5AB47614" w14:textId="77777777" w:rsidR="00023985" w:rsidRPr="008C6503" w:rsidRDefault="00023985" w:rsidP="00AC38BF">
      <w:pPr>
        <w:pStyle w:val="URSLevel1Bullet"/>
        <w:tabs>
          <w:tab w:val="clear" w:pos="425"/>
          <w:tab w:val="num" w:pos="567"/>
        </w:tabs>
        <w:spacing w:before="40" w:after="40"/>
        <w:ind w:left="567" w:hanging="567"/>
        <w:jc w:val="both"/>
        <w:rPr>
          <w:rFonts w:ascii="Satoshi Light" w:hAnsi="Satoshi Light" w:cstheme="minorHAnsi"/>
          <w:b/>
          <w:bCs/>
          <w:sz w:val="22"/>
          <w:szCs w:val="22"/>
        </w:rPr>
      </w:pPr>
      <w:r w:rsidRPr="008C6503">
        <w:rPr>
          <w:rFonts w:ascii="Satoshi Light" w:hAnsi="Satoshi Light" w:cstheme="minorHAnsi"/>
          <w:b/>
          <w:bCs/>
          <w:sz w:val="22"/>
          <w:szCs w:val="22"/>
        </w:rPr>
        <w:t xml:space="preserve">Effectiveness </w:t>
      </w:r>
      <w:r w:rsidRPr="008C6503">
        <w:rPr>
          <w:rFonts w:ascii="Satoshi Light" w:hAnsi="Satoshi Light" w:cstheme="minorHAnsi"/>
          <w:sz w:val="22"/>
          <w:szCs w:val="22"/>
        </w:rPr>
        <w:t>– show a clear link between the problem analysis and activity proposed.</w:t>
      </w:r>
      <w:r w:rsidRPr="008C6503">
        <w:rPr>
          <w:rFonts w:ascii="Satoshi Light" w:hAnsi="Satoshi Light" w:cstheme="minorHAnsi"/>
          <w:b/>
          <w:bCs/>
          <w:sz w:val="22"/>
          <w:szCs w:val="22"/>
        </w:rPr>
        <w:t xml:space="preserve"> </w:t>
      </w:r>
    </w:p>
    <w:p w14:paraId="5822BDEC" w14:textId="425802AE" w:rsidR="00023985" w:rsidRPr="008C6503" w:rsidRDefault="00023985"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8C6503">
        <w:rPr>
          <w:rFonts w:ascii="Satoshi Light" w:hAnsi="Satoshi Light" w:cstheme="minorHAnsi"/>
          <w:b/>
          <w:bCs/>
          <w:sz w:val="22"/>
          <w:szCs w:val="22"/>
        </w:rPr>
        <w:t xml:space="preserve">Efficiency </w:t>
      </w:r>
      <w:r w:rsidRPr="008C6503">
        <w:rPr>
          <w:rFonts w:ascii="Satoshi Light" w:hAnsi="Satoshi Light" w:cstheme="minorHAnsi"/>
          <w:sz w:val="22"/>
          <w:szCs w:val="22"/>
        </w:rPr>
        <w:t xml:space="preserve">– does the activity make the best use of time and resources to achieve </w:t>
      </w:r>
      <w:r w:rsidR="00F10948" w:rsidRPr="008C6503">
        <w:rPr>
          <w:rFonts w:ascii="Satoshi Light" w:hAnsi="Satoshi Light" w:cstheme="minorHAnsi"/>
          <w:sz w:val="22"/>
          <w:szCs w:val="22"/>
        </w:rPr>
        <w:t>its</w:t>
      </w:r>
      <w:r w:rsidRPr="008C6503">
        <w:rPr>
          <w:rFonts w:ascii="Satoshi Light" w:hAnsi="Satoshi Light" w:cstheme="minorHAnsi"/>
          <w:sz w:val="22"/>
          <w:szCs w:val="22"/>
        </w:rPr>
        <w:t xml:space="preserve"> objective? </w:t>
      </w:r>
    </w:p>
    <w:p w14:paraId="47DCECB6" w14:textId="77777777" w:rsidR="00023985" w:rsidRPr="008C6503" w:rsidRDefault="00023985"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8C6503">
        <w:rPr>
          <w:rFonts w:ascii="Satoshi Light" w:hAnsi="Satoshi Light" w:cstheme="minorHAnsi"/>
          <w:b/>
          <w:bCs/>
          <w:sz w:val="22"/>
          <w:szCs w:val="22"/>
        </w:rPr>
        <w:t xml:space="preserve">Impact - </w:t>
      </w:r>
      <w:r w:rsidRPr="008C6503">
        <w:rPr>
          <w:rFonts w:ascii="Satoshi Light" w:hAnsi="Satoshi Light" w:cstheme="minorHAnsi"/>
          <w:sz w:val="22"/>
          <w:szCs w:val="22"/>
        </w:rPr>
        <w:t>the OECD</w:t>
      </w:r>
      <w:r w:rsidRPr="008C6503">
        <w:rPr>
          <w:rFonts w:ascii="Calibri" w:hAnsi="Calibri" w:cs="Calibri"/>
          <w:sz w:val="22"/>
          <w:szCs w:val="22"/>
        </w:rPr>
        <w:t> </w:t>
      </w:r>
      <w:r w:rsidRPr="008C6503">
        <w:rPr>
          <w:rFonts w:ascii="Satoshi Light" w:hAnsi="Satoshi Light" w:cstheme="minorHAnsi"/>
          <w:sz w:val="22"/>
          <w:szCs w:val="22"/>
        </w:rPr>
        <w:t>definition</w:t>
      </w:r>
      <w:r w:rsidRPr="008C6503">
        <w:rPr>
          <w:rFonts w:ascii="Calibri" w:hAnsi="Calibri" w:cs="Calibri"/>
          <w:sz w:val="22"/>
          <w:szCs w:val="22"/>
        </w:rPr>
        <w:t> </w:t>
      </w:r>
      <w:r w:rsidRPr="008C6503">
        <w:rPr>
          <w:rFonts w:ascii="Satoshi Light" w:hAnsi="Satoshi Light" w:cstheme="minorHAnsi"/>
          <w:sz w:val="22"/>
          <w:szCs w:val="22"/>
        </w:rPr>
        <w:t>of</w:t>
      </w:r>
      <w:r w:rsidRPr="008C6503">
        <w:rPr>
          <w:rFonts w:ascii="Calibri" w:hAnsi="Calibri" w:cs="Calibri"/>
          <w:sz w:val="22"/>
          <w:szCs w:val="22"/>
        </w:rPr>
        <w:t> </w:t>
      </w:r>
      <w:r w:rsidRPr="008C6503">
        <w:rPr>
          <w:rFonts w:ascii="Satoshi Light" w:hAnsi="Satoshi Light" w:cstheme="minorHAnsi"/>
          <w:sz w:val="22"/>
          <w:szCs w:val="22"/>
        </w:rPr>
        <w:t>impact</w:t>
      </w:r>
      <w:r w:rsidRPr="008C6503">
        <w:rPr>
          <w:rFonts w:ascii="Calibri" w:hAnsi="Calibri" w:cs="Calibri"/>
          <w:sz w:val="22"/>
          <w:szCs w:val="22"/>
        </w:rPr>
        <w:t> </w:t>
      </w:r>
      <w:r w:rsidRPr="008C6503">
        <w:rPr>
          <w:rFonts w:ascii="Satoshi Light" w:hAnsi="Satoshi Light" w:cstheme="minorHAnsi"/>
          <w:sz w:val="22"/>
          <w:szCs w:val="22"/>
        </w:rPr>
        <w:t xml:space="preserve">is </w:t>
      </w:r>
      <w:r w:rsidRPr="008C6503">
        <w:rPr>
          <w:rFonts w:ascii="Satoshi Light" w:hAnsi="Satoshi Light" w:cs="Satoshi Light"/>
          <w:sz w:val="22"/>
          <w:szCs w:val="22"/>
        </w:rPr>
        <w:t>“</w:t>
      </w:r>
      <w:r w:rsidRPr="008C6503">
        <w:rPr>
          <w:rFonts w:ascii="Satoshi Light" w:hAnsi="Satoshi Light" w:cstheme="minorHAnsi"/>
          <w:sz w:val="22"/>
          <w:szCs w:val="22"/>
        </w:rPr>
        <w:t>the positive and negative, intended and unintended, direct and indirect, primary and secondary</w:t>
      </w:r>
      <w:r w:rsidRPr="008C6503">
        <w:rPr>
          <w:rFonts w:ascii="Calibri" w:hAnsi="Calibri" w:cs="Calibri"/>
          <w:sz w:val="22"/>
          <w:szCs w:val="22"/>
        </w:rPr>
        <w:t> </w:t>
      </w:r>
      <w:r w:rsidRPr="008C6503">
        <w:rPr>
          <w:rFonts w:ascii="Satoshi Light" w:hAnsi="Satoshi Light" w:cstheme="minorHAnsi"/>
          <w:sz w:val="22"/>
          <w:szCs w:val="22"/>
        </w:rPr>
        <w:t>effects</w:t>
      </w:r>
      <w:r w:rsidRPr="008C6503">
        <w:rPr>
          <w:rFonts w:ascii="Calibri" w:hAnsi="Calibri" w:cs="Calibri"/>
          <w:sz w:val="22"/>
          <w:szCs w:val="22"/>
        </w:rPr>
        <w:t> </w:t>
      </w:r>
      <w:r w:rsidRPr="008C6503">
        <w:rPr>
          <w:rFonts w:ascii="Satoshi Light" w:hAnsi="Satoshi Light" w:cstheme="minorHAnsi"/>
          <w:sz w:val="22"/>
          <w:szCs w:val="22"/>
        </w:rPr>
        <w:t xml:space="preserve">produced by an intervention. When planning activities considered all possible unintended consequences.  </w:t>
      </w:r>
    </w:p>
    <w:p w14:paraId="0171E421" w14:textId="2AF28742" w:rsidR="00023985" w:rsidRPr="008C6503" w:rsidRDefault="00023985" w:rsidP="00AC38BF">
      <w:pPr>
        <w:pStyle w:val="URSLevel1Bullet"/>
        <w:tabs>
          <w:tab w:val="clear" w:pos="425"/>
          <w:tab w:val="num" w:pos="567"/>
        </w:tabs>
        <w:spacing w:before="40" w:after="40"/>
        <w:ind w:left="567" w:hanging="567"/>
        <w:jc w:val="both"/>
        <w:rPr>
          <w:rFonts w:ascii="Satoshi Light" w:hAnsi="Satoshi Light" w:cstheme="minorHAnsi"/>
          <w:sz w:val="24"/>
        </w:rPr>
      </w:pPr>
      <w:r w:rsidRPr="008C6503">
        <w:rPr>
          <w:rFonts w:ascii="Satoshi Light" w:hAnsi="Satoshi Light" w:cstheme="minorHAnsi"/>
          <w:b/>
          <w:bCs/>
          <w:sz w:val="22"/>
          <w:szCs w:val="22"/>
        </w:rPr>
        <w:t xml:space="preserve">Monitoring and </w:t>
      </w:r>
      <w:r w:rsidRPr="008C6503">
        <w:rPr>
          <w:rFonts w:ascii="Satoshi Light" w:hAnsi="Satoshi Light" w:cstheme="minorHAnsi"/>
          <w:b/>
          <w:bCs/>
          <w:sz w:val="24"/>
        </w:rPr>
        <w:t xml:space="preserve">Evaluation </w:t>
      </w:r>
      <w:r w:rsidRPr="008C6503">
        <w:rPr>
          <w:rFonts w:ascii="Satoshi Light" w:hAnsi="Satoshi Light" w:cstheme="minorHAnsi"/>
          <w:sz w:val="24"/>
        </w:rPr>
        <w:t>- h</w:t>
      </w:r>
      <w:r w:rsidRPr="008C6503">
        <w:rPr>
          <w:rFonts w:ascii="Satoshi Light" w:hAnsi="Satoshi Light" w:cstheme="minorHAnsi"/>
          <w:sz w:val="22"/>
          <w:szCs w:val="28"/>
        </w:rPr>
        <w:t xml:space="preserve">igh quality monitoring and evaluation products are required to ensure that information generated from investments has a credible basis and is suitable for use to make important programming decisions and for wider </w:t>
      </w:r>
      <w:r w:rsidR="00830CB9" w:rsidRPr="008C6503">
        <w:rPr>
          <w:rFonts w:ascii="Satoshi Light" w:hAnsi="Satoshi Light" w:cstheme="minorHAnsi"/>
          <w:sz w:val="22"/>
          <w:szCs w:val="28"/>
        </w:rPr>
        <w:t>learning</w:t>
      </w:r>
      <w:r w:rsidR="00830CB9" w:rsidRPr="008C6503">
        <w:rPr>
          <w:rFonts w:ascii="Satoshi Light" w:hAnsi="Satoshi Light" w:cstheme="minorHAnsi"/>
          <w:sz w:val="24"/>
        </w:rPr>
        <w:t>.</w:t>
      </w:r>
      <w:r w:rsidRPr="008C6503">
        <w:rPr>
          <w:rFonts w:ascii="Satoshi Light" w:hAnsi="Satoshi Light" w:cstheme="minorHAnsi"/>
          <w:sz w:val="24"/>
        </w:rPr>
        <w:t xml:space="preserve"> </w:t>
      </w:r>
    </w:p>
    <w:p w14:paraId="09496995" w14:textId="77777777" w:rsidR="00023985" w:rsidRPr="008C6503" w:rsidRDefault="00023985"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8C6503">
        <w:rPr>
          <w:rFonts w:ascii="Satoshi Light" w:hAnsi="Satoshi Light" w:cstheme="minorHAnsi"/>
          <w:b/>
          <w:bCs/>
          <w:sz w:val="22"/>
          <w:szCs w:val="22"/>
        </w:rPr>
        <w:t xml:space="preserve">Sustainability </w:t>
      </w:r>
      <w:r w:rsidRPr="008C6503">
        <w:rPr>
          <w:rFonts w:ascii="Satoshi Light" w:hAnsi="Satoshi Light" w:cstheme="minorHAnsi"/>
          <w:sz w:val="22"/>
          <w:szCs w:val="22"/>
        </w:rPr>
        <w:t xml:space="preserve">– will the benefits last? How will benefits be achieved and what are the constraints (financial, capacity, environmental, institutional, human resources, political) to achieving these benefits?  </w:t>
      </w:r>
    </w:p>
    <w:p w14:paraId="60643752" w14:textId="7D06063E" w:rsidR="00023985" w:rsidRPr="008C6503" w:rsidRDefault="00023985" w:rsidP="00AC38BF">
      <w:pPr>
        <w:pStyle w:val="URSLevel1Bullet"/>
        <w:tabs>
          <w:tab w:val="clear" w:pos="425"/>
          <w:tab w:val="num" w:pos="567"/>
        </w:tabs>
        <w:spacing w:before="40" w:after="40"/>
        <w:ind w:left="567" w:hanging="567"/>
        <w:jc w:val="both"/>
        <w:rPr>
          <w:rFonts w:ascii="Satoshi Light" w:hAnsi="Satoshi Light" w:cstheme="minorHAnsi"/>
          <w:b/>
          <w:bCs/>
          <w:sz w:val="22"/>
          <w:szCs w:val="22"/>
        </w:rPr>
      </w:pPr>
      <w:r w:rsidRPr="008C6503">
        <w:rPr>
          <w:rFonts w:ascii="Satoshi Light" w:hAnsi="Satoshi Light" w:cstheme="minorHAnsi"/>
          <w:b/>
          <w:bCs/>
          <w:sz w:val="22"/>
          <w:szCs w:val="22"/>
        </w:rPr>
        <w:t>Gender Equality</w:t>
      </w:r>
      <w:r w:rsidR="00E315F1" w:rsidRPr="008C6503">
        <w:rPr>
          <w:rFonts w:ascii="Satoshi Light" w:hAnsi="Satoshi Light" w:cstheme="minorHAnsi"/>
          <w:b/>
          <w:bCs/>
          <w:sz w:val="22"/>
          <w:szCs w:val="22"/>
        </w:rPr>
        <w:t xml:space="preserve"> and social inclusion</w:t>
      </w:r>
      <w:r w:rsidRPr="008C6503">
        <w:rPr>
          <w:rFonts w:ascii="Satoshi Light" w:hAnsi="Satoshi Light" w:cstheme="minorHAnsi"/>
          <w:b/>
          <w:bCs/>
          <w:sz w:val="22"/>
          <w:szCs w:val="22"/>
        </w:rPr>
        <w:t xml:space="preserve"> </w:t>
      </w:r>
      <w:r w:rsidRPr="008C6503">
        <w:rPr>
          <w:rFonts w:ascii="Satoshi Light" w:hAnsi="Satoshi Light" w:cstheme="minorHAnsi"/>
          <w:sz w:val="22"/>
          <w:szCs w:val="22"/>
        </w:rPr>
        <w:t xml:space="preserve">– has the proposed activity been reviewed through a </w:t>
      </w:r>
      <w:r w:rsidR="00E315F1" w:rsidRPr="008C6503">
        <w:rPr>
          <w:rFonts w:ascii="Satoshi Light" w:hAnsi="Satoshi Light" w:cstheme="minorHAnsi"/>
          <w:sz w:val="22"/>
          <w:szCs w:val="22"/>
        </w:rPr>
        <w:t xml:space="preserve">GEDSI </w:t>
      </w:r>
      <w:r w:rsidRPr="008C6503">
        <w:rPr>
          <w:rFonts w:ascii="Satoshi Light" w:hAnsi="Satoshi Light" w:cstheme="minorHAnsi"/>
          <w:sz w:val="22"/>
          <w:szCs w:val="22"/>
        </w:rPr>
        <w:t>lens? Does the plan integrate gender equality</w:t>
      </w:r>
      <w:r w:rsidR="00E315F1" w:rsidRPr="008C6503">
        <w:rPr>
          <w:rFonts w:ascii="Satoshi Light" w:hAnsi="Satoshi Light" w:cstheme="minorHAnsi"/>
          <w:sz w:val="22"/>
          <w:szCs w:val="22"/>
        </w:rPr>
        <w:t>, social inclusion</w:t>
      </w:r>
      <w:r w:rsidRPr="008C6503">
        <w:rPr>
          <w:rFonts w:ascii="Satoshi Light" w:hAnsi="Satoshi Light" w:cstheme="minorHAnsi"/>
          <w:sz w:val="22"/>
          <w:szCs w:val="22"/>
        </w:rPr>
        <w:t xml:space="preserve"> and empowerment strategies?</w:t>
      </w:r>
      <w:r w:rsidR="00E315F1" w:rsidRPr="008C6503">
        <w:rPr>
          <w:rFonts w:ascii="Satoshi Light" w:hAnsi="Satoshi Light" w:cstheme="minorHAnsi"/>
          <w:sz w:val="22"/>
          <w:szCs w:val="22"/>
        </w:rPr>
        <w:t xml:space="preserve"> Have steps been taken to </w:t>
      </w:r>
      <w:r w:rsidR="002D0894" w:rsidRPr="008C6503">
        <w:rPr>
          <w:rFonts w:ascii="Satoshi Light" w:hAnsi="Satoshi Light" w:cstheme="minorHAnsi"/>
          <w:sz w:val="22"/>
          <w:szCs w:val="22"/>
        </w:rPr>
        <w:t>ensure</w:t>
      </w:r>
      <w:r w:rsidR="00E315F1" w:rsidRPr="008C6503">
        <w:rPr>
          <w:rFonts w:ascii="Satoshi Light" w:hAnsi="Satoshi Light" w:cstheme="minorHAnsi"/>
          <w:sz w:val="22"/>
          <w:szCs w:val="22"/>
        </w:rPr>
        <w:t xml:space="preserve"> the activity is as accessible and inclusive as possible?</w:t>
      </w:r>
      <w:r w:rsidRPr="008C6503">
        <w:rPr>
          <w:rFonts w:ascii="Satoshi Light" w:hAnsi="Satoshi Light" w:cstheme="minorHAnsi"/>
          <w:sz w:val="22"/>
          <w:szCs w:val="22"/>
        </w:rPr>
        <w:t xml:space="preserve"> Will women and girls</w:t>
      </w:r>
      <w:r w:rsidR="00E315F1" w:rsidRPr="008C6503">
        <w:rPr>
          <w:rFonts w:ascii="Satoshi Light" w:hAnsi="Satoshi Light" w:cstheme="minorHAnsi"/>
          <w:sz w:val="22"/>
          <w:szCs w:val="22"/>
        </w:rPr>
        <w:t>, PWDs, young people</w:t>
      </w:r>
      <w:r w:rsidRPr="008C6503">
        <w:rPr>
          <w:rFonts w:ascii="Satoshi Light" w:hAnsi="Satoshi Light" w:cstheme="minorHAnsi"/>
          <w:sz w:val="22"/>
          <w:szCs w:val="22"/>
        </w:rPr>
        <w:t xml:space="preserve"> benefit equally from the activity?  </w:t>
      </w:r>
      <w:r w:rsidR="005D0D15" w:rsidRPr="008C6503">
        <w:rPr>
          <w:rFonts w:ascii="Satoshi Light" w:hAnsi="Satoshi Light" w:cstheme="minorHAnsi"/>
          <w:sz w:val="22"/>
          <w:szCs w:val="22"/>
        </w:rPr>
        <w:t xml:space="preserve">How will we ensure women, PWD, young people and people from remote locations benefit in the activity? </w:t>
      </w:r>
      <w:r w:rsidRPr="008C6503">
        <w:rPr>
          <w:rFonts w:ascii="Satoshi Light" w:hAnsi="Satoshi Light" w:cstheme="minorHAnsi"/>
          <w:sz w:val="22"/>
          <w:szCs w:val="22"/>
        </w:rPr>
        <w:t>All major investments should have input from a GEDSI STA</w:t>
      </w:r>
      <w:r w:rsidR="005D0D15" w:rsidRPr="008C6503">
        <w:rPr>
          <w:rFonts w:ascii="Satoshi Light" w:hAnsi="Satoshi Light" w:cstheme="minorHAnsi"/>
          <w:sz w:val="22"/>
          <w:szCs w:val="22"/>
        </w:rPr>
        <w:t xml:space="preserve">. See </w:t>
      </w:r>
      <w:r w:rsidR="00DF5FE6" w:rsidRPr="008C6503">
        <w:rPr>
          <w:rFonts w:ascii="Satoshi Light" w:hAnsi="Satoshi Light" w:cstheme="minorHAnsi"/>
          <w:sz w:val="22"/>
          <w:szCs w:val="22"/>
        </w:rPr>
        <w:t>GED</w:t>
      </w:r>
      <w:r w:rsidR="002F77A9">
        <w:rPr>
          <w:rFonts w:ascii="Satoshi Light" w:hAnsi="Satoshi Light" w:cstheme="minorHAnsi"/>
          <w:sz w:val="22"/>
          <w:szCs w:val="22"/>
        </w:rPr>
        <w:t>S</w:t>
      </w:r>
      <w:r w:rsidR="00DF5FE6" w:rsidRPr="008C6503">
        <w:rPr>
          <w:rFonts w:ascii="Satoshi Light" w:hAnsi="Satoshi Light" w:cstheme="minorHAnsi"/>
          <w:sz w:val="22"/>
          <w:szCs w:val="22"/>
        </w:rPr>
        <w:t>I Strategy</w:t>
      </w:r>
      <w:r w:rsidR="005D0D15" w:rsidRPr="008C6503">
        <w:rPr>
          <w:rFonts w:ascii="Satoshi Light" w:hAnsi="Satoshi Light" w:cstheme="minorHAnsi"/>
          <w:sz w:val="22"/>
          <w:szCs w:val="22"/>
        </w:rPr>
        <w:t xml:space="preserve"> for further guidance on addressing GEDSI in activity design and </w:t>
      </w:r>
      <w:r w:rsidR="00830CB9" w:rsidRPr="008C6503">
        <w:rPr>
          <w:rFonts w:ascii="Satoshi Light" w:hAnsi="Satoshi Light" w:cstheme="minorHAnsi"/>
          <w:sz w:val="22"/>
          <w:szCs w:val="22"/>
        </w:rPr>
        <w:t>development.</w:t>
      </w:r>
      <w:r w:rsidRPr="008C6503">
        <w:rPr>
          <w:rFonts w:ascii="Satoshi Light" w:hAnsi="Satoshi Light" w:cstheme="minorHAnsi"/>
          <w:b/>
          <w:bCs/>
          <w:sz w:val="22"/>
          <w:szCs w:val="22"/>
        </w:rPr>
        <w:t xml:space="preserve"> </w:t>
      </w:r>
    </w:p>
    <w:p w14:paraId="7FAB20FC" w14:textId="77777777" w:rsidR="00023985" w:rsidRDefault="00023985"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8C6503">
        <w:rPr>
          <w:rFonts w:ascii="Satoshi Light" w:hAnsi="Satoshi Light" w:cstheme="minorHAnsi"/>
          <w:b/>
          <w:bCs/>
          <w:sz w:val="22"/>
          <w:szCs w:val="22"/>
        </w:rPr>
        <w:t xml:space="preserve">Risk Management and Safeguards </w:t>
      </w:r>
      <w:r w:rsidRPr="008C6503">
        <w:rPr>
          <w:rFonts w:ascii="Satoshi Light" w:hAnsi="Satoshi Light" w:cstheme="minorHAnsi"/>
          <w:sz w:val="22"/>
          <w:szCs w:val="22"/>
        </w:rPr>
        <w:t xml:space="preserve">– activity plans must include an assessment of risk (including safeguard issues) that explains what may prevent the investment from achieving its outcomes and has realistic strategies for mitigating the risks, with clear assignment of responsibility and timeframes.  </w:t>
      </w:r>
    </w:p>
    <w:p w14:paraId="6A112633" w14:textId="177FCEE0" w:rsidR="00C56B77" w:rsidRPr="001E6450" w:rsidRDefault="00EC4DD7" w:rsidP="00AC38BF">
      <w:pPr>
        <w:pStyle w:val="URSLevel1Bullet"/>
        <w:tabs>
          <w:tab w:val="clear" w:pos="425"/>
          <w:tab w:val="num" w:pos="567"/>
        </w:tabs>
        <w:spacing w:before="40" w:after="40"/>
        <w:ind w:left="567" w:hanging="567"/>
        <w:jc w:val="both"/>
        <w:rPr>
          <w:rFonts w:ascii="Satoshi Light" w:hAnsi="Satoshi Light" w:cstheme="minorHAnsi"/>
          <w:sz w:val="22"/>
          <w:szCs w:val="22"/>
        </w:rPr>
      </w:pPr>
      <w:r w:rsidRPr="001E6450">
        <w:rPr>
          <w:rFonts w:ascii="Satoshi Light" w:hAnsi="Satoshi Light" w:cstheme="minorHAnsi"/>
          <w:b/>
          <w:bCs/>
          <w:sz w:val="22"/>
          <w:szCs w:val="22"/>
        </w:rPr>
        <w:t>Alignment with relevant agencies and development partners</w:t>
      </w:r>
      <w:r w:rsidRPr="001E6450">
        <w:rPr>
          <w:rFonts w:ascii="Satoshi Light" w:hAnsi="Satoshi Light" w:cstheme="minorHAnsi"/>
          <w:sz w:val="22"/>
          <w:szCs w:val="22"/>
        </w:rPr>
        <w:t xml:space="preserve"> – </w:t>
      </w:r>
      <w:r w:rsidR="009F653E" w:rsidRPr="001E6450">
        <w:rPr>
          <w:rFonts w:ascii="Satoshi Light" w:hAnsi="Satoshi Light" w:cstheme="minorHAnsi"/>
          <w:sz w:val="22"/>
          <w:szCs w:val="22"/>
        </w:rPr>
        <w:t xml:space="preserve">an assessment on whether the proposed activity is already being delivered, funded or proposed by another relevant agency, and an outline of steps taken to ensure </w:t>
      </w:r>
      <w:r w:rsidR="004D2543">
        <w:rPr>
          <w:rFonts w:ascii="Satoshi Light" w:hAnsi="Satoshi Light" w:cstheme="minorHAnsi"/>
          <w:sz w:val="22"/>
          <w:szCs w:val="22"/>
        </w:rPr>
        <w:t xml:space="preserve">the design of a proposed activity </w:t>
      </w:r>
      <w:r w:rsidR="00697210">
        <w:rPr>
          <w:rFonts w:ascii="Satoshi Light" w:hAnsi="Satoshi Light" w:cstheme="minorHAnsi"/>
          <w:sz w:val="22"/>
          <w:szCs w:val="22"/>
        </w:rPr>
        <w:t>does not duplicate funding resources for the same purpose</w:t>
      </w:r>
      <w:r w:rsidR="00487905">
        <w:rPr>
          <w:rFonts w:ascii="Satoshi Light" w:hAnsi="Satoshi Light" w:cstheme="minorHAnsi"/>
          <w:sz w:val="22"/>
          <w:szCs w:val="22"/>
        </w:rPr>
        <w:t xml:space="preserve">. In cases where there is a concern of duplication of resources, consideration should be given </w:t>
      </w:r>
      <w:r w:rsidR="00A27CEE">
        <w:rPr>
          <w:rFonts w:ascii="Satoshi Light" w:hAnsi="Satoshi Light" w:cstheme="minorHAnsi"/>
          <w:sz w:val="22"/>
          <w:szCs w:val="22"/>
        </w:rPr>
        <w:t>to how a proposed activity addresses a distinct need, gap or complimentary component to existing initiatives</w:t>
      </w:r>
      <w:r w:rsidR="009F653E" w:rsidRPr="001E6450">
        <w:rPr>
          <w:rFonts w:ascii="Satoshi Light" w:hAnsi="Satoshi Light" w:cstheme="minorHAnsi"/>
          <w:sz w:val="22"/>
          <w:szCs w:val="22"/>
        </w:rPr>
        <w:t xml:space="preserve">. </w:t>
      </w:r>
      <w:r w:rsidR="00EF79D0" w:rsidRPr="001E6450">
        <w:rPr>
          <w:rFonts w:ascii="Satoshi Light" w:hAnsi="Satoshi Light" w:cstheme="minorHAnsi"/>
          <w:sz w:val="22"/>
          <w:szCs w:val="22"/>
        </w:rPr>
        <w:t>The purpose of this step is to avoid duplication of resources</w:t>
      </w:r>
      <w:r w:rsidR="000E4C77">
        <w:rPr>
          <w:rFonts w:ascii="Satoshi Light" w:hAnsi="Satoshi Light" w:cstheme="minorHAnsi"/>
          <w:sz w:val="22"/>
          <w:szCs w:val="22"/>
        </w:rPr>
        <w:t xml:space="preserve"> (including in</w:t>
      </w:r>
      <w:r w:rsidR="0048790D">
        <w:rPr>
          <w:rFonts w:ascii="Satoshi Light" w:hAnsi="Satoshi Light" w:cstheme="minorHAnsi"/>
          <w:sz w:val="22"/>
          <w:szCs w:val="22"/>
        </w:rPr>
        <w:t>-kind contributions)</w:t>
      </w:r>
      <w:r w:rsidR="00EF79D0" w:rsidRPr="001E6450">
        <w:rPr>
          <w:rFonts w:ascii="Satoshi Light" w:hAnsi="Satoshi Light" w:cstheme="minorHAnsi"/>
          <w:sz w:val="22"/>
          <w:szCs w:val="22"/>
        </w:rPr>
        <w:t xml:space="preserve"> for the same purpose. </w:t>
      </w:r>
    </w:p>
    <w:p w14:paraId="631D641F" w14:textId="77777777" w:rsidR="00023985" w:rsidRPr="008C6503" w:rsidRDefault="00023985" w:rsidP="00AC38BF">
      <w:pPr>
        <w:pStyle w:val="URSLevel1Bullet"/>
        <w:tabs>
          <w:tab w:val="clear" w:pos="425"/>
          <w:tab w:val="num" w:pos="567"/>
        </w:tabs>
        <w:spacing w:before="40" w:after="40"/>
        <w:ind w:left="567" w:hanging="567"/>
        <w:jc w:val="both"/>
        <w:rPr>
          <w:rFonts w:ascii="Satoshi Light" w:hAnsi="Satoshi Light" w:cstheme="minorHAnsi"/>
          <w:b/>
          <w:bCs/>
          <w:sz w:val="22"/>
          <w:szCs w:val="22"/>
        </w:rPr>
      </w:pPr>
      <w:r w:rsidRPr="008C6503">
        <w:rPr>
          <w:rFonts w:ascii="Satoshi Light" w:hAnsi="Satoshi Light" w:cstheme="minorHAnsi"/>
          <w:b/>
          <w:bCs/>
          <w:sz w:val="22"/>
          <w:szCs w:val="22"/>
        </w:rPr>
        <w:t xml:space="preserve">Innovation and the Private Sector - </w:t>
      </w:r>
      <w:r w:rsidRPr="008C6503">
        <w:rPr>
          <w:rFonts w:ascii="Satoshi Light" w:hAnsi="Satoshi Light" w:cstheme="minorHAnsi"/>
          <w:sz w:val="22"/>
          <w:szCs w:val="22"/>
        </w:rPr>
        <w:t xml:space="preserve">has the investment explored innovative approaches to achieving development results? Has the investment considered private sector engagement in the design process? Can the use of technology be cost effective?  Can the private sector contribute, implement more efficiently and/or will it have a positive impact on private sector growth? </w:t>
      </w:r>
    </w:p>
    <w:p w14:paraId="7996EDC6" w14:textId="77777777" w:rsidR="00023985" w:rsidRPr="008C6503" w:rsidRDefault="00023985" w:rsidP="00AC38BF">
      <w:pPr>
        <w:pStyle w:val="URSLevel1Bullet"/>
        <w:numPr>
          <w:ilvl w:val="0"/>
          <w:numId w:val="0"/>
        </w:numPr>
        <w:spacing w:before="40" w:after="40"/>
        <w:jc w:val="both"/>
        <w:rPr>
          <w:rFonts w:ascii="Satoshi Light" w:hAnsi="Satoshi Light" w:cstheme="minorHAnsi"/>
          <w:sz w:val="22"/>
          <w:szCs w:val="22"/>
        </w:rPr>
      </w:pPr>
    </w:p>
    <w:p w14:paraId="7166113C" w14:textId="7850FB59" w:rsidR="000E6058" w:rsidRDefault="000E6058" w:rsidP="00AC38BF">
      <w:pPr>
        <w:pStyle w:val="URSLevel1Bullet"/>
        <w:numPr>
          <w:ilvl w:val="0"/>
          <w:numId w:val="0"/>
        </w:numPr>
        <w:spacing w:before="40" w:after="40"/>
        <w:jc w:val="both"/>
        <w:rPr>
          <w:rFonts w:ascii="Satoshi Light" w:hAnsi="Satoshi Light" w:cstheme="minorHAnsi"/>
          <w:sz w:val="22"/>
          <w:szCs w:val="22"/>
        </w:rPr>
      </w:pPr>
    </w:p>
    <w:p w14:paraId="7B86947F" w14:textId="77777777" w:rsidR="00F75399" w:rsidRDefault="00F75399" w:rsidP="00AC38BF">
      <w:pPr>
        <w:pStyle w:val="URSLevel1Bullet"/>
        <w:numPr>
          <w:ilvl w:val="0"/>
          <w:numId w:val="0"/>
        </w:numPr>
        <w:spacing w:before="40" w:after="40"/>
        <w:jc w:val="both"/>
        <w:rPr>
          <w:rFonts w:ascii="Satoshi Light" w:hAnsi="Satoshi Light" w:cstheme="minorHAnsi"/>
          <w:sz w:val="22"/>
          <w:szCs w:val="22"/>
        </w:rPr>
      </w:pPr>
    </w:p>
    <w:p w14:paraId="78E6CDDA" w14:textId="77777777" w:rsidR="00F75399" w:rsidRDefault="00F75399" w:rsidP="00AC38BF">
      <w:pPr>
        <w:pStyle w:val="URSLevel1Bullet"/>
        <w:numPr>
          <w:ilvl w:val="0"/>
          <w:numId w:val="0"/>
        </w:numPr>
        <w:spacing w:before="40" w:after="40"/>
        <w:jc w:val="both"/>
        <w:rPr>
          <w:rFonts w:ascii="Satoshi Light" w:hAnsi="Satoshi Light" w:cstheme="minorHAnsi"/>
          <w:sz w:val="22"/>
          <w:szCs w:val="22"/>
        </w:rPr>
      </w:pPr>
    </w:p>
    <w:p w14:paraId="5E95A700" w14:textId="77777777" w:rsidR="00F75399" w:rsidRPr="008C6503" w:rsidRDefault="00F75399" w:rsidP="00AC38BF">
      <w:pPr>
        <w:pStyle w:val="URSLevel1Bullet"/>
        <w:numPr>
          <w:ilvl w:val="0"/>
          <w:numId w:val="0"/>
        </w:numPr>
        <w:spacing w:before="40" w:after="40"/>
        <w:jc w:val="both"/>
        <w:rPr>
          <w:rFonts w:ascii="Satoshi Light" w:hAnsi="Satoshi Light" w:cstheme="minorHAnsi"/>
          <w:sz w:val="22"/>
          <w:szCs w:val="22"/>
        </w:rPr>
      </w:pPr>
    </w:p>
    <w:p w14:paraId="67CA9CBB" w14:textId="74816500" w:rsidR="00D40EC0" w:rsidRPr="003E077D" w:rsidRDefault="00D40EC0" w:rsidP="006B6C7B">
      <w:pPr>
        <w:pStyle w:val="Heading1"/>
        <w:numPr>
          <w:ilvl w:val="0"/>
          <w:numId w:val="64"/>
        </w:numPr>
        <w:spacing w:before="240" w:after="240"/>
        <w:ind w:left="567" w:hanging="567"/>
        <w:contextualSpacing w:val="0"/>
        <w:rPr>
          <w:rFonts w:ascii="Satoshi Medium" w:hAnsi="Satoshi Medium" w:cstheme="minorHAnsi"/>
          <w:color w:val="FF9333"/>
          <w:sz w:val="32"/>
          <w:szCs w:val="32"/>
        </w:rPr>
      </w:pPr>
      <w:bookmarkStart w:id="320" w:name="_Ref79163107"/>
      <w:bookmarkStart w:id="321" w:name="_Ref79163122"/>
      <w:bookmarkStart w:id="322" w:name="_Toc240278696"/>
      <w:r w:rsidRPr="003E077D">
        <w:rPr>
          <w:rFonts w:ascii="Satoshi Medium" w:hAnsi="Satoshi Medium" w:cstheme="minorHAnsi"/>
          <w:color w:val="FF9333"/>
          <w:sz w:val="32"/>
          <w:szCs w:val="32"/>
        </w:rPr>
        <w:t xml:space="preserve">Monitoring, Evaluation, </w:t>
      </w:r>
      <w:r w:rsidR="000A66F0" w:rsidRPr="003E077D">
        <w:rPr>
          <w:rFonts w:ascii="Satoshi Medium" w:hAnsi="Satoshi Medium" w:cstheme="minorHAnsi"/>
          <w:color w:val="FF9333"/>
          <w:sz w:val="32"/>
          <w:szCs w:val="32"/>
        </w:rPr>
        <w:t xml:space="preserve">and </w:t>
      </w:r>
      <w:r w:rsidRPr="003E077D">
        <w:rPr>
          <w:rFonts w:ascii="Satoshi Medium" w:hAnsi="Satoshi Medium" w:cstheme="minorHAnsi"/>
          <w:color w:val="FF9333"/>
          <w:sz w:val="32"/>
          <w:szCs w:val="32"/>
        </w:rPr>
        <w:t>Learning</w:t>
      </w:r>
      <w:bookmarkEnd w:id="320"/>
      <w:bookmarkEnd w:id="321"/>
      <w:bookmarkEnd w:id="322"/>
      <w:r w:rsidRPr="003E077D">
        <w:rPr>
          <w:rFonts w:ascii="Satoshi Medium" w:hAnsi="Satoshi Medium" w:cstheme="minorHAnsi"/>
          <w:color w:val="FF9333"/>
          <w:sz w:val="32"/>
          <w:szCs w:val="32"/>
        </w:rPr>
        <w:t xml:space="preserve"> </w:t>
      </w:r>
    </w:p>
    <w:p w14:paraId="18717C84" w14:textId="621D510B" w:rsidR="00621DDC" w:rsidRDefault="00621DDC" w:rsidP="00321D3C">
      <w:pPr>
        <w:spacing w:before="240" w:after="240"/>
        <w:jc w:val="both"/>
        <w:rPr>
          <w:rFonts w:ascii="Satoshi Light" w:hAnsi="Satoshi Light" w:cstheme="minorHAnsi"/>
        </w:rPr>
      </w:pPr>
      <w:r>
        <w:rPr>
          <w:rFonts w:ascii="Satoshi Light" w:hAnsi="Satoshi Light" w:cstheme="minorHAnsi"/>
          <w:color w:val="000000" w:themeColor="text1"/>
        </w:rPr>
        <w:t xml:space="preserve">The </w:t>
      </w:r>
      <w:r w:rsidR="00F95060">
        <w:rPr>
          <w:rStyle w:val="normaltextrun"/>
          <w:rFonts w:ascii="Satoshi Light" w:hAnsi="Satoshi Light"/>
          <w:color w:val="000000"/>
          <w:shd w:val="clear" w:color="auto" w:fill="FFFFFF"/>
        </w:rPr>
        <w:t xml:space="preserve">PACER Plus (Agreement) MELA Framework (the Framework) was approved </w:t>
      </w:r>
      <w:r w:rsidR="00D02EF3">
        <w:rPr>
          <w:rStyle w:val="normaltextrun"/>
          <w:rFonts w:ascii="Satoshi Light" w:hAnsi="Satoshi Light"/>
          <w:color w:val="000000"/>
          <w:shd w:val="clear" w:color="auto" w:fill="FFFFFF"/>
        </w:rPr>
        <w:t xml:space="preserve">in the </w:t>
      </w:r>
      <w:r w:rsidR="00D02EF3" w:rsidRPr="001A38A6">
        <w:rPr>
          <w:rFonts w:ascii="Satoshi Light" w:hAnsi="Satoshi Light" w:cstheme="minorHAnsi"/>
        </w:rPr>
        <w:t xml:space="preserve">Sixth Meeting of the PACER Plus </w:t>
      </w:r>
      <w:r w:rsidR="00E75186">
        <w:rPr>
          <w:rFonts w:ascii="Satoshi Light" w:hAnsi="Satoshi Light" w:cstheme="minorHAnsi"/>
        </w:rPr>
        <w:t>JC</w:t>
      </w:r>
      <w:r w:rsidR="00D02EF3">
        <w:rPr>
          <w:rFonts w:ascii="Satoshi Light" w:hAnsi="Satoshi Light" w:cstheme="minorHAnsi"/>
        </w:rPr>
        <w:t xml:space="preserve"> (PPJC.06)</w:t>
      </w:r>
      <w:r w:rsidR="00D02EF3" w:rsidRPr="001A38A6">
        <w:rPr>
          <w:rFonts w:ascii="Satoshi Light" w:hAnsi="Satoshi Light" w:cstheme="minorHAnsi"/>
        </w:rPr>
        <w:t xml:space="preserve"> </w:t>
      </w:r>
      <w:r w:rsidR="00563092">
        <w:rPr>
          <w:rFonts w:ascii="Satoshi Light" w:hAnsi="Satoshi Light" w:cstheme="minorHAnsi"/>
        </w:rPr>
        <w:t>c</w:t>
      </w:r>
      <w:r w:rsidR="00D02EF3" w:rsidRPr="001A38A6">
        <w:rPr>
          <w:rFonts w:ascii="Satoshi Light" w:hAnsi="Satoshi Light" w:cstheme="minorHAnsi"/>
        </w:rPr>
        <w:t>onvened on 30 May – 1 June 2023 at the Scenic Matavai Resort in Tamakautoga, Niue.</w:t>
      </w:r>
    </w:p>
    <w:p w14:paraId="47BF49C6" w14:textId="64C03EAB" w:rsidR="007F1314" w:rsidRDefault="00164D61" w:rsidP="007F1314">
      <w:pPr>
        <w:tabs>
          <w:tab w:val="left" w:pos="567"/>
        </w:tabs>
        <w:spacing w:before="240" w:after="240"/>
        <w:jc w:val="both"/>
        <w:rPr>
          <w:rFonts w:ascii="Satoshi Light" w:hAnsi="Satoshi Light"/>
          <w:lang w:eastAsia="en-GB"/>
        </w:rPr>
      </w:pPr>
      <w:r w:rsidRPr="00143B02">
        <w:rPr>
          <w:rFonts w:ascii="Satoshi Light" w:hAnsi="Satoshi Light"/>
          <w:lang w:eastAsia="en-GB"/>
        </w:rPr>
        <w:t xml:space="preserve">The MELA Framework provides a structured </w:t>
      </w:r>
      <w:r w:rsidRPr="00143B02">
        <w:rPr>
          <w:rFonts w:ascii="Satoshi Light" w:hAnsi="Satoshi Light"/>
        </w:rPr>
        <w:t xml:space="preserve">approach for assessing the value and significance of the Agreement and the </w:t>
      </w:r>
      <w:r w:rsidR="003771CC">
        <w:rPr>
          <w:rFonts w:ascii="Satoshi Light" w:hAnsi="Satoshi Light"/>
        </w:rPr>
        <w:t>IU</w:t>
      </w:r>
      <w:r w:rsidRPr="00143B02">
        <w:rPr>
          <w:rFonts w:ascii="Satoshi Light" w:hAnsi="Satoshi Light"/>
        </w:rPr>
        <w:t xml:space="preserve">. </w:t>
      </w:r>
      <w:r w:rsidRPr="00143B02">
        <w:rPr>
          <w:rFonts w:ascii="Satoshi Light" w:hAnsi="Satoshi Light"/>
          <w:lang w:eastAsia="en-GB"/>
        </w:rPr>
        <w:t xml:space="preserve">Its primary objectives are to monitor, analyse, and manage output, outcomes, and impact data; communicate results to key partners and stakeholders; structure a process of learning and adaptation; and to build the evidence base for the Agreements effectiveness and the </w:t>
      </w:r>
      <w:r w:rsidR="003771CC">
        <w:rPr>
          <w:rFonts w:ascii="Satoshi Light" w:hAnsi="Satoshi Light"/>
          <w:lang w:eastAsia="en-GB"/>
        </w:rPr>
        <w:t>IU</w:t>
      </w:r>
      <w:r w:rsidRPr="00143B02">
        <w:rPr>
          <w:rFonts w:ascii="Satoshi Light" w:hAnsi="Satoshi Light"/>
          <w:lang w:eastAsia="en-GB"/>
        </w:rPr>
        <w:t xml:space="preserve">’s performance. </w:t>
      </w:r>
    </w:p>
    <w:p w14:paraId="4D7DFF37" w14:textId="163D4651" w:rsidR="007F1314" w:rsidRPr="00143B02" w:rsidRDefault="007F1314" w:rsidP="00143B02">
      <w:pPr>
        <w:tabs>
          <w:tab w:val="left" w:pos="567"/>
        </w:tabs>
        <w:spacing w:before="240" w:after="240"/>
        <w:jc w:val="both"/>
        <w:rPr>
          <w:rFonts w:ascii="Satoshi Light" w:hAnsi="Satoshi Light"/>
          <w:lang w:eastAsia="en-GB"/>
        </w:rPr>
      </w:pPr>
      <w:r w:rsidRPr="00143B02">
        <w:rPr>
          <w:rFonts w:ascii="Satoshi Light" w:hAnsi="Satoshi Light"/>
          <w:lang w:eastAsia="en-GB"/>
        </w:rPr>
        <w:t xml:space="preserve">The Framework has five levels to capture the expected outcomes of Treaty implementation and the Development and Economic Work Programme (The Work Programme) and its effects: </w:t>
      </w:r>
    </w:p>
    <w:p w14:paraId="75B4C1B6" w14:textId="77777777" w:rsidR="007F1314" w:rsidRPr="003D0F7E" w:rsidRDefault="007F1314" w:rsidP="006B6C7B">
      <w:pPr>
        <w:pStyle w:val="ListParagraph"/>
        <w:numPr>
          <w:ilvl w:val="0"/>
          <w:numId w:val="50"/>
        </w:numPr>
        <w:spacing w:line="256" w:lineRule="auto"/>
        <w:jc w:val="both"/>
        <w:rPr>
          <w:rFonts w:ascii="Satoshi Light" w:hAnsi="Satoshi Light"/>
          <w:lang w:eastAsia="en-GB"/>
        </w:rPr>
      </w:pPr>
      <w:r w:rsidRPr="003D0F7E">
        <w:rPr>
          <w:rFonts w:ascii="Satoshi Light" w:hAnsi="Satoshi Light"/>
          <w:lang w:eastAsia="en-GB"/>
        </w:rPr>
        <w:t>Development outcome/impact (10+ years)</w:t>
      </w:r>
    </w:p>
    <w:p w14:paraId="32785010" w14:textId="77777777" w:rsidR="007F1314" w:rsidRPr="003D0F7E" w:rsidRDefault="007F1314" w:rsidP="006B6C7B">
      <w:pPr>
        <w:pStyle w:val="ListParagraph"/>
        <w:numPr>
          <w:ilvl w:val="0"/>
          <w:numId w:val="50"/>
        </w:numPr>
        <w:spacing w:line="256" w:lineRule="auto"/>
        <w:jc w:val="both"/>
        <w:rPr>
          <w:rFonts w:ascii="Satoshi Light" w:hAnsi="Satoshi Light"/>
          <w:lang w:eastAsia="en-GB"/>
        </w:rPr>
      </w:pPr>
      <w:r w:rsidRPr="003D0F7E">
        <w:rPr>
          <w:rFonts w:ascii="Satoshi Light" w:hAnsi="Satoshi Light"/>
          <w:lang w:eastAsia="en-GB"/>
        </w:rPr>
        <w:t>Long term outcomes (10+ years)</w:t>
      </w:r>
    </w:p>
    <w:p w14:paraId="4CA453D9" w14:textId="77777777" w:rsidR="007F1314" w:rsidRPr="003D0F7E" w:rsidRDefault="007F1314" w:rsidP="006B6C7B">
      <w:pPr>
        <w:pStyle w:val="ListParagraph"/>
        <w:numPr>
          <w:ilvl w:val="0"/>
          <w:numId w:val="50"/>
        </w:numPr>
        <w:spacing w:line="256" w:lineRule="auto"/>
        <w:jc w:val="both"/>
        <w:rPr>
          <w:rFonts w:ascii="Satoshi Light" w:hAnsi="Satoshi Light"/>
          <w:lang w:eastAsia="en-GB"/>
        </w:rPr>
      </w:pPr>
      <w:r w:rsidRPr="003D0F7E">
        <w:rPr>
          <w:rFonts w:ascii="Satoshi Light" w:hAnsi="Satoshi Light"/>
          <w:lang w:eastAsia="en-GB"/>
        </w:rPr>
        <w:t>Intermediate outcomes (5-10 years)</w:t>
      </w:r>
    </w:p>
    <w:p w14:paraId="57318419" w14:textId="77777777" w:rsidR="007F1314" w:rsidRPr="003D0F7E" w:rsidRDefault="007F1314" w:rsidP="006B6C7B">
      <w:pPr>
        <w:pStyle w:val="ListParagraph"/>
        <w:numPr>
          <w:ilvl w:val="0"/>
          <w:numId w:val="50"/>
        </w:numPr>
        <w:spacing w:line="256" w:lineRule="auto"/>
        <w:jc w:val="both"/>
        <w:rPr>
          <w:rFonts w:ascii="Satoshi Light" w:hAnsi="Satoshi Light"/>
          <w:lang w:eastAsia="en-GB"/>
        </w:rPr>
      </w:pPr>
      <w:r w:rsidRPr="003D0F7E">
        <w:rPr>
          <w:rFonts w:ascii="Satoshi Light" w:hAnsi="Satoshi Light"/>
          <w:lang w:eastAsia="en-GB"/>
        </w:rPr>
        <w:t>Short term outcomes (3-5 years)</w:t>
      </w:r>
    </w:p>
    <w:p w14:paraId="21A58BE0" w14:textId="77777777" w:rsidR="007F1314" w:rsidRPr="003D0F7E" w:rsidRDefault="007F1314" w:rsidP="006B6C7B">
      <w:pPr>
        <w:pStyle w:val="ListParagraph"/>
        <w:numPr>
          <w:ilvl w:val="0"/>
          <w:numId w:val="50"/>
        </w:numPr>
        <w:spacing w:line="256" w:lineRule="auto"/>
        <w:jc w:val="both"/>
        <w:rPr>
          <w:rFonts w:ascii="Satoshi Light" w:hAnsi="Satoshi Light"/>
          <w:lang w:eastAsia="en-GB"/>
        </w:rPr>
      </w:pPr>
      <w:r w:rsidRPr="003D0F7E">
        <w:rPr>
          <w:rFonts w:ascii="Satoshi Light" w:hAnsi="Satoshi Light"/>
          <w:lang w:eastAsia="en-GB"/>
        </w:rPr>
        <w:t>Outputs (1-5 years, including those activities that are ongoing)</w:t>
      </w:r>
    </w:p>
    <w:p w14:paraId="3214A3B4" w14:textId="77777777" w:rsidR="007F1314" w:rsidRDefault="007F1314" w:rsidP="00143B02">
      <w:pPr>
        <w:tabs>
          <w:tab w:val="left" w:pos="567"/>
        </w:tabs>
        <w:spacing w:after="0" w:line="288" w:lineRule="auto"/>
        <w:jc w:val="both"/>
        <w:rPr>
          <w:rFonts w:ascii="Satoshi Light" w:hAnsi="Satoshi Light"/>
          <w:lang w:eastAsia="en-GB"/>
        </w:rPr>
      </w:pPr>
      <w:r w:rsidRPr="00143B02">
        <w:rPr>
          <w:rFonts w:ascii="Satoshi Light" w:hAnsi="Satoshi Light"/>
          <w:lang w:eastAsia="en-GB"/>
        </w:rPr>
        <w:t xml:space="preserve">Consideration of gender dimensions and inclusion have been integrated throughout the Framework through the wording of particular outputs or outcomes (e.g., inclusive regulatory, policy &amp; institutional reforms in Pacific sending countries affecting labour mobility increased), and through the incorporation of explicit disaggregates for relevant indicators (e.g. disaggregated by geography, sector, focus on: gender, disability, micro and small and medium-sized enterprises, urban/rural, youth). </w:t>
      </w:r>
    </w:p>
    <w:p w14:paraId="529805A3" w14:textId="77777777" w:rsidR="004914CC" w:rsidRDefault="004914CC" w:rsidP="00143B02">
      <w:pPr>
        <w:tabs>
          <w:tab w:val="left" w:pos="567"/>
        </w:tabs>
        <w:spacing w:after="0" w:line="288" w:lineRule="auto"/>
        <w:jc w:val="both"/>
        <w:rPr>
          <w:rFonts w:ascii="Satoshi Light" w:hAnsi="Satoshi Light"/>
          <w:lang w:eastAsia="en-GB"/>
        </w:rPr>
      </w:pPr>
    </w:p>
    <w:p w14:paraId="2A71618A" w14:textId="69AE22AB" w:rsidR="00847EFE" w:rsidRDefault="004914CC" w:rsidP="007647F4">
      <w:pPr>
        <w:spacing w:before="240" w:after="240"/>
        <w:jc w:val="both"/>
        <w:rPr>
          <w:rFonts w:ascii="Satoshi Light" w:hAnsi="Satoshi Light"/>
          <w:lang w:eastAsia="en-GB"/>
        </w:rPr>
      </w:pPr>
      <w:r>
        <w:rPr>
          <w:rFonts w:ascii="Satoshi Medium" w:hAnsi="Satoshi Medium"/>
          <w:b/>
          <w:bCs/>
          <w:color w:val="1F4765"/>
          <w:sz w:val="24"/>
          <w:szCs w:val="24"/>
          <w:lang w:eastAsia="en-GB"/>
        </w:rPr>
        <w:t xml:space="preserve">Learning and Adaptive Management </w:t>
      </w:r>
    </w:p>
    <w:p w14:paraId="14255269" w14:textId="5025199B" w:rsidR="00847EFE" w:rsidRPr="002B6663" w:rsidRDefault="00847EFE" w:rsidP="00143B02">
      <w:pPr>
        <w:tabs>
          <w:tab w:val="left" w:pos="567"/>
        </w:tabs>
        <w:spacing w:after="0" w:line="288" w:lineRule="auto"/>
        <w:jc w:val="both"/>
        <w:rPr>
          <w:rFonts w:ascii="Satoshi Light" w:hAnsi="Satoshi Light"/>
          <w:lang w:eastAsia="en-GB"/>
        </w:rPr>
      </w:pPr>
      <w:r w:rsidRPr="002B6663">
        <w:rPr>
          <w:rFonts w:ascii="Satoshi Light" w:hAnsi="Satoshi Light"/>
          <w:lang w:eastAsia="en-GB"/>
        </w:rPr>
        <w:t>The IU views MELA not as a static reporting obligation, but as a strategic compass. To ensure that data gathered leads to improved performance, the IU institutionalizes "Learning" through a formal Adaptive Management Cycle. This process ensures that evidence informs decision-making, resource allocation, and risk mitigation.</w:t>
      </w:r>
    </w:p>
    <w:p w14:paraId="5A8ECCD4" w14:textId="77777777" w:rsidR="00A833B3" w:rsidRPr="002B6663" w:rsidRDefault="00A833B3" w:rsidP="00143B02">
      <w:pPr>
        <w:tabs>
          <w:tab w:val="left" w:pos="567"/>
        </w:tabs>
        <w:spacing w:after="0" w:line="288" w:lineRule="auto"/>
        <w:jc w:val="both"/>
        <w:rPr>
          <w:rFonts w:ascii="Satoshi Light" w:hAnsi="Satoshi Light"/>
          <w:lang w:eastAsia="en-GB"/>
        </w:rPr>
      </w:pPr>
    </w:p>
    <w:p w14:paraId="491A6005" w14:textId="7971622A" w:rsidR="00A833B3" w:rsidRPr="002B6663" w:rsidRDefault="00A833B3" w:rsidP="00143B02">
      <w:pPr>
        <w:tabs>
          <w:tab w:val="left" w:pos="567"/>
        </w:tabs>
        <w:spacing w:after="0" w:line="288" w:lineRule="auto"/>
        <w:jc w:val="both"/>
        <w:rPr>
          <w:rFonts w:ascii="Satoshi Light" w:hAnsi="Satoshi Light"/>
          <w:lang w:eastAsia="en-GB"/>
        </w:rPr>
      </w:pPr>
      <w:r w:rsidRPr="002B6663">
        <w:rPr>
          <w:rFonts w:ascii="Satoshi Light" w:hAnsi="Satoshi Light"/>
          <w:lang w:eastAsia="en-GB"/>
        </w:rPr>
        <w:t>The MELA Officer (or designated lead) is responsible for facilitating these sessions and maintaining the Learning Log</w:t>
      </w:r>
      <w:r w:rsidR="0044497F" w:rsidRPr="002B6663">
        <w:rPr>
          <w:rFonts w:ascii="Satoshi Light" w:hAnsi="Satoshi Light"/>
          <w:lang w:eastAsia="en-GB"/>
        </w:rPr>
        <w:t xml:space="preserve"> (</w:t>
      </w:r>
      <w:r w:rsidR="0044497F" w:rsidRPr="002B6663">
        <w:rPr>
          <w:rFonts w:ascii="Satoshi Light" w:hAnsi="Satoshi Light"/>
          <w:b/>
          <w:bCs/>
          <w:lang w:eastAsia="en-GB"/>
        </w:rPr>
        <w:t>PPIU</w:t>
      </w:r>
      <w:r w:rsidR="007271D1">
        <w:rPr>
          <w:rFonts w:ascii="Satoshi Light" w:hAnsi="Satoshi Light"/>
          <w:b/>
          <w:bCs/>
          <w:lang w:eastAsia="en-GB"/>
        </w:rPr>
        <w:t>.074</w:t>
      </w:r>
      <w:r w:rsidR="0044497F" w:rsidRPr="002B6663">
        <w:rPr>
          <w:rFonts w:ascii="Satoshi Light" w:hAnsi="Satoshi Light"/>
          <w:lang w:eastAsia="en-GB"/>
        </w:rPr>
        <w:t>)</w:t>
      </w:r>
      <w:r w:rsidRPr="002B6663">
        <w:rPr>
          <w:rFonts w:ascii="Satoshi Light" w:hAnsi="Satoshi Light"/>
          <w:lang w:eastAsia="en-GB"/>
        </w:rPr>
        <w:t>, while all Technical Leads are responsible for providing the substantive evidence and observations.</w:t>
      </w:r>
      <w:r w:rsidR="00244A50" w:rsidRPr="002B6663">
        <w:rPr>
          <w:rFonts w:ascii="Satoshi Light" w:hAnsi="Satoshi Light"/>
          <w:lang w:eastAsia="en-GB"/>
        </w:rPr>
        <w:t xml:space="preserve"> The Learning Log serves as the primary evidence base for the Annual Strategic Reflection, ensuring that past performance directly informs the next Annual Work Plan.</w:t>
      </w:r>
    </w:p>
    <w:p w14:paraId="1A398FE1" w14:textId="77777777" w:rsidR="00D37FAD" w:rsidRPr="00605060" w:rsidRDefault="005C30B0" w:rsidP="00D37FAD">
      <w:pPr>
        <w:spacing w:before="240" w:after="240"/>
        <w:jc w:val="both"/>
        <w:rPr>
          <w:rFonts w:ascii="Satoshi Medium" w:hAnsi="Satoshi Medium"/>
          <w:b/>
          <w:bCs/>
          <w:color w:val="1F4765"/>
          <w:sz w:val="24"/>
          <w:szCs w:val="24"/>
          <w:lang w:eastAsia="en-GB"/>
        </w:rPr>
      </w:pPr>
      <w:r w:rsidRPr="002B6663">
        <w:rPr>
          <w:rFonts w:ascii="Satoshi Medium" w:hAnsi="Satoshi Medium"/>
          <w:b/>
          <w:bCs/>
          <w:color w:val="1F4765"/>
          <w:sz w:val="24"/>
          <w:szCs w:val="24"/>
          <w:lang w:eastAsia="en-GB"/>
        </w:rPr>
        <w:t>Development Outcomes</w:t>
      </w:r>
      <w:r w:rsidRPr="00605060">
        <w:rPr>
          <w:rFonts w:ascii="Satoshi Medium" w:hAnsi="Satoshi Medium"/>
          <w:b/>
          <w:bCs/>
          <w:color w:val="1F4765"/>
          <w:sz w:val="24"/>
          <w:szCs w:val="24"/>
          <w:lang w:eastAsia="en-GB"/>
        </w:rPr>
        <w:t xml:space="preserve"> </w:t>
      </w:r>
    </w:p>
    <w:p w14:paraId="731AA8ED" w14:textId="3E311E88" w:rsidR="005C30B0" w:rsidRPr="003E077D" w:rsidRDefault="005C30B0" w:rsidP="00143B02">
      <w:pPr>
        <w:spacing w:before="240" w:after="240"/>
        <w:jc w:val="both"/>
        <w:rPr>
          <w:rFonts w:ascii="Satoshi Light" w:hAnsi="Satoshi Light"/>
          <w:lang w:eastAsia="en-GB"/>
        </w:rPr>
      </w:pPr>
      <w:r w:rsidRPr="003E077D">
        <w:rPr>
          <w:rFonts w:ascii="Satoshi Light" w:hAnsi="Satoshi Light"/>
          <w:lang w:eastAsia="en-GB"/>
        </w:rPr>
        <w:lastRenderedPageBreak/>
        <w:t xml:space="preserve">The Framework is guided by a long-term development outcome: </w:t>
      </w:r>
      <w:r w:rsidRPr="003E077D">
        <w:rPr>
          <w:rFonts w:ascii="Satoshi Light" w:hAnsi="Satoshi Light"/>
        </w:rPr>
        <w:t>Parties utilise PACER Plus and the Arrangement on Labour Mobility to increase trade, investment, and economic opportunities for inclusive economic development</w:t>
      </w:r>
      <w:r w:rsidRPr="003E077D">
        <w:rPr>
          <w:rFonts w:ascii="Satoshi Light" w:hAnsi="Satoshi Light"/>
          <w:lang w:eastAsia="en-GB"/>
        </w:rPr>
        <w:t xml:space="preserve">. The Long-term outcome areas are organised under four key components from the Agreement: Trade-in-Goods, Trade-in-Services, Investment, and Labour Mobility. A cross-cutting outcome area on Performance and Partnerships has also been added to define and measure the ways of working across implementation of the chapters and the </w:t>
      </w:r>
      <w:r w:rsidR="003771CC">
        <w:rPr>
          <w:rFonts w:ascii="Satoshi Light" w:hAnsi="Satoshi Light"/>
          <w:lang w:eastAsia="en-GB"/>
        </w:rPr>
        <w:t>IU</w:t>
      </w:r>
      <w:r w:rsidRPr="003E077D">
        <w:rPr>
          <w:rFonts w:ascii="Satoshi Light" w:hAnsi="Satoshi Light"/>
          <w:lang w:eastAsia="en-GB"/>
        </w:rPr>
        <w:t>’s performance. The long-term goals for each component area are as follows:</w:t>
      </w:r>
    </w:p>
    <w:p w14:paraId="60CF8EC5" w14:textId="77777777" w:rsidR="005C30B0" w:rsidRPr="003D0F7E" w:rsidRDefault="005C30B0" w:rsidP="006B6C7B">
      <w:pPr>
        <w:pStyle w:val="ListParagraph"/>
        <w:numPr>
          <w:ilvl w:val="0"/>
          <w:numId w:val="50"/>
        </w:numPr>
        <w:spacing w:before="120" w:after="120" w:line="257" w:lineRule="auto"/>
        <w:ind w:left="357" w:hanging="357"/>
        <w:contextualSpacing w:val="0"/>
        <w:jc w:val="both"/>
        <w:rPr>
          <w:rFonts w:ascii="Satoshi Light" w:hAnsi="Satoshi Light"/>
          <w:lang w:eastAsia="en-GB"/>
        </w:rPr>
      </w:pPr>
      <w:r w:rsidRPr="003D0F7E">
        <w:rPr>
          <w:rFonts w:ascii="Satoshi Light" w:hAnsi="Satoshi Light"/>
          <w:b/>
          <w:bCs/>
          <w:lang w:eastAsia="en-GB"/>
        </w:rPr>
        <w:t xml:space="preserve">Trade in Goods: </w:t>
      </w:r>
      <w:r w:rsidRPr="003D0F7E">
        <w:rPr>
          <w:rFonts w:ascii="Satoshi Light" w:hAnsi="Satoshi Light"/>
          <w:lang w:eastAsia="en-GB"/>
        </w:rPr>
        <w:t xml:space="preserve">Trade-in-goods increased among Participant countries. </w:t>
      </w:r>
    </w:p>
    <w:p w14:paraId="15A51361" w14:textId="77777777" w:rsidR="005C30B0" w:rsidRPr="003D0F7E" w:rsidRDefault="005C30B0" w:rsidP="006B6C7B">
      <w:pPr>
        <w:pStyle w:val="ListParagraph"/>
        <w:numPr>
          <w:ilvl w:val="0"/>
          <w:numId w:val="50"/>
        </w:numPr>
        <w:spacing w:before="120" w:after="120" w:line="257" w:lineRule="auto"/>
        <w:ind w:left="357" w:hanging="357"/>
        <w:contextualSpacing w:val="0"/>
        <w:jc w:val="both"/>
        <w:rPr>
          <w:rFonts w:ascii="Satoshi Light" w:hAnsi="Satoshi Light"/>
          <w:lang w:eastAsia="en-GB"/>
        </w:rPr>
      </w:pPr>
      <w:r w:rsidRPr="003D0F7E">
        <w:rPr>
          <w:rFonts w:ascii="Satoshi Light" w:hAnsi="Satoshi Light"/>
          <w:b/>
          <w:bCs/>
          <w:lang w:eastAsia="en-GB"/>
        </w:rPr>
        <w:t xml:space="preserve">Trade in Services: </w:t>
      </w:r>
      <w:r w:rsidRPr="003D0F7E">
        <w:rPr>
          <w:rFonts w:ascii="Satoshi Light" w:hAnsi="Satoshi Light"/>
          <w:lang w:eastAsia="en-GB"/>
        </w:rPr>
        <w:t xml:space="preserve">Cross-border flow of services increased among Participant countries. </w:t>
      </w:r>
    </w:p>
    <w:p w14:paraId="78E534B8" w14:textId="77777777" w:rsidR="005C30B0" w:rsidRPr="003D0F7E" w:rsidRDefault="005C30B0" w:rsidP="006B6C7B">
      <w:pPr>
        <w:pStyle w:val="ListParagraph"/>
        <w:numPr>
          <w:ilvl w:val="0"/>
          <w:numId w:val="50"/>
        </w:numPr>
        <w:spacing w:before="120" w:after="120" w:line="257" w:lineRule="auto"/>
        <w:ind w:left="357" w:hanging="357"/>
        <w:contextualSpacing w:val="0"/>
        <w:jc w:val="both"/>
        <w:rPr>
          <w:rFonts w:ascii="Satoshi Light" w:hAnsi="Satoshi Light"/>
          <w:lang w:eastAsia="en-GB"/>
        </w:rPr>
      </w:pPr>
      <w:r w:rsidRPr="3AE3877E">
        <w:rPr>
          <w:rFonts w:ascii="Satoshi Light" w:hAnsi="Satoshi Light"/>
          <w:b/>
          <w:bCs/>
          <w:lang w:eastAsia="en-GB"/>
        </w:rPr>
        <w:t xml:space="preserve">Investment: </w:t>
      </w:r>
      <w:r w:rsidRPr="3AE3877E">
        <w:rPr>
          <w:rFonts w:ascii="Satoshi Light" w:hAnsi="Satoshi Light"/>
          <w:lang w:eastAsia="en-GB"/>
        </w:rPr>
        <w:t>Inclusive and sustainable Investment between and among Australia, New Zealand and Pacific countries.</w:t>
      </w:r>
    </w:p>
    <w:p w14:paraId="3AE3D43F" w14:textId="77777777" w:rsidR="003E077D" w:rsidRDefault="005C30B0" w:rsidP="006B6C7B">
      <w:pPr>
        <w:pStyle w:val="ListParagraph"/>
        <w:numPr>
          <w:ilvl w:val="0"/>
          <w:numId w:val="50"/>
        </w:numPr>
        <w:spacing w:before="120" w:after="120" w:line="257" w:lineRule="auto"/>
        <w:ind w:left="357" w:hanging="357"/>
        <w:contextualSpacing w:val="0"/>
        <w:jc w:val="both"/>
        <w:rPr>
          <w:rFonts w:ascii="Satoshi Light" w:hAnsi="Satoshi Light"/>
          <w:lang w:eastAsia="en-GB"/>
        </w:rPr>
      </w:pPr>
      <w:r w:rsidRPr="003D0F7E">
        <w:rPr>
          <w:rFonts w:ascii="Satoshi Light" w:hAnsi="Satoshi Light"/>
          <w:b/>
          <w:bCs/>
          <w:lang w:eastAsia="en-GB"/>
        </w:rPr>
        <w:t xml:space="preserve">Labour Mobility: </w:t>
      </w:r>
      <w:r w:rsidRPr="00B2351E">
        <w:rPr>
          <w:rFonts w:ascii="Satoshi Light" w:hAnsi="Satoshi Light"/>
          <w:lang w:eastAsia="en-GB"/>
        </w:rPr>
        <w:t>D</w:t>
      </w:r>
      <w:r w:rsidRPr="003D0F7E">
        <w:rPr>
          <w:rFonts w:ascii="Satoshi Light" w:hAnsi="Satoshi Light"/>
          <w:lang w:eastAsia="en-GB"/>
        </w:rPr>
        <w:t xml:space="preserve">evelopment benefits of labour mobility are increased for Participant countries. </w:t>
      </w:r>
    </w:p>
    <w:p w14:paraId="6D9E0A0C" w14:textId="16711E34" w:rsidR="004914CC" w:rsidRDefault="003E077D" w:rsidP="006B6C7B">
      <w:pPr>
        <w:pStyle w:val="ListParagraph"/>
        <w:numPr>
          <w:ilvl w:val="0"/>
          <w:numId w:val="50"/>
        </w:numPr>
        <w:spacing w:before="120" w:after="120" w:line="257" w:lineRule="auto"/>
        <w:ind w:left="357" w:hanging="357"/>
        <w:contextualSpacing w:val="0"/>
        <w:jc w:val="both"/>
        <w:rPr>
          <w:rFonts w:ascii="Satoshi Light" w:hAnsi="Satoshi Light"/>
          <w:lang w:eastAsia="en-GB"/>
        </w:rPr>
      </w:pPr>
      <w:r>
        <w:rPr>
          <w:rFonts w:ascii="Satoshi Light" w:hAnsi="Satoshi Light"/>
          <w:b/>
          <w:bCs/>
          <w:lang w:eastAsia="en-GB"/>
        </w:rPr>
        <w:t>P</w:t>
      </w:r>
      <w:r w:rsidR="005C30B0" w:rsidRPr="003E077D">
        <w:rPr>
          <w:rFonts w:ascii="Satoshi Light" w:hAnsi="Satoshi Light"/>
          <w:b/>
          <w:bCs/>
          <w:lang w:eastAsia="en-GB"/>
        </w:rPr>
        <w:t xml:space="preserve">erformance and Partnerships: </w:t>
      </w:r>
      <w:r w:rsidR="005C30B0" w:rsidRPr="003E077D">
        <w:rPr>
          <w:rFonts w:ascii="Satoshi Light" w:hAnsi="Satoshi Light"/>
          <w:lang w:eastAsia="en-GB"/>
        </w:rPr>
        <w:t xml:space="preserve">Stronger economic partnership and deeper economic integration amongst participant countries through coordinated support with development and effective and transparent implementation of PACER Plus commitments. </w:t>
      </w:r>
    </w:p>
    <w:p w14:paraId="3A57AC91" w14:textId="04FA924D" w:rsidR="00161202" w:rsidRPr="003E077D" w:rsidRDefault="004914CC" w:rsidP="009C611E">
      <w:pPr>
        <w:pStyle w:val="Heading1"/>
        <w:numPr>
          <w:ilvl w:val="0"/>
          <w:numId w:val="64"/>
        </w:numPr>
        <w:spacing w:before="240" w:after="240"/>
        <w:ind w:left="567" w:hanging="567"/>
        <w:contextualSpacing w:val="0"/>
        <w:rPr>
          <w:rFonts w:ascii="Satoshi Medium" w:hAnsi="Satoshi Medium" w:cstheme="minorHAnsi"/>
          <w:color w:val="FF9333"/>
          <w:sz w:val="32"/>
          <w:szCs w:val="32"/>
        </w:rPr>
      </w:pPr>
      <w:r>
        <w:rPr>
          <w:rFonts w:ascii="Satoshi Light" w:hAnsi="Satoshi Light"/>
          <w:lang w:eastAsia="en-GB"/>
        </w:rPr>
        <w:br w:type="page"/>
      </w:r>
      <w:bookmarkStart w:id="323" w:name="_Toc240278697"/>
      <w:r w:rsidR="00161202">
        <w:rPr>
          <w:rFonts w:ascii="Satoshi Medium" w:hAnsi="Satoshi Medium" w:cstheme="minorHAnsi"/>
          <w:color w:val="FF9333"/>
          <w:sz w:val="32"/>
          <w:szCs w:val="32"/>
        </w:rPr>
        <w:lastRenderedPageBreak/>
        <w:t>Information Technology</w:t>
      </w:r>
      <w:bookmarkEnd w:id="323"/>
    </w:p>
    <w:p w14:paraId="3718772C" w14:textId="77777777" w:rsidR="00901D6E" w:rsidRPr="007D7E36" w:rsidRDefault="00901D6E" w:rsidP="002E25F4">
      <w:pPr>
        <w:jc w:val="both"/>
        <w:rPr>
          <w:rFonts w:ascii="Satoshi Light" w:hAnsi="Satoshi Light"/>
        </w:rPr>
      </w:pPr>
      <w:r w:rsidRPr="007D7E36">
        <w:rPr>
          <w:rFonts w:ascii="Satoshi Light" w:hAnsi="Satoshi Light"/>
        </w:rPr>
        <w:t xml:space="preserve">Information and Communications Technology is a core support function within the PPIU required by the PPIU staff to operate its normal business. </w:t>
      </w:r>
    </w:p>
    <w:p w14:paraId="40A0A7F4" w14:textId="68276D26" w:rsidR="00901D6E" w:rsidRDefault="00901D6E" w:rsidP="002E25F4">
      <w:pPr>
        <w:jc w:val="both"/>
        <w:rPr>
          <w:rFonts w:ascii="Satoshi Light" w:hAnsi="Satoshi Light"/>
        </w:rPr>
      </w:pPr>
      <w:r w:rsidRPr="007D7E36">
        <w:rPr>
          <w:rFonts w:ascii="Satoshi Light" w:hAnsi="Satoshi Light"/>
        </w:rPr>
        <w:t xml:space="preserve">The PPIU IT and cloud services is managed by </w:t>
      </w:r>
      <w:r w:rsidR="00CC3473" w:rsidRPr="007D7E36">
        <w:rPr>
          <w:rFonts w:ascii="Satoshi Light" w:hAnsi="Satoshi Light"/>
        </w:rPr>
        <w:t xml:space="preserve">the </w:t>
      </w:r>
      <w:r w:rsidRPr="007D7E36">
        <w:rPr>
          <w:rFonts w:ascii="Satoshi Light" w:hAnsi="Satoshi Light"/>
        </w:rPr>
        <w:t>PPIU IT Consultant, WebSafe Samoa</w:t>
      </w:r>
      <w:r w:rsidRPr="004541D0">
        <w:rPr>
          <w:rFonts w:ascii="Satoshi Light" w:hAnsi="Satoshi Light"/>
        </w:rPr>
        <w:t xml:space="preserve">. </w:t>
      </w:r>
    </w:p>
    <w:p w14:paraId="46277D20" w14:textId="7B9C9842" w:rsidR="00306A29" w:rsidRPr="00FB4AF1" w:rsidRDefault="00306A29" w:rsidP="002E25F4">
      <w:pPr>
        <w:spacing w:before="240" w:after="240"/>
        <w:jc w:val="both"/>
        <w:rPr>
          <w:rFonts w:ascii="Satoshi Medium" w:hAnsi="Satoshi Medium"/>
          <w:b/>
          <w:bCs/>
          <w:color w:val="002060"/>
          <w:sz w:val="24"/>
          <w:szCs w:val="24"/>
          <w:lang w:eastAsia="en-GB"/>
        </w:rPr>
      </w:pPr>
      <w:r w:rsidRPr="00FB4AF1">
        <w:rPr>
          <w:rFonts w:ascii="Satoshi Medium" w:hAnsi="Satoshi Medium"/>
          <w:b/>
          <w:bCs/>
          <w:color w:val="002060"/>
          <w:sz w:val="24"/>
          <w:szCs w:val="24"/>
          <w:lang w:eastAsia="en-GB"/>
        </w:rPr>
        <w:t>PPIU Information Technology Policy</w:t>
      </w:r>
    </w:p>
    <w:p w14:paraId="3AB02702" w14:textId="4C8DF5AD" w:rsidR="007A2803" w:rsidRDefault="00FE7DD7" w:rsidP="002E25F4">
      <w:pPr>
        <w:jc w:val="both"/>
        <w:rPr>
          <w:rFonts w:ascii="Satoshi Light" w:hAnsi="Satoshi Light" w:cstheme="minorHAnsi"/>
        </w:rPr>
      </w:pPr>
      <w:r>
        <w:rPr>
          <w:rFonts w:ascii="Satoshi Light" w:hAnsi="Satoshi Light" w:cstheme="minorHAnsi"/>
        </w:rPr>
        <w:t xml:space="preserve">The </w:t>
      </w:r>
      <w:r w:rsidR="007A2803" w:rsidRPr="008C6503">
        <w:rPr>
          <w:rFonts w:ascii="Satoshi Light" w:hAnsi="Satoshi Light" w:cstheme="minorHAnsi"/>
        </w:rPr>
        <w:t xml:space="preserve">PPIU </w:t>
      </w:r>
      <w:r>
        <w:rPr>
          <w:rFonts w:ascii="Satoshi Light" w:hAnsi="Satoshi Light" w:cstheme="minorHAnsi"/>
        </w:rPr>
        <w:t xml:space="preserve">Information Technology </w:t>
      </w:r>
      <w:r w:rsidR="00C72CB3">
        <w:rPr>
          <w:rFonts w:ascii="Satoshi Light" w:hAnsi="Satoshi Light" w:cstheme="minorHAnsi"/>
        </w:rPr>
        <w:t>Policy (</w:t>
      </w:r>
      <w:r w:rsidR="007A2803" w:rsidRPr="008C6503">
        <w:rPr>
          <w:rFonts w:ascii="Satoshi Light" w:hAnsi="Satoshi Light" w:cstheme="minorHAnsi"/>
        </w:rPr>
        <w:t>PPIU.0</w:t>
      </w:r>
      <w:r w:rsidR="002F6825">
        <w:rPr>
          <w:rFonts w:ascii="Satoshi Light" w:hAnsi="Satoshi Light" w:cstheme="minorHAnsi"/>
        </w:rPr>
        <w:t>62</w:t>
      </w:r>
      <w:r w:rsidR="007A2803" w:rsidRPr="008C6503">
        <w:rPr>
          <w:rFonts w:ascii="Satoshi Light" w:hAnsi="Satoshi Light" w:cstheme="minorHAnsi"/>
        </w:rPr>
        <w:t>)</w:t>
      </w:r>
      <w:r w:rsidR="00182065">
        <w:rPr>
          <w:rFonts w:ascii="Satoshi Light" w:hAnsi="Satoshi Light" w:cstheme="minorHAnsi"/>
        </w:rPr>
        <w:t xml:space="preserve"> provides </w:t>
      </w:r>
      <w:r w:rsidR="00182065" w:rsidRPr="00182065">
        <w:rPr>
          <w:rFonts w:ascii="Satoshi Light" w:hAnsi="Satoshi Light" w:cstheme="minorHAnsi"/>
        </w:rPr>
        <w:t xml:space="preserve">Guidance on </w:t>
      </w:r>
      <w:r w:rsidR="00182065">
        <w:rPr>
          <w:rFonts w:ascii="Satoshi Light" w:hAnsi="Satoshi Light" w:cstheme="minorHAnsi"/>
        </w:rPr>
        <w:t>s</w:t>
      </w:r>
      <w:r w:rsidR="00182065" w:rsidRPr="00182065">
        <w:rPr>
          <w:rFonts w:ascii="Satoshi Light" w:hAnsi="Satoshi Light" w:cstheme="minorHAnsi"/>
        </w:rPr>
        <w:t xml:space="preserve">afe and </w:t>
      </w:r>
      <w:r w:rsidR="00182065">
        <w:rPr>
          <w:rFonts w:ascii="Satoshi Light" w:hAnsi="Satoshi Light" w:cstheme="minorHAnsi"/>
        </w:rPr>
        <w:t>s</w:t>
      </w:r>
      <w:r w:rsidR="00182065" w:rsidRPr="00182065">
        <w:rPr>
          <w:rFonts w:ascii="Satoshi Light" w:hAnsi="Satoshi Light" w:cstheme="minorHAnsi"/>
        </w:rPr>
        <w:t xml:space="preserve">ecure IT </w:t>
      </w:r>
      <w:r w:rsidR="00182065">
        <w:rPr>
          <w:rFonts w:ascii="Satoshi Light" w:hAnsi="Satoshi Light" w:cstheme="minorHAnsi"/>
        </w:rPr>
        <w:t>u</w:t>
      </w:r>
      <w:r w:rsidR="00182065" w:rsidRPr="00182065">
        <w:rPr>
          <w:rFonts w:ascii="Satoshi Light" w:hAnsi="Satoshi Light" w:cstheme="minorHAnsi"/>
        </w:rPr>
        <w:t>tilizations for</w:t>
      </w:r>
      <w:r w:rsidR="004541D0">
        <w:rPr>
          <w:rFonts w:ascii="Satoshi Light" w:hAnsi="Satoshi Light" w:cstheme="minorHAnsi"/>
        </w:rPr>
        <w:t xml:space="preserve"> IU staff, </w:t>
      </w:r>
      <w:r w:rsidR="00182065">
        <w:rPr>
          <w:rFonts w:ascii="Satoshi Light" w:hAnsi="Satoshi Light" w:cstheme="minorHAnsi"/>
        </w:rPr>
        <w:t>u</w:t>
      </w:r>
      <w:r w:rsidR="00182065" w:rsidRPr="00182065">
        <w:rPr>
          <w:rFonts w:ascii="Satoshi Light" w:hAnsi="Satoshi Light" w:cstheme="minorHAnsi"/>
        </w:rPr>
        <w:t xml:space="preserve">sers, </w:t>
      </w:r>
      <w:r w:rsidR="00182065">
        <w:rPr>
          <w:rFonts w:ascii="Satoshi Light" w:hAnsi="Satoshi Light" w:cstheme="minorHAnsi"/>
        </w:rPr>
        <w:t>s</w:t>
      </w:r>
      <w:r w:rsidR="00182065" w:rsidRPr="00182065">
        <w:rPr>
          <w:rFonts w:ascii="Satoshi Light" w:hAnsi="Satoshi Light" w:cstheme="minorHAnsi"/>
        </w:rPr>
        <w:t xml:space="preserve">ystem </w:t>
      </w:r>
      <w:r w:rsidR="00182065">
        <w:rPr>
          <w:rFonts w:ascii="Satoshi Light" w:hAnsi="Satoshi Light" w:cstheme="minorHAnsi"/>
        </w:rPr>
        <w:t>o</w:t>
      </w:r>
      <w:r w:rsidR="00182065" w:rsidRPr="00182065">
        <w:rPr>
          <w:rFonts w:ascii="Satoshi Light" w:hAnsi="Satoshi Light" w:cstheme="minorHAnsi"/>
        </w:rPr>
        <w:t xml:space="preserve">perators as well as </w:t>
      </w:r>
      <w:r w:rsidR="004541D0">
        <w:rPr>
          <w:rFonts w:ascii="Satoshi Light" w:hAnsi="Satoshi Light" w:cstheme="minorHAnsi"/>
        </w:rPr>
        <w:t xml:space="preserve">IU </w:t>
      </w:r>
      <w:r w:rsidR="00182065" w:rsidRPr="00182065">
        <w:rPr>
          <w:rFonts w:ascii="Satoshi Light" w:hAnsi="Satoshi Light" w:cstheme="minorHAnsi"/>
        </w:rPr>
        <w:t>Contractors</w:t>
      </w:r>
    </w:p>
    <w:p w14:paraId="7FB8D8F7" w14:textId="3082F890" w:rsidR="007A2803" w:rsidRDefault="007A2803" w:rsidP="004541D0">
      <w:pPr>
        <w:jc w:val="both"/>
        <w:rPr>
          <w:rFonts w:ascii="Satoshi Light" w:hAnsi="Satoshi Light" w:cstheme="minorBidi"/>
        </w:rPr>
      </w:pPr>
    </w:p>
    <w:bookmarkEnd w:id="312"/>
    <w:p w14:paraId="44B37A2E" w14:textId="2112C916" w:rsidR="006D2B34" w:rsidRPr="008C6503" w:rsidRDefault="006D2B34" w:rsidP="002E25F4">
      <w:pPr>
        <w:pBdr>
          <w:bottom w:val="single" w:sz="4" w:space="1" w:color="auto"/>
        </w:pBdr>
        <w:jc w:val="both"/>
        <w:rPr>
          <w:rFonts w:ascii="Satoshi Light" w:hAnsi="Satoshi Light" w:cstheme="minorHAnsi"/>
        </w:rPr>
      </w:pPr>
    </w:p>
    <w:p w14:paraId="5728ADD3" w14:textId="77777777" w:rsidR="003419ED" w:rsidRDefault="003419ED">
      <w:pPr>
        <w:rPr>
          <w:rFonts w:ascii="Satoshi Light" w:hAnsi="Satoshi Light" w:cstheme="minorHAnsi"/>
          <w:b/>
          <w:color w:val="007D71" w:themeColor="accent1" w:themeShade="BF"/>
          <w:sz w:val="36"/>
          <w:szCs w:val="36"/>
        </w:rPr>
      </w:pPr>
      <w:r>
        <w:rPr>
          <w:rFonts w:ascii="Satoshi Light" w:hAnsi="Satoshi Light" w:cstheme="minorHAnsi"/>
        </w:rPr>
        <w:br w:type="page"/>
      </w:r>
    </w:p>
    <w:p w14:paraId="54361279" w14:textId="3DD1AF38" w:rsidR="00C42262" w:rsidRPr="0044402F" w:rsidRDefault="0094783D" w:rsidP="0044402F">
      <w:pPr>
        <w:pStyle w:val="Heading1"/>
        <w:numPr>
          <w:ilvl w:val="0"/>
          <w:numId w:val="0"/>
        </w:numPr>
        <w:spacing w:before="240" w:after="240"/>
        <w:ind w:left="360" w:hanging="360"/>
        <w:contextualSpacing w:val="0"/>
        <w:rPr>
          <w:rFonts w:ascii="Satoshi Medium" w:hAnsi="Satoshi Medium" w:cstheme="minorHAnsi"/>
          <w:color w:val="FF9333"/>
          <w:sz w:val="32"/>
          <w:szCs w:val="32"/>
        </w:rPr>
      </w:pPr>
      <w:bookmarkStart w:id="324" w:name="_Toc240278698"/>
      <w:r w:rsidRPr="0044402F">
        <w:rPr>
          <w:rFonts w:ascii="Satoshi Medium" w:hAnsi="Satoshi Medium" w:cstheme="minorHAnsi"/>
          <w:color w:val="FF9333"/>
          <w:sz w:val="32"/>
          <w:szCs w:val="32"/>
        </w:rPr>
        <w:lastRenderedPageBreak/>
        <w:t xml:space="preserve">Document Master </w:t>
      </w:r>
      <w:r w:rsidR="00515257" w:rsidRPr="0044402F">
        <w:rPr>
          <w:rFonts w:ascii="Satoshi Medium" w:hAnsi="Satoshi Medium" w:cstheme="minorHAnsi"/>
          <w:color w:val="FF9333"/>
          <w:sz w:val="32"/>
          <w:szCs w:val="32"/>
        </w:rPr>
        <w:t>List of Procedures, Templates, Forms</w:t>
      </w:r>
      <w:bookmarkEnd w:id="324"/>
      <w:r w:rsidR="00515257" w:rsidRPr="0044402F">
        <w:rPr>
          <w:rFonts w:ascii="Satoshi Medium" w:hAnsi="Satoshi Medium" w:cstheme="minorHAnsi"/>
          <w:color w:val="FF9333"/>
          <w:sz w:val="32"/>
          <w:szCs w:val="32"/>
        </w:rPr>
        <w:t xml:space="preserve"> </w:t>
      </w:r>
    </w:p>
    <w:tbl>
      <w:tblPr>
        <w:tblW w:w="9918" w:type="dxa"/>
        <w:tblLook w:val="04A0" w:firstRow="1" w:lastRow="0" w:firstColumn="1" w:lastColumn="0" w:noHBand="0" w:noVBand="1"/>
      </w:tblPr>
      <w:tblGrid>
        <w:gridCol w:w="1299"/>
        <w:gridCol w:w="8619"/>
      </w:tblGrid>
      <w:tr w:rsidR="0085746A" w:rsidRPr="00A36BA5" w14:paraId="2F0A63CD" w14:textId="77777777">
        <w:trPr>
          <w:trHeight w:val="300"/>
          <w:tblHeader/>
        </w:trPr>
        <w:tc>
          <w:tcPr>
            <w:tcW w:w="1299" w:type="dxa"/>
            <w:tcBorders>
              <w:top w:val="single" w:sz="4" w:space="0" w:color="auto"/>
              <w:left w:val="single" w:sz="4" w:space="0" w:color="auto"/>
              <w:bottom w:val="single" w:sz="4" w:space="0" w:color="auto"/>
              <w:right w:val="single" w:sz="4" w:space="0" w:color="auto"/>
            </w:tcBorders>
            <w:noWrap/>
            <w:vAlign w:val="bottom"/>
          </w:tcPr>
          <w:p w14:paraId="7AEF21FB" w14:textId="77777777" w:rsidR="0085746A" w:rsidRPr="00A36BA5" w:rsidRDefault="0085746A">
            <w:pPr>
              <w:spacing w:after="0" w:line="240" w:lineRule="auto"/>
              <w:jc w:val="both"/>
              <w:rPr>
                <w:rFonts w:ascii="Satoshi Light" w:eastAsia="Times New Roman" w:hAnsi="Satoshi Light" w:cs="Calibri"/>
                <w:b/>
                <w:bCs/>
                <w:color w:val="000000"/>
                <w:sz w:val="20"/>
                <w:szCs w:val="20"/>
                <w:lang w:eastAsia="en-AU"/>
              </w:rPr>
            </w:pPr>
            <w:r w:rsidRPr="00A36BA5">
              <w:rPr>
                <w:rFonts w:ascii="Satoshi Light" w:eastAsia="Times New Roman" w:hAnsi="Satoshi Light" w:cs="Calibri"/>
                <w:b/>
                <w:bCs/>
                <w:color w:val="000000"/>
                <w:sz w:val="20"/>
                <w:szCs w:val="20"/>
                <w:lang w:eastAsia="en-AU"/>
              </w:rPr>
              <w:t>N</w:t>
            </w:r>
            <w:r w:rsidRPr="00A36BA5">
              <w:rPr>
                <w:rFonts w:ascii="Satoshi Light" w:eastAsia="Times New Roman" w:hAnsi="Satoshi Light" w:cs="Calibri"/>
                <w:b/>
                <w:bCs/>
                <w:color w:val="000000"/>
                <w:lang w:eastAsia="en-AU"/>
              </w:rPr>
              <w:t xml:space="preserve">umber </w:t>
            </w:r>
          </w:p>
        </w:tc>
        <w:tc>
          <w:tcPr>
            <w:tcW w:w="8619" w:type="dxa"/>
            <w:tcBorders>
              <w:top w:val="single" w:sz="4" w:space="0" w:color="auto"/>
              <w:left w:val="nil"/>
              <w:bottom w:val="single" w:sz="4" w:space="0" w:color="auto"/>
              <w:right w:val="single" w:sz="4" w:space="0" w:color="auto"/>
            </w:tcBorders>
            <w:noWrap/>
            <w:vAlign w:val="bottom"/>
          </w:tcPr>
          <w:p w14:paraId="42F7948B" w14:textId="77777777" w:rsidR="0085746A" w:rsidRPr="00A36BA5" w:rsidRDefault="0085746A">
            <w:pPr>
              <w:spacing w:after="0"/>
              <w:rPr>
                <w:rFonts w:ascii="Satoshi Light" w:eastAsia="Times New Roman" w:hAnsi="Satoshi Light" w:cs="Calibri"/>
                <w:b/>
                <w:bCs/>
                <w:color w:val="000000"/>
                <w:sz w:val="20"/>
                <w:szCs w:val="20"/>
                <w:lang w:eastAsia="en-AU"/>
              </w:rPr>
            </w:pPr>
            <w:r w:rsidRPr="00A36BA5">
              <w:rPr>
                <w:rFonts w:ascii="Satoshi Light" w:eastAsia="Times New Roman" w:hAnsi="Satoshi Light" w:cs="Calibri"/>
                <w:b/>
                <w:bCs/>
                <w:color w:val="000000"/>
                <w:sz w:val="20"/>
                <w:szCs w:val="20"/>
                <w:lang w:eastAsia="en-AU"/>
              </w:rPr>
              <w:t>Name</w:t>
            </w:r>
          </w:p>
        </w:tc>
      </w:tr>
      <w:tr w:rsidR="0085746A" w:rsidRPr="00AA71DD" w14:paraId="2FC1DFF2" w14:textId="77777777">
        <w:trPr>
          <w:trHeight w:val="300"/>
        </w:trPr>
        <w:tc>
          <w:tcPr>
            <w:tcW w:w="1299" w:type="dxa"/>
            <w:tcBorders>
              <w:top w:val="single" w:sz="4" w:space="0" w:color="auto"/>
              <w:left w:val="single" w:sz="4" w:space="0" w:color="auto"/>
              <w:bottom w:val="single" w:sz="4" w:space="0" w:color="auto"/>
              <w:right w:val="single" w:sz="4" w:space="0" w:color="auto"/>
            </w:tcBorders>
            <w:noWrap/>
            <w:vAlign w:val="bottom"/>
            <w:hideMark/>
          </w:tcPr>
          <w:p w14:paraId="3CA37801"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PPIU.001</w:t>
            </w:r>
          </w:p>
        </w:tc>
        <w:tc>
          <w:tcPr>
            <w:tcW w:w="8619" w:type="dxa"/>
            <w:tcBorders>
              <w:top w:val="single" w:sz="4" w:space="0" w:color="auto"/>
              <w:left w:val="nil"/>
              <w:bottom w:val="single" w:sz="4" w:space="0" w:color="auto"/>
              <w:right w:val="single" w:sz="4" w:space="0" w:color="auto"/>
            </w:tcBorders>
            <w:noWrap/>
            <w:vAlign w:val="bottom"/>
            <w:hideMark/>
          </w:tcPr>
          <w:p w14:paraId="663F919B" w14:textId="77777777" w:rsidR="0085746A" w:rsidRPr="00AA71DD" w:rsidRDefault="0085746A">
            <w:pPr>
              <w:spacing w:after="0"/>
              <w:rPr>
                <w:rFonts w:ascii="Times New Roman" w:hAnsi="Times New Roman" w:cs="Times New Roman"/>
                <w:sz w:val="20"/>
                <w:szCs w:val="20"/>
              </w:rPr>
            </w:pPr>
            <w:r w:rsidRPr="00AA71DD">
              <w:rPr>
                <w:rFonts w:ascii="Satoshi Light" w:eastAsia="Times New Roman" w:hAnsi="Satoshi Light" w:cs="Calibri"/>
                <w:color w:val="000000"/>
                <w:sz w:val="20"/>
                <w:szCs w:val="20"/>
                <w:lang w:eastAsia="en-AU"/>
              </w:rPr>
              <w:t xml:space="preserve">Delegation of Authority </w:t>
            </w:r>
          </w:p>
        </w:tc>
      </w:tr>
      <w:tr w:rsidR="0085746A" w:rsidRPr="00AA71DD" w14:paraId="69B274AD"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3BB90B53"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PPIU.002</w:t>
            </w:r>
          </w:p>
        </w:tc>
        <w:tc>
          <w:tcPr>
            <w:tcW w:w="8619" w:type="dxa"/>
            <w:tcBorders>
              <w:top w:val="nil"/>
              <w:left w:val="nil"/>
              <w:bottom w:val="single" w:sz="4" w:space="0" w:color="auto"/>
              <w:right w:val="single" w:sz="4" w:space="0" w:color="auto"/>
            </w:tcBorders>
            <w:noWrap/>
            <w:vAlign w:val="bottom"/>
            <w:hideMark/>
          </w:tcPr>
          <w:p w14:paraId="44F442C6" w14:textId="77777777" w:rsidR="0085746A" w:rsidRPr="00AA71DD" w:rsidRDefault="0085746A">
            <w:pPr>
              <w:spacing w:after="0"/>
              <w:rPr>
                <w:rFonts w:ascii="Times New Roman" w:hAnsi="Times New Roman" w:cs="Times New Roman"/>
                <w:sz w:val="20"/>
                <w:szCs w:val="20"/>
              </w:rPr>
            </w:pPr>
            <w:r w:rsidRPr="00AA71DD">
              <w:rPr>
                <w:rFonts w:ascii="Satoshi Light" w:eastAsia="Times New Roman" w:hAnsi="Satoshi Light" w:cs="Calibri"/>
                <w:color w:val="000000"/>
                <w:sz w:val="20"/>
                <w:szCs w:val="20"/>
                <w:lang w:eastAsia="en-AU"/>
              </w:rPr>
              <w:t xml:space="preserve">Code of Business Ethics &amp; Conduct </w:t>
            </w:r>
          </w:p>
        </w:tc>
      </w:tr>
      <w:tr w:rsidR="0085746A" w:rsidRPr="00AA71DD" w14:paraId="7DBC4483"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7E330D60"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PPIU.003</w:t>
            </w:r>
          </w:p>
        </w:tc>
        <w:tc>
          <w:tcPr>
            <w:tcW w:w="8619" w:type="dxa"/>
            <w:tcBorders>
              <w:top w:val="nil"/>
              <w:left w:val="nil"/>
              <w:bottom w:val="single" w:sz="4" w:space="0" w:color="auto"/>
              <w:right w:val="single" w:sz="4" w:space="0" w:color="auto"/>
            </w:tcBorders>
            <w:noWrap/>
            <w:vAlign w:val="bottom"/>
            <w:hideMark/>
          </w:tcPr>
          <w:p w14:paraId="079517BC" w14:textId="77777777" w:rsidR="0085746A" w:rsidRPr="00F429C9" w:rsidRDefault="0085746A">
            <w:pPr>
              <w:spacing w:after="0"/>
              <w:rPr>
                <w:rFonts w:ascii="Times New Roman" w:hAnsi="Times New Roman" w:cs="Times New Roman"/>
              </w:rPr>
            </w:pPr>
            <w:r w:rsidRPr="00AA71DD">
              <w:rPr>
                <w:rFonts w:ascii="Satoshi Light" w:eastAsia="Times New Roman" w:hAnsi="Satoshi Light" w:cs="Calibri"/>
                <w:color w:val="000000"/>
                <w:sz w:val="20"/>
                <w:szCs w:val="20"/>
                <w:lang w:eastAsia="en-AU"/>
              </w:rPr>
              <w:t>Child Protection Policy</w:t>
            </w:r>
            <w:r>
              <w:rPr>
                <w:rFonts w:ascii="Satoshi Light" w:eastAsia="Times New Roman" w:hAnsi="Satoshi Light" w:cs="Calibri"/>
                <w:color w:val="000000"/>
                <w:sz w:val="20"/>
                <w:szCs w:val="20"/>
                <w:lang w:eastAsia="en-AU"/>
              </w:rPr>
              <w:t xml:space="preserve">  </w:t>
            </w:r>
          </w:p>
        </w:tc>
      </w:tr>
      <w:tr w:rsidR="0085746A" w:rsidRPr="00AA71DD" w14:paraId="3EB7CBD4" w14:textId="77777777">
        <w:trPr>
          <w:trHeight w:val="300"/>
        </w:trPr>
        <w:tc>
          <w:tcPr>
            <w:tcW w:w="1299" w:type="dxa"/>
            <w:tcBorders>
              <w:top w:val="nil"/>
              <w:left w:val="single" w:sz="4" w:space="0" w:color="auto"/>
              <w:bottom w:val="single" w:sz="4" w:space="0" w:color="auto"/>
              <w:right w:val="single" w:sz="4" w:space="0" w:color="auto"/>
            </w:tcBorders>
            <w:shd w:val="clear" w:color="auto" w:fill="FFFF00"/>
            <w:noWrap/>
            <w:vAlign w:val="bottom"/>
            <w:hideMark/>
          </w:tcPr>
          <w:p w14:paraId="3A9D3ECA" w14:textId="77777777" w:rsidR="0085746A" w:rsidRPr="00AA71DD" w:rsidRDefault="0085746A">
            <w:pPr>
              <w:spacing w:after="0" w:line="240" w:lineRule="auto"/>
              <w:jc w:val="both"/>
              <w:rPr>
                <w:rFonts w:ascii="Satoshi Light" w:eastAsia="Times New Roman" w:hAnsi="Satoshi Light" w:cs="Calibri"/>
                <w:strike/>
                <w:color w:val="000000"/>
                <w:sz w:val="20"/>
                <w:szCs w:val="20"/>
                <w:lang w:eastAsia="en-AU"/>
              </w:rPr>
            </w:pPr>
            <w:r w:rsidRPr="00AA71DD">
              <w:rPr>
                <w:rFonts w:ascii="Satoshi Light" w:eastAsia="Times New Roman" w:hAnsi="Satoshi Light" w:cs="Calibri"/>
                <w:strike/>
                <w:color w:val="000000"/>
                <w:sz w:val="20"/>
                <w:szCs w:val="20"/>
                <w:lang w:eastAsia="en-AU"/>
              </w:rPr>
              <w:t>PPIU.004</w:t>
            </w:r>
          </w:p>
        </w:tc>
        <w:tc>
          <w:tcPr>
            <w:tcW w:w="8619" w:type="dxa"/>
            <w:tcBorders>
              <w:top w:val="nil"/>
              <w:left w:val="nil"/>
              <w:bottom w:val="single" w:sz="4" w:space="0" w:color="auto"/>
              <w:right w:val="single" w:sz="4" w:space="0" w:color="auto"/>
            </w:tcBorders>
            <w:shd w:val="clear" w:color="auto" w:fill="FFFF00"/>
            <w:noWrap/>
            <w:vAlign w:val="bottom"/>
            <w:hideMark/>
          </w:tcPr>
          <w:p w14:paraId="3D7EA61F" w14:textId="77777777" w:rsidR="0085746A" w:rsidRPr="00AA71DD" w:rsidRDefault="0085746A">
            <w:pPr>
              <w:spacing w:after="0" w:line="240" w:lineRule="auto"/>
              <w:jc w:val="both"/>
              <w:rPr>
                <w:rFonts w:ascii="Satoshi Light" w:eastAsia="Times New Roman" w:hAnsi="Satoshi Light" w:cs="Calibri"/>
                <w:strike/>
                <w:color w:val="000000"/>
                <w:sz w:val="20"/>
                <w:szCs w:val="20"/>
                <w:lang w:eastAsia="en-AU"/>
              </w:rPr>
            </w:pPr>
            <w:r w:rsidRPr="00AA71DD">
              <w:rPr>
                <w:rFonts w:ascii="Satoshi Light" w:eastAsia="Times New Roman" w:hAnsi="Satoshi Light" w:cs="Calibri"/>
                <w:strike/>
                <w:color w:val="000000"/>
                <w:sz w:val="20"/>
                <w:szCs w:val="20"/>
                <w:lang w:eastAsia="en-AU"/>
              </w:rPr>
              <w:t>Child Protection Reporting Procedure</w:t>
            </w:r>
          </w:p>
        </w:tc>
      </w:tr>
      <w:tr w:rsidR="0085746A" w:rsidRPr="00AA71DD" w14:paraId="345D39A9"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2C135251"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PPIU.005</w:t>
            </w:r>
          </w:p>
        </w:tc>
        <w:tc>
          <w:tcPr>
            <w:tcW w:w="8619" w:type="dxa"/>
            <w:tcBorders>
              <w:top w:val="nil"/>
              <w:left w:val="nil"/>
              <w:bottom w:val="single" w:sz="4" w:space="0" w:color="auto"/>
              <w:right w:val="single" w:sz="4" w:space="0" w:color="auto"/>
            </w:tcBorders>
            <w:noWrap/>
            <w:vAlign w:val="bottom"/>
            <w:hideMark/>
          </w:tcPr>
          <w:p w14:paraId="7C49C025" w14:textId="77777777" w:rsidR="0085746A" w:rsidRPr="00916323" w:rsidRDefault="0085746A">
            <w:pPr>
              <w:spacing w:after="0"/>
              <w:rPr>
                <w:rFonts w:ascii="Times New Roman" w:hAnsi="Times New Roman" w:cs="Times New Roman"/>
              </w:rPr>
            </w:pPr>
            <w:r w:rsidRPr="00AA71DD">
              <w:rPr>
                <w:rFonts w:ascii="Satoshi Light" w:eastAsia="Times New Roman" w:hAnsi="Satoshi Light" w:cs="Calibri"/>
                <w:color w:val="000000"/>
                <w:sz w:val="20"/>
                <w:szCs w:val="20"/>
                <w:lang w:eastAsia="en-AU"/>
              </w:rPr>
              <w:t>Prevention of Sexual Exploitation, Abuse and Harassment (PSEAH) Policy</w:t>
            </w:r>
            <w:r>
              <w:rPr>
                <w:rFonts w:ascii="Satoshi Light" w:eastAsia="Times New Roman" w:hAnsi="Satoshi Light" w:cs="Calibri"/>
                <w:color w:val="000000"/>
                <w:sz w:val="20"/>
                <w:szCs w:val="20"/>
                <w:lang w:eastAsia="en-AU"/>
              </w:rPr>
              <w:t xml:space="preserve"> </w:t>
            </w:r>
          </w:p>
        </w:tc>
      </w:tr>
      <w:tr w:rsidR="0085746A" w:rsidRPr="00AA71DD" w14:paraId="2AD2D733"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7779E9B9"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PPIU.006</w:t>
            </w:r>
          </w:p>
        </w:tc>
        <w:tc>
          <w:tcPr>
            <w:tcW w:w="8619" w:type="dxa"/>
            <w:tcBorders>
              <w:top w:val="nil"/>
              <w:left w:val="nil"/>
              <w:bottom w:val="single" w:sz="4" w:space="0" w:color="auto"/>
              <w:right w:val="single" w:sz="4" w:space="0" w:color="auto"/>
            </w:tcBorders>
            <w:noWrap/>
            <w:vAlign w:val="bottom"/>
            <w:hideMark/>
          </w:tcPr>
          <w:p w14:paraId="1B085C8A" w14:textId="77777777" w:rsidR="0085746A" w:rsidRPr="00C24F8F" w:rsidRDefault="0085746A">
            <w:pPr>
              <w:spacing w:after="0"/>
              <w:rPr>
                <w:rFonts w:ascii="Times New Roman" w:hAnsi="Times New Roman" w:cs="Times New Roman"/>
              </w:rPr>
            </w:pPr>
            <w:r w:rsidRPr="00AA71DD">
              <w:rPr>
                <w:rFonts w:ascii="Satoshi Light" w:eastAsia="Times New Roman" w:hAnsi="Satoshi Light" w:cs="Calibri"/>
                <w:color w:val="000000"/>
                <w:sz w:val="20"/>
                <w:szCs w:val="20"/>
                <w:lang w:eastAsia="en-AU"/>
              </w:rPr>
              <w:t>SEAH Risk Management Procedures</w:t>
            </w:r>
            <w:r>
              <w:rPr>
                <w:rFonts w:ascii="Satoshi Light" w:eastAsia="Times New Roman" w:hAnsi="Satoshi Light" w:cs="Calibri"/>
                <w:color w:val="000000"/>
                <w:sz w:val="20"/>
                <w:szCs w:val="20"/>
                <w:lang w:eastAsia="en-AU"/>
              </w:rPr>
              <w:t xml:space="preserve"> </w:t>
            </w:r>
          </w:p>
        </w:tc>
      </w:tr>
      <w:tr w:rsidR="0085746A" w:rsidRPr="00AA71DD" w14:paraId="4AA939AD"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75969AC9"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PPIU.007</w:t>
            </w:r>
          </w:p>
        </w:tc>
        <w:tc>
          <w:tcPr>
            <w:tcW w:w="8619" w:type="dxa"/>
            <w:tcBorders>
              <w:top w:val="nil"/>
              <w:left w:val="nil"/>
              <w:bottom w:val="single" w:sz="4" w:space="0" w:color="auto"/>
              <w:right w:val="single" w:sz="4" w:space="0" w:color="auto"/>
            </w:tcBorders>
            <w:noWrap/>
            <w:vAlign w:val="bottom"/>
            <w:hideMark/>
          </w:tcPr>
          <w:p w14:paraId="2DBD1A5D"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SEAH Risk Assessment Form</w:t>
            </w:r>
            <w:r>
              <w:rPr>
                <w:rFonts w:ascii="Satoshi Light" w:eastAsia="Times New Roman" w:hAnsi="Satoshi Light" w:cs="Calibri"/>
                <w:color w:val="000000"/>
                <w:sz w:val="20"/>
                <w:szCs w:val="20"/>
                <w:lang w:eastAsia="en-AU"/>
              </w:rPr>
              <w:t xml:space="preserve"> </w:t>
            </w:r>
          </w:p>
        </w:tc>
      </w:tr>
      <w:tr w:rsidR="0085746A" w:rsidRPr="00AA71DD" w14:paraId="51304074"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59167E28"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PPIU.008</w:t>
            </w:r>
          </w:p>
        </w:tc>
        <w:tc>
          <w:tcPr>
            <w:tcW w:w="8619" w:type="dxa"/>
            <w:tcBorders>
              <w:top w:val="nil"/>
              <w:left w:val="nil"/>
              <w:bottom w:val="single" w:sz="4" w:space="0" w:color="auto"/>
              <w:right w:val="single" w:sz="4" w:space="0" w:color="auto"/>
            </w:tcBorders>
            <w:noWrap/>
            <w:vAlign w:val="bottom"/>
            <w:hideMark/>
          </w:tcPr>
          <w:p w14:paraId="4EF2BC57"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Harassment and Discrimination Policy</w:t>
            </w:r>
          </w:p>
        </w:tc>
      </w:tr>
      <w:tr w:rsidR="0085746A" w:rsidRPr="00AA71DD" w14:paraId="70D056DA"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43257CBB"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PPIU.009</w:t>
            </w:r>
          </w:p>
        </w:tc>
        <w:tc>
          <w:tcPr>
            <w:tcW w:w="8619" w:type="dxa"/>
            <w:tcBorders>
              <w:top w:val="nil"/>
              <w:left w:val="nil"/>
              <w:bottom w:val="single" w:sz="4" w:space="0" w:color="auto"/>
              <w:right w:val="single" w:sz="4" w:space="0" w:color="auto"/>
            </w:tcBorders>
            <w:noWrap/>
            <w:vAlign w:val="bottom"/>
            <w:hideMark/>
          </w:tcPr>
          <w:p w14:paraId="102EDC91"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Conflict of Interest Disclosure Form - Employees</w:t>
            </w:r>
          </w:p>
        </w:tc>
      </w:tr>
      <w:tr w:rsidR="0085746A" w:rsidRPr="00AA71DD" w14:paraId="61BA6D2E"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03A0E189"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PPIU.010</w:t>
            </w:r>
          </w:p>
        </w:tc>
        <w:tc>
          <w:tcPr>
            <w:tcW w:w="8619" w:type="dxa"/>
            <w:tcBorders>
              <w:top w:val="nil"/>
              <w:left w:val="nil"/>
              <w:bottom w:val="single" w:sz="4" w:space="0" w:color="auto"/>
              <w:right w:val="single" w:sz="4" w:space="0" w:color="auto"/>
            </w:tcBorders>
            <w:noWrap/>
            <w:vAlign w:val="bottom"/>
            <w:hideMark/>
          </w:tcPr>
          <w:p w14:paraId="4DF8ED74"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Conflict of Interest Disclosure Form - Consultants</w:t>
            </w:r>
          </w:p>
        </w:tc>
      </w:tr>
      <w:tr w:rsidR="0085746A" w:rsidRPr="00AA71DD" w14:paraId="495F2DFF"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47FB6915"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PPIU.011</w:t>
            </w:r>
          </w:p>
        </w:tc>
        <w:tc>
          <w:tcPr>
            <w:tcW w:w="8619" w:type="dxa"/>
            <w:tcBorders>
              <w:top w:val="nil"/>
              <w:left w:val="nil"/>
              <w:bottom w:val="single" w:sz="4" w:space="0" w:color="auto"/>
              <w:right w:val="single" w:sz="4" w:space="0" w:color="auto"/>
            </w:tcBorders>
            <w:noWrap/>
            <w:vAlign w:val="bottom"/>
            <w:hideMark/>
          </w:tcPr>
          <w:p w14:paraId="12FB2FA3"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Due Diligence Procedure</w:t>
            </w:r>
          </w:p>
        </w:tc>
      </w:tr>
      <w:tr w:rsidR="0085746A" w:rsidRPr="00AA71DD" w14:paraId="11A6B6A6"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637468CD"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PPIU.012</w:t>
            </w:r>
          </w:p>
        </w:tc>
        <w:tc>
          <w:tcPr>
            <w:tcW w:w="8619" w:type="dxa"/>
            <w:tcBorders>
              <w:top w:val="nil"/>
              <w:left w:val="nil"/>
              <w:bottom w:val="single" w:sz="4" w:space="0" w:color="auto"/>
              <w:right w:val="single" w:sz="4" w:space="0" w:color="auto"/>
            </w:tcBorders>
            <w:noWrap/>
            <w:vAlign w:val="bottom"/>
            <w:hideMark/>
          </w:tcPr>
          <w:p w14:paraId="03E56029"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Due Diligence Report Template</w:t>
            </w:r>
          </w:p>
        </w:tc>
      </w:tr>
      <w:tr w:rsidR="0085746A" w:rsidRPr="00AA71DD" w14:paraId="0CEAD8CC"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43B9C928"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PPIU.013</w:t>
            </w:r>
          </w:p>
        </w:tc>
        <w:tc>
          <w:tcPr>
            <w:tcW w:w="8619" w:type="dxa"/>
            <w:tcBorders>
              <w:top w:val="nil"/>
              <w:left w:val="nil"/>
              <w:bottom w:val="single" w:sz="4" w:space="0" w:color="auto"/>
              <w:right w:val="single" w:sz="4" w:space="0" w:color="auto"/>
            </w:tcBorders>
            <w:noWrap/>
            <w:vAlign w:val="bottom"/>
            <w:hideMark/>
          </w:tcPr>
          <w:p w14:paraId="4966EEFA"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Terms of Reference Template</w:t>
            </w:r>
          </w:p>
        </w:tc>
      </w:tr>
      <w:tr w:rsidR="0085746A" w:rsidRPr="00AA71DD" w14:paraId="4965F5F8"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288BB3C5"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PPIU.014</w:t>
            </w:r>
          </w:p>
        </w:tc>
        <w:tc>
          <w:tcPr>
            <w:tcW w:w="8619" w:type="dxa"/>
            <w:tcBorders>
              <w:top w:val="nil"/>
              <w:left w:val="nil"/>
              <w:bottom w:val="single" w:sz="4" w:space="0" w:color="auto"/>
              <w:right w:val="single" w:sz="4" w:space="0" w:color="auto"/>
            </w:tcBorders>
            <w:noWrap/>
            <w:vAlign w:val="bottom"/>
            <w:hideMark/>
          </w:tcPr>
          <w:p w14:paraId="127C661C"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Reference Check Template</w:t>
            </w:r>
          </w:p>
        </w:tc>
      </w:tr>
      <w:tr w:rsidR="0085746A" w:rsidRPr="00AA71DD" w14:paraId="6B946420"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679A14F7"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PPIU.015</w:t>
            </w:r>
          </w:p>
        </w:tc>
        <w:tc>
          <w:tcPr>
            <w:tcW w:w="8619" w:type="dxa"/>
            <w:tcBorders>
              <w:top w:val="nil"/>
              <w:left w:val="nil"/>
              <w:bottom w:val="single" w:sz="4" w:space="0" w:color="auto"/>
              <w:right w:val="single" w:sz="4" w:space="0" w:color="auto"/>
            </w:tcBorders>
            <w:noWrap/>
            <w:vAlign w:val="bottom"/>
            <w:hideMark/>
          </w:tcPr>
          <w:p w14:paraId="1D233AD3"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hAnsi="Satoshi Light" w:cstheme="minorHAnsi"/>
                <w:sz w:val="20"/>
                <w:szCs w:val="20"/>
              </w:rPr>
              <w:t>Conflict of Interest Disclosure Form</w:t>
            </w:r>
          </w:p>
        </w:tc>
      </w:tr>
      <w:tr w:rsidR="0085746A" w:rsidRPr="00AA71DD" w14:paraId="7185B7FC"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36D217A9"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PPIU.016</w:t>
            </w:r>
          </w:p>
        </w:tc>
        <w:tc>
          <w:tcPr>
            <w:tcW w:w="8619" w:type="dxa"/>
            <w:tcBorders>
              <w:top w:val="nil"/>
              <w:left w:val="nil"/>
              <w:bottom w:val="single" w:sz="4" w:space="0" w:color="auto"/>
              <w:right w:val="single" w:sz="4" w:space="0" w:color="auto"/>
            </w:tcBorders>
            <w:noWrap/>
            <w:vAlign w:val="bottom"/>
            <w:hideMark/>
          </w:tcPr>
          <w:p w14:paraId="34E287EF"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Short Listing Score Sheet</w:t>
            </w:r>
          </w:p>
        </w:tc>
      </w:tr>
      <w:tr w:rsidR="0085746A" w:rsidRPr="00AA71DD" w14:paraId="1D152E14"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31F0286C"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PPIU.017</w:t>
            </w:r>
          </w:p>
        </w:tc>
        <w:tc>
          <w:tcPr>
            <w:tcW w:w="8619" w:type="dxa"/>
            <w:tcBorders>
              <w:top w:val="nil"/>
              <w:left w:val="nil"/>
              <w:bottom w:val="single" w:sz="4" w:space="0" w:color="auto"/>
              <w:right w:val="single" w:sz="4" w:space="0" w:color="auto"/>
            </w:tcBorders>
            <w:noWrap/>
            <w:vAlign w:val="bottom"/>
            <w:hideMark/>
          </w:tcPr>
          <w:p w14:paraId="654B8409"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Interview Questions and Scoring Template</w:t>
            </w:r>
          </w:p>
        </w:tc>
      </w:tr>
      <w:tr w:rsidR="0085746A" w:rsidRPr="00AA71DD" w14:paraId="2CF20201"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509582D1"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PPIU.018</w:t>
            </w:r>
          </w:p>
        </w:tc>
        <w:tc>
          <w:tcPr>
            <w:tcW w:w="8619" w:type="dxa"/>
            <w:tcBorders>
              <w:top w:val="nil"/>
              <w:left w:val="nil"/>
              <w:bottom w:val="single" w:sz="4" w:space="0" w:color="auto"/>
              <w:right w:val="single" w:sz="4" w:space="0" w:color="auto"/>
            </w:tcBorders>
            <w:noWrap/>
            <w:vAlign w:val="bottom"/>
            <w:hideMark/>
          </w:tcPr>
          <w:p w14:paraId="12C865B1"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Recruitment Outcome and Recommendation Report</w:t>
            </w:r>
          </w:p>
        </w:tc>
      </w:tr>
      <w:tr w:rsidR="0085746A" w:rsidRPr="00AA71DD" w14:paraId="0AC06859"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5B43BDDF"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PPIU.019</w:t>
            </w:r>
          </w:p>
        </w:tc>
        <w:tc>
          <w:tcPr>
            <w:tcW w:w="8619" w:type="dxa"/>
            <w:tcBorders>
              <w:top w:val="nil"/>
              <w:left w:val="nil"/>
              <w:bottom w:val="single" w:sz="4" w:space="0" w:color="auto"/>
              <w:right w:val="single" w:sz="4" w:space="0" w:color="auto"/>
            </w:tcBorders>
            <w:noWrap/>
            <w:vAlign w:val="bottom"/>
            <w:hideMark/>
          </w:tcPr>
          <w:p w14:paraId="50D8083A"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Warranty &amp; Declaration Form</w:t>
            </w:r>
          </w:p>
        </w:tc>
      </w:tr>
      <w:tr w:rsidR="0085746A" w:rsidRPr="00AA71DD" w14:paraId="36B85590"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126FD88E"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PPIU.020</w:t>
            </w:r>
          </w:p>
        </w:tc>
        <w:tc>
          <w:tcPr>
            <w:tcW w:w="8619" w:type="dxa"/>
            <w:tcBorders>
              <w:top w:val="nil"/>
              <w:left w:val="nil"/>
              <w:bottom w:val="single" w:sz="4" w:space="0" w:color="auto"/>
              <w:right w:val="single" w:sz="4" w:space="0" w:color="auto"/>
            </w:tcBorders>
            <w:noWrap/>
            <w:vAlign w:val="bottom"/>
            <w:hideMark/>
          </w:tcPr>
          <w:p w14:paraId="67D3783B"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Consultant Agreement Template</w:t>
            </w:r>
          </w:p>
        </w:tc>
      </w:tr>
      <w:tr w:rsidR="0085746A" w:rsidRPr="00AA71DD" w14:paraId="2A9ABB39"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58B73EE4"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PPIU.021</w:t>
            </w:r>
          </w:p>
        </w:tc>
        <w:tc>
          <w:tcPr>
            <w:tcW w:w="8619" w:type="dxa"/>
            <w:tcBorders>
              <w:top w:val="nil"/>
              <w:left w:val="nil"/>
              <w:bottom w:val="single" w:sz="4" w:space="0" w:color="auto"/>
              <w:right w:val="single" w:sz="4" w:space="0" w:color="auto"/>
            </w:tcBorders>
            <w:noWrap/>
            <w:vAlign w:val="bottom"/>
            <w:hideMark/>
          </w:tcPr>
          <w:p w14:paraId="08F498E8"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Employment Agreement Template</w:t>
            </w:r>
          </w:p>
        </w:tc>
      </w:tr>
      <w:tr w:rsidR="0085746A" w:rsidRPr="00AA71DD" w14:paraId="72042969" w14:textId="77777777">
        <w:trPr>
          <w:trHeight w:val="300"/>
        </w:trPr>
        <w:tc>
          <w:tcPr>
            <w:tcW w:w="1299" w:type="dxa"/>
            <w:tcBorders>
              <w:top w:val="nil"/>
              <w:left w:val="single" w:sz="4" w:space="0" w:color="auto"/>
              <w:bottom w:val="single" w:sz="4" w:space="0" w:color="auto"/>
              <w:right w:val="single" w:sz="4" w:space="0" w:color="auto"/>
            </w:tcBorders>
            <w:shd w:val="clear" w:color="auto" w:fill="FFFF00"/>
            <w:noWrap/>
            <w:vAlign w:val="bottom"/>
            <w:hideMark/>
          </w:tcPr>
          <w:p w14:paraId="0D0D435D" w14:textId="77777777" w:rsidR="0085746A" w:rsidRPr="00AA71DD" w:rsidRDefault="0085746A">
            <w:pPr>
              <w:spacing w:after="0" w:line="240" w:lineRule="auto"/>
              <w:rPr>
                <w:rFonts w:ascii="Calibri" w:eastAsia="Times New Roman" w:hAnsi="Calibri" w:cs="Calibri"/>
                <w:strike/>
                <w:color w:val="000000"/>
                <w:sz w:val="20"/>
                <w:szCs w:val="20"/>
                <w:lang w:eastAsia="en-AU"/>
              </w:rPr>
            </w:pPr>
            <w:r w:rsidRPr="00AA71DD">
              <w:rPr>
                <w:rFonts w:ascii="Calibri" w:eastAsia="Times New Roman" w:hAnsi="Calibri" w:cs="Calibri"/>
                <w:strike/>
                <w:color w:val="000000"/>
                <w:sz w:val="20"/>
                <w:szCs w:val="20"/>
                <w:lang w:eastAsia="en-AU"/>
              </w:rPr>
              <w:t>PPIU.022</w:t>
            </w:r>
          </w:p>
        </w:tc>
        <w:tc>
          <w:tcPr>
            <w:tcW w:w="8619" w:type="dxa"/>
            <w:tcBorders>
              <w:top w:val="nil"/>
              <w:left w:val="nil"/>
              <w:bottom w:val="single" w:sz="4" w:space="0" w:color="auto"/>
              <w:right w:val="single" w:sz="4" w:space="0" w:color="auto"/>
            </w:tcBorders>
            <w:shd w:val="clear" w:color="auto" w:fill="FFFF00"/>
            <w:noWrap/>
            <w:vAlign w:val="bottom"/>
            <w:hideMark/>
          </w:tcPr>
          <w:p w14:paraId="50DE0F77" w14:textId="77777777" w:rsidR="0085746A" w:rsidRPr="00AA71DD" w:rsidRDefault="0085746A">
            <w:pPr>
              <w:spacing w:after="0" w:line="240" w:lineRule="auto"/>
              <w:rPr>
                <w:rFonts w:ascii="Calibri" w:eastAsia="Times New Roman" w:hAnsi="Calibri" w:cs="Calibri"/>
                <w:strike/>
                <w:color w:val="000000"/>
                <w:sz w:val="20"/>
                <w:szCs w:val="20"/>
                <w:lang w:eastAsia="en-AU"/>
              </w:rPr>
            </w:pPr>
            <w:r w:rsidRPr="00AA71DD">
              <w:rPr>
                <w:rFonts w:ascii="Calibri" w:eastAsia="Times New Roman" w:hAnsi="Calibri" w:cs="Calibri"/>
                <w:strike/>
                <w:color w:val="000000"/>
                <w:sz w:val="20"/>
                <w:szCs w:val="20"/>
                <w:lang w:val="en-US" w:eastAsia="en-AU"/>
              </w:rPr>
              <w:t>DFAT Deed of Confidentiality</w:t>
            </w:r>
          </w:p>
        </w:tc>
      </w:tr>
      <w:tr w:rsidR="0085746A" w:rsidRPr="00AA71DD" w14:paraId="7AECA9D2"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24B5918A"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PPIU.023</w:t>
            </w:r>
          </w:p>
        </w:tc>
        <w:tc>
          <w:tcPr>
            <w:tcW w:w="8619" w:type="dxa"/>
            <w:tcBorders>
              <w:top w:val="nil"/>
              <w:left w:val="nil"/>
              <w:bottom w:val="single" w:sz="4" w:space="0" w:color="auto"/>
              <w:right w:val="single" w:sz="4" w:space="0" w:color="auto"/>
            </w:tcBorders>
            <w:noWrap/>
            <w:vAlign w:val="bottom"/>
            <w:hideMark/>
          </w:tcPr>
          <w:p w14:paraId="649D204A"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val="en-US" w:eastAsia="en-AU"/>
              </w:rPr>
              <w:t>Fraud Policy</w:t>
            </w:r>
          </w:p>
        </w:tc>
      </w:tr>
      <w:tr w:rsidR="0085746A" w:rsidRPr="00AA71DD" w14:paraId="53376B03"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643BCF8E"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PPIU.024</w:t>
            </w:r>
          </w:p>
        </w:tc>
        <w:tc>
          <w:tcPr>
            <w:tcW w:w="8619" w:type="dxa"/>
            <w:tcBorders>
              <w:top w:val="nil"/>
              <w:left w:val="nil"/>
              <w:bottom w:val="single" w:sz="4" w:space="0" w:color="auto"/>
              <w:right w:val="single" w:sz="4" w:space="0" w:color="auto"/>
            </w:tcBorders>
            <w:noWrap/>
            <w:vAlign w:val="bottom"/>
            <w:hideMark/>
          </w:tcPr>
          <w:p w14:paraId="65965493"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Fraud Control Procedures</w:t>
            </w:r>
          </w:p>
        </w:tc>
      </w:tr>
      <w:tr w:rsidR="0085746A" w:rsidRPr="00AA71DD" w14:paraId="1568C56D"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1011233E"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PPIU.025</w:t>
            </w:r>
          </w:p>
        </w:tc>
        <w:tc>
          <w:tcPr>
            <w:tcW w:w="8619" w:type="dxa"/>
            <w:tcBorders>
              <w:top w:val="nil"/>
              <w:left w:val="nil"/>
              <w:bottom w:val="single" w:sz="4" w:space="0" w:color="auto"/>
              <w:right w:val="single" w:sz="4" w:space="0" w:color="auto"/>
            </w:tcBorders>
            <w:noWrap/>
            <w:vAlign w:val="bottom"/>
            <w:hideMark/>
          </w:tcPr>
          <w:p w14:paraId="7C81AA22"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Fraud Report Template</w:t>
            </w:r>
          </w:p>
        </w:tc>
      </w:tr>
      <w:tr w:rsidR="0085746A" w:rsidRPr="00AA71DD" w14:paraId="43388116"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6F6AAFCD"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PPIU.026</w:t>
            </w:r>
          </w:p>
        </w:tc>
        <w:tc>
          <w:tcPr>
            <w:tcW w:w="8619" w:type="dxa"/>
            <w:tcBorders>
              <w:top w:val="nil"/>
              <w:left w:val="nil"/>
              <w:bottom w:val="single" w:sz="4" w:space="0" w:color="auto"/>
              <w:right w:val="single" w:sz="4" w:space="0" w:color="auto"/>
            </w:tcBorders>
            <w:noWrap/>
            <w:vAlign w:val="bottom"/>
            <w:hideMark/>
          </w:tcPr>
          <w:p w14:paraId="6AE73711"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Anti-Corruption Policy</w:t>
            </w:r>
          </w:p>
        </w:tc>
      </w:tr>
      <w:tr w:rsidR="0085746A" w:rsidRPr="00AA71DD" w14:paraId="4A3AC15A"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69BCF0D9"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PPIU.027</w:t>
            </w:r>
          </w:p>
        </w:tc>
        <w:tc>
          <w:tcPr>
            <w:tcW w:w="8619" w:type="dxa"/>
            <w:tcBorders>
              <w:top w:val="nil"/>
              <w:left w:val="nil"/>
              <w:bottom w:val="single" w:sz="4" w:space="0" w:color="auto"/>
              <w:right w:val="single" w:sz="4" w:space="0" w:color="auto"/>
            </w:tcBorders>
            <w:noWrap/>
            <w:vAlign w:val="bottom"/>
            <w:hideMark/>
          </w:tcPr>
          <w:p w14:paraId="10709618"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val="en-US" w:eastAsia="en-AU"/>
              </w:rPr>
              <w:t>IT Policy</w:t>
            </w:r>
          </w:p>
        </w:tc>
      </w:tr>
      <w:tr w:rsidR="0085746A" w:rsidRPr="00AA71DD" w14:paraId="315346A7"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4B188119"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PPIU.028</w:t>
            </w:r>
          </w:p>
        </w:tc>
        <w:tc>
          <w:tcPr>
            <w:tcW w:w="8619" w:type="dxa"/>
            <w:tcBorders>
              <w:top w:val="nil"/>
              <w:left w:val="nil"/>
              <w:bottom w:val="single" w:sz="4" w:space="0" w:color="auto"/>
              <w:right w:val="single" w:sz="4" w:space="0" w:color="auto"/>
            </w:tcBorders>
            <w:noWrap/>
            <w:vAlign w:val="bottom"/>
            <w:hideMark/>
          </w:tcPr>
          <w:p w14:paraId="061D690A"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 xml:space="preserve">Work From Home Policy </w:t>
            </w:r>
          </w:p>
        </w:tc>
      </w:tr>
      <w:tr w:rsidR="0085746A" w:rsidRPr="00AA71DD" w14:paraId="5842D4E7"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62CA39FA"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PPIU.029</w:t>
            </w:r>
          </w:p>
        </w:tc>
        <w:tc>
          <w:tcPr>
            <w:tcW w:w="8619" w:type="dxa"/>
            <w:tcBorders>
              <w:top w:val="nil"/>
              <w:left w:val="nil"/>
              <w:bottom w:val="single" w:sz="4" w:space="0" w:color="auto"/>
              <w:right w:val="single" w:sz="4" w:space="0" w:color="auto"/>
            </w:tcBorders>
            <w:noWrap/>
            <w:vAlign w:val="bottom"/>
            <w:hideMark/>
          </w:tcPr>
          <w:p w14:paraId="031F0656"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Work From Home Safety Check List</w:t>
            </w:r>
          </w:p>
        </w:tc>
      </w:tr>
      <w:tr w:rsidR="0085746A" w:rsidRPr="00AA71DD" w14:paraId="48A8F74A" w14:textId="77777777">
        <w:trPr>
          <w:trHeight w:val="300"/>
        </w:trPr>
        <w:tc>
          <w:tcPr>
            <w:tcW w:w="1299" w:type="dxa"/>
            <w:tcBorders>
              <w:top w:val="nil"/>
              <w:left w:val="single" w:sz="4" w:space="0" w:color="auto"/>
              <w:bottom w:val="single" w:sz="4" w:space="0" w:color="auto"/>
              <w:right w:val="single" w:sz="4" w:space="0" w:color="auto"/>
            </w:tcBorders>
            <w:shd w:val="clear" w:color="auto" w:fill="FFFF00"/>
            <w:noWrap/>
            <w:vAlign w:val="bottom"/>
            <w:hideMark/>
          </w:tcPr>
          <w:p w14:paraId="16EE7C96" w14:textId="77777777" w:rsidR="0085746A" w:rsidRPr="00AA71DD" w:rsidRDefault="0085746A">
            <w:pPr>
              <w:spacing w:after="0" w:line="240" w:lineRule="auto"/>
              <w:jc w:val="both"/>
              <w:rPr>
                <w:rFonts w:ascii="Satoshi Light" w:eastAsia="Times New Roman" w:hAnsi="Satoshi Light" w:cs="Calibri"/>
                <w:strike/>
                <w:color w:val="000000"/>
                <w:sz w:val="20"/>
                <w:szCs w:val="20"/>
                <w:lang w:eastAsia="en-AU"/>
              </w:rPr>
            </w:pPr>
            <w:r w:rsidRPr="00AA71DD">
              <w:rPr>
                <w:rFonts w:ascii="Satoshi Light" w:eastAsia="Times New Roman" w:hAnsi="Satoshi Light" w:cs="Calibri"/>
                <w:strike/>
                <w:color w:val="000000"/>
                <w:sz w:val="20"/>
                <w:szCs w:val="20"/>
                <w:lang w:eastAsia="en-AU"/>
              </w:rPr>
              <w:t>PPIU.030</w:t>
            </w:r>
          </w:p>
        </w:tc>
        <w:tc>
          <w:tcPr>
            <w:tcW w:w="8619" w:type="dxa"/>
            <w:tcBorders>
              <w:top w:val="nil"/>
              <w:left w:val="nil"/>
              <w:bottom w:val="single" w:sz="4" w:space="0" w:color="auto"/>
              <w:right w:val="single" w:sz="4" w:space="0" w:color="auto"/>
            </w:tcBorders>
            <w:shd w:val="clear" w:color="auto" w:fill="FFFF00"/>
            <w:noWrap/>
            <w:vAlign w:val="bottom"/>
            <w:hideMark/>
          </w:tcPr>
          <w:p w14:paraId="562E48BA" w14:textId="77777777" w:rsidR="0085746A" w:rsidRPr="00AA71DD" w:rsidRDefault="0085746A">
            <w:pPr>
              <w:spacing w:after="0" w:line="240" w:lineRule="auto"/>
              <w:jc w:val="both"/>
              <w:rPr>
                <w:rFonts w:ascii="Satoshi Light" w:eastAsia="Times New Roman" w:hAnsi="Satoshi Light" w:cs="Calibri"/>
                <w:strike/>
                <w:color w:val="000000"/>
                <w:sz w:val="20"/>
                <w:szCs w:val="20"/>
                <w:lang w:eastAsia="en-AU"/>
              </w:rPr>
            </w:pPr>
            <w:r w:rsidRPr="00AA71DD">
              <w:rPr>
                <w:rFonts w:ascii="Satoshi Light" w:eastAsia="Times New Roman" w:hAnsi="Satoshi Light" w:cs="Calibri"/>
                <w:strike/>
                <w:color w:val="000000"/>
                <w:sz w:val="20"/>
                <w:szCs w:val="20"/>
                <w:lang w:eastAsia="en-AU"/>
              </w:rPr>
              <w:t>Dependent Status Declaration Form</w:t>
            </w:r>
          </w:p>
        </w:tc>
      </w:tr>
      <w:tr w:rsidR="0085746A" w:rsidRPr="00AA71DD" w14:paraId="2A2A25DC"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1523A50E"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PPIU.031</w:t>
            </w:r>
          </w:p>
        </w:tc>
        <w:tc>
          <w:tcPr>
            <w:tcW w:w="8619" w:type="dxa"/>
            <w:tcBorders>
              <w:top w:val="nil"/>
              <w:left w:val="nil"/>
              <w:bottom w:val="single" w:sz="4" w:space="0" w:color="auto"/>
              <w:right w:val="single" w:sz="4" w:space="0" w:color="auto"/>
            </w:tcBorders>
            <w:noWrap/>
            <w:vAlign w:val="bottom"/>
            <w:hideMark/>
          </w:tcPr>
          <w:p w14:paraId="137FD564"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Travel Policy</w:t>
            </w:r>
          </w:p>
        </w:tc>
      </w:tr>
      <w:tr w:rsidR="0085746A" w:rsidRPr="00AA71DD" w14:paraId="26AE889A" w14:textId="77777777">
        <w:trPr>
          <w:trHeight w:val="300"/>
        </w:trPr>
        <w:tc>
          <w:tcPr>
            <w:tcW w:w="1299" w:type="dxa"/>
            <w:tcBorders>
              <w:top w:val="nil"/>
              <w:left w:val="single" w:sz="4" w:space="0" w:color="auto"/>
              <w:bottom w:val="single" w:sz="4" w:space="0" w:color="auto"/>
              <w:right w:val="single" w:sz="4" w:space="0" w:color="auto"/>
            </w:tcBorders>
            <w:shd w:val="clear" w:color="auto" w:fill="FFFF00"/>
            <w:noWrap/>
            <w:vAlign w:val="bottom"/>
            <w:hideMark/>
          </w:tcPr>
          <w:p w14:paraId="2DFB3C2B" w14:textId="77777777" w:rsidR="0085746A" w:rsidRPr="00AA71DD" w:rsidRDefault="0085746A">
            <w:pPr>
              <w:spacing w:after="0" w:line="240" w:lineRule="auto"/>
              <w:jc w:val="both"/>
              <w:rPr>
                <w:rFonts w:ascii="Satoshi Light" w:eastAsia="Times New Roman" w:hAnsi="Satoshi Light" w:cs="Calibri"/>
                <w:strike/>
                <w:color w:val="000000"/>
                <w:sz w:val="20"/>
                <w:szCs w:val="20"/>
                <w:lang w:eastAsia="en-AU"/>
              </w:rPr>
            </w:pPr>
            <w:r w:rsidRPr="00AA71DD">
              <w:rPr>
                <w:rFonts w:ascii="Satoshi Light" w:eastAsia="Times New Roman" w:hAnsi="Satoshi Light" w:cs="Calibri"/>
                <w:strike/>
                <w:color w:val="000000"/>
                <w:sz w:val="20"/>
                <w:szCs w:val="20"/>
                <w:lang w:eastAsia="en-AU"/>
              </w:rPr>
              <w:t>PPIU.032</w:t>
            </w:r>
          </w:p>
        </w:tc>
        <w:tc>
          <w:tcPr>
            <w:tcW w:w="8619" w:type="dxa"/>
            <w:tcBorders>
              <w:top w:val="nil"/>
              <w:left w:val="nil"/>
              <w:bottom w:val="single" w:sz="4" w:space="0" w:color="auto"/>
              <w:right w:val="single" w:sz="4" w:space="0" w:color="auto"/>
            </w:tcBorders>
            <w:shd w:val="clear" w:color="auto" w:fill="FFFF00"/>
            <w:noWrap/>
            <w:vAlign w:val="bottom"/>
            <w:hideMark/>
          </w:tcPr>
          <w:p w14:paraId="1A400FE5" w14:textId="77777777" w:rsidR="0085746A" w:rsidRPr="00AA71DD" w:rsidRDefault="0085746A">
            <w:pPr>
              <w:spacing w:after="0" w:line="240" w:lineRule="auto"/>
              <w:jc w:val="both"/>
              <w:rPr>
                <w:rFonts w:ascii="Satoshi Light" w:eastAsia="Times New Roman" w:hAnsi="Satoshi Light" w:cs="Calibri"/>
                <w:strike/>
                <w:color w:val="000000"/>
                <w:sz w:val="20"/>
                <w:szCs w:val="20"/>
                <w:lang w:eastAsia="en-AU"/>
              </w:rPr>
            </w:pPr>
            <w:r w:rsidRPr="00AA71DD">
              <w:rPr>
                <w:rFonts w:ascii="Satoshi Light" w:eastAsia="Times New Roman" w:hAnsi="Satoshi Light" w:cs="Calibri"/>
                <w:strike/>
                <w:color w:val="000000"/>
                <w:sz w:val="20"/>
                <w:szCs w:val="20"/>
                <w:lang w:eastAsia="en-AU"/>
              </w:rPr>
              <w:t>Timesheet &amp; Leave Guide</w:t>
            </w:r>
          </w:p>
        </w:tc>
      </w:tr>
      <w:tr w:rsidR="0085746A" w:rsidRPr="00AA71DD" w14:paraId="7462F7C3"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10BB4F92"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PPIU.033</w:t>
            </w:r>
          </w:p>
        </w:tc>
        <w:tc>
          <w:tcPr>
            <w:tcW w:w="8619" w:type="dxa"/>
            <w:tcBorders>
              <w:top w:val="nil"/>
              <w:left w:val="nil"/>
              <w:bottom w:val="single" w:sz="4" w:space="0" w:color="auto"/>
              <w:right w:val="single" w:sz="4" w:space="0" w:color="auto"/>
            </w:tcBorders>
            <w:noWrap/>
            <w:vAlign w:val="bottom"/>
            <w:hideMark/>
          </w:tcPr>
          <w:p w14:paraId="7CE83C6C"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Probation Policy &amp; Procedure</w:t>
            </w:r>
          </w:p>
        </w:tc>
      </w:tr>
      <w:tr w:rsidR="0085746A" w:rsidRPr="00AA71DD" w14:paraId="28CFFE81"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13C7EFD9"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PPIU.034</w:t>
            </w:r>
          </w:p>
        </w:tc>
        <w:tc>
          <w:tcPr>
            <w:tcW w:w="8619" w:type="dxa"/>
            <w:tcBorders>
              <w:top w:val="nil"/>
              <w:left w:val="nil"/>
              <w:bottom w:val="single" w:sz="4" w:space="0" w:color="auto"/>
              <w:right w:val="single" w:sz="4" w:space="0" w:color="auto"/>
            </w:tcBorders>
            <w:noWrap/>
            <w:vAlign w:val="bottom"/>
            <w:hideMark/>
          </w:tcPr>
          <w:p w14:paraId="784922FB"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Probation Review Form</w:t>
            </w:r>
          </w:p>
        </w:tc>
      </w:tr>
      <w:tr w:rsidR="0085746A" w:rsidRPr="00AA71DD" w14:paraId="3BF9FF94"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4E637680"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PPIU.035</w:t>
            </w:r>
          </w:p>
        </w:tc>
        <w:tc>
          <w:tcPr>
            <w:tcW w:w="8619" w:type="dxa"/>
            <w:tcBorders>
              <w:top w:val="nil"/>
              <w:left w:val="nil"/>
              <w:bottom w:val="single" w:sz="4" w:space="0" w:color="auto"/>
              <w:right w:val="single" w:sz="4" w:space="0" w:color="auto"/>
            </w:tcBorders>
            <w:noWrap/>
            <w:vAlign w:val="bottom"/>
            <w:hideMark/>
          </w:tcPr>
          <w:p w14:paraId="58C5EBF5"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Adviser Performance Assessment Template</w:t>
            </w:r>
          </w:p>
        </w:tc>
      </w:tr>
      <w:tr w:rsidR="0085746A" w:rsidRPr="00AA71DD" w14:paraId="49117567"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00CEA7FD"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PPIU.036</w:t>
            </w:r>
          </w:p>
        </w:tc>
        <w:tc>
          <w:tcPr>
            <w:tcW w:w="8619" w:type="dxa"/>
            <w:tcBorders>
              <w:top w:val="nil"/>
              <w:left w:val="nil"/>
              <w:bottom w:val="single" w:sz="4" w:space="0" w:color="auto"/>
              <w:right w:val="single" w:sz="4" w:space="0" w:color="auto"/>
            </w:tcBorders>
            <w:noWrap/>
            <w:vAlign w:val="bottom"/>
            <w:hideMark/>
          </w:tcPr>
          <w:p w14:paraId="130F3283"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Performance Management Policy and Procedure</w:t>
            </w:r>
          </w:p>
        </w:tc>
      </w:tr>
      <w:tr w:rsidR="0085746A" w:rsidRPr="00AA71DD" w14:paraId="6B9282ED"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3DD1BD08"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PPIU.037</w:t>
            </w:r>
          </w:p>
        </w:tc>
        <w:tc>
          <w:tcPr>
            <w:tcW w:w="8619" w:type="dxa"/>
            <w:tcBorders>
              <w:top w:val="nil"/>
              <w:left w:val="nil"/>
              <w:bottom w:val="single" w:sz="4" w:space="0" w:color="auto"/>
              <w:right w:val="single" w:sz="4" w:space="0" w:color="auto"/>
            </w:tcBorders>
            <w:noWrap/>
            <w:vAlign w:val="bottom"/>
            <w:hideMark/>
          </w:tcPr>
          <w:p w14:paraId="324DBE83"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Procurement Policy</w:t>
            </w:r>
          </w:p>
        </w:tc>
      </w:tr>
      <w:tr w:rsidR="0085746A" w:rsidRPr="00AA71DD" w14:paraId="7CCDB69E"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6EB5A80B"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PPIU.038</w:t>
            </w:r>
          </w:p>
        </w:tc>
        <w:tc>
          <w:tcPr>
            <w:tcW w:w="8619" w:type="dxa"/>
            <w:tcBorders>
              <w:top w:val="nil"/>
              <w:left w:val="nil"/>
              <w:bottom w:val="single" w:sz="4" w:space="0" w:color="auto"/>
              <w:right w:val="single" w:sz="4" w:space="0" w:color="auto"/>
            </w:tcBorders>
            <w:noWrap/>
            <w:vAlign w:val="bottom"/>
            <w:hideMark/>
          </w:tcPr>
          <w:p w14:paraId="49FCA834"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Anti-Human Trafficking &amp; Modern Slavery Policy</w:t>
            </w:r>
          </w:p>
        </w:tc>
      </w:tr>
      <w:tr w:rsidR="0085746A" w:rsidRPr="00AA71DD" w14:paraId="4AA3CDD5"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7AE3C288"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PPIU.039</w:t>
            </w:r>
          </w:p>
        </w:tc>
        <w:tc>
          <w:tcPr>
            <w:tcW w:w="8619" w:type="dxa"/>
            <w:tcBorders>
              <w:top w:val="nil"/>
              <w:left w:val="nil"/>
              <w:bottom w:val="single" w:sz="4" w:space="0" w:color="auto"/>
              <w:right w:val="single" w:sz="4" w:space="0" w:color="auto"/>
            </w:tcBorders>
            <w:noWrap/>
            <w:vAlign w:val="bottom"/>
            <w:hideMark/>
          </w:tcPr>
          <w:p w14:paraId="0EAAD46B"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SHE Policy</w:t>
            </w:r>
          </w:p>
        </w:tc>
      </w:tr>
      <w:tr w:rsidR="0085746A" w:rsidRPr="00AA71DD" w14:paraId="40A8E9D6"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091C50BB"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PPIU.040</w:t>
            </w:r>
          </w:p>
        </w:tc>
        <w:tc>
          <w:tcPr>
            <w:tcW w:w="8619" w:type="dxa"/>
            <w:tcBorders>
              <w:top w:val="nil"/>
              <w:left w:val="nil"/>
              <w:bottom w:val="single" w:sz="4" w:space="0" w:color="auto"/>
              <w:right w:val="single" w:sz="4" w:space="0" w:color="auto"/>
            </w:tcBorders>
            <w:noWrap/>
            <w:vAlign w:val="bottom"/>
            <w:hideMark/>
          </w:tcPr>
          <w:p w14:paraId="1E51BC13"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Quote Evaluation Form</w:t>
            </w:r>
          </w:p>
        </w:tc>
      </w:tr>
      <w:tr w:rsidR="0085746A" w:rsidRPr="00AA71DD" w14:paraId="66ED3CBD"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2B1F94C7"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PPIU.041</w:t>
            </w:r>
          </w:p>
        </w:tc>
        <w:tc>
          <w:tcPr>
            <w:tcW w:w="8619" w:type="dxa"/>
            <w:tcBorders>
              <w:top w:val="nil"/>
              <w:left w:val="nil"/>
              <w:bottom w:val="single" w:sz="4" w:space="0" w:color="auto"/>
              <w:right w:val="single" w:sz="4" w:space="0" w:color="auto"/>
            </w:tcBorders>
            <w:noWrap/>
            <w:vAlign w:val="bottom"/>
            <w:hideMark/>
          </w:tcPr>
          <w:p w14:paraId="759B6E8E"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Travel Request Form</w:t>
            </w:r>
          </w:p>
        </w:tc>
      </w:tr>
      <w:tr w:rsidR="0085746A" w:rsidRPr="00AA71DD" w14:paraId="56AD4799" w14:textId="77777777">
        <w:trPr>
          <w:trHeight w:val="300"/>
        </w:trPr>
        <w:tc>
          <w:tcPr>
            <w:tcW w:w="1299" w:type="dxa"/>
            <w:tcBorders>
              <w:top w:val="nil"/>
              <w:left w:val="single" w:sz="4" w:space="0" w:color="auto"/>
              <w:bottom w:val="single" w:sz="4" w:space="0" w:color="auto"/>
              <w:right w:val="single" w:sz="4" w:space="0" w:color="auto"/>
            </w:tcBorders>
            <w:shd w:val="clear" w:color="auto" w:fill="FFFF00"/>
            <w:noWrap/>
            <w:vAlign w:val="bottom"/>
            <w:hideMark/>
          </w:tcPr>
          <w:p w14:paraId="364001F1" w14:textId="77777777" w:rsidR="0085746A" w:rsidRPr="00AA71DD" w:rsidRDefault="0085746A">
            <w:pPr>
              <w:spacing w:after="0" w:line="240" w:lineRule="auto"/>
              <w:jc w:val="both"/>
              <w:rPr>
                <w:rFonts w:ascii="Satoshi Light" w:eastAsia="Times New Roman" w:hAnsi="Satoshi Light" w:cs="Calibri"/>
                <w:strike/>
                <w:color w:val="000000"/>
                <w:sz w:val="20"/>
                <w:szCs w:val="20"/>
                <w:lang w:eastAsia="en-AU"/>
              </w:rPr>
            </w:pPr>
            <w:r w:rsidRPr="00AA71DD">
              <w:rPr>
                <w:rFonts w:ascii="Satoshi Light" w:eastAsia="Times New Roman" w:hAnsi="Satoshi Light" w:cs="Calibri"/>
                <w:strike/>
                <w:color w:val="000000"/>
                <w:sz w:val="20"/>
                <w:szCs w:val="20"/>
                <w:lang w:eastAsia="en-AU"/>
              </w:rPr>
              <w:lastRenderedPageBreak/>
              <w:t>PPIU.042</w:t>
            </w:r>
          </w:p>
        </w:tc>
        <w:tc>
          <w:tcPr>
            <w:tcW w:w="8619" w:type="dxa"/>
            <w:tcBorders>
              <w:top w:val="nil"/>
              <w:left w:val="nil"/>
              <w:bottom w:val="single" w:sz="4" w:space="0" w:color="auto"/>
              <w:right w:val="single" w:sz="4" w:space="0" w:color="auto"/>
            </w:tcBorders>
            <w:shd w:val="clear" w:color="auto" w:fill="FFFF00"/>
            <w:noWrap/>
            <w:vAlign w:val="bottom"/>
            <w:hideMark/>
          </w:tcPr>
          <w:p w14:paraId="509747E0" w14:textId="77777777" w:rsidR="0085746A" w:rsidRPr="00AA71DD" w:rsidRDefault="0085746A">
            <w:pPr>
              <w:spacing w:after="0" w:line="240" w:lineRule="auto"/>
              <w:jc w:val="both"/>
              <w:rPr>
                <w:rFonts w:ascii="Satoshi Light" w:eastAsia="Times New Roman" w:hAnsi="Satoshi Light" w:cs="Calibri"/>
                <w:strike/>
                <w:color w:val="000000"/>
                <w:sz w:val="20"/>
                <w:szCs w:val="20"/>
                <w:lang w:eastAsia="en-AU"/>
              </w:rPr>
            </w:pPr>
            <w:r w:rsidRPr="00AA71DD">
              <w:rPr>
                <w:rFonts w:ascii="Satoshi Light" w:eastAsia="Times New Roman" w:hAnsi="Satoshi Light" w:cs="Calibri"/>
                <w:strike/>
                <w:color w:val="000000"/>
                <w:sz w:val="20"/>
                <w:szCs w:val="20"/>
                <w:lang w:eastAsia="en-AU"/>
              </w:rPr>
              <w:t>Pre-Travel COVID Acknowledgement</w:t>
            </w:r>
          </w:p>
        </w:tc>
      </w:tr>
      <w:tr w:rsidR="0085746A" w:rsidRPr="00AA71DD" w14:paraId="1A67F1B8" w14:textId="77777777">
        <w:trPr>
          <w:trHeight w:val="300"/>
        </w:trPr>
        <w:tc>
          <w:tcPr>
            <w:tcW w:w="1299" w:type="dxa"/>
            <w:tcBorders>
              <w:top w:val="nil"/>
              <w:left w:val="single" w:sz="4" w:space="0" w:color="auto"/>
              <w:bottom w:val="single" w:sz="4" w:space="0" w:color="auto"/>
              <w:right w:val="single" w:sz="4" w:space="0" w:color="auto"/>
            </w:tcBorders>
            <w:shd w:val="clear" w:color="auto" w:fill="FFFF00"/>
            <w:noWrap/>
            <w:vAlign w:val="bottom"/>
            <w:hideMark/>
          </w:tcPr>
          <w:p w14:paraId="50A08FA6" w14:textId="77777777" w:rsidR="0085746A" w:rsidRPr="00AA71DD" w:rsidRDefault="0085746A">
            <w:pPr>
              <w:spacing w:after="0" w:line="240" w:lineRule="auto"/>
              <w:jc w:val="both"/>
              <w:rPr>
                <w:rFonts w:ascii="Satoshi Light" w:eastAsia="Times New Roman" w:hAnsi="Satoshi Light" w:cs="Calibri"/>
                <w:strike/>
                <w:color w:val="000000"/>
                <w:sz w:val="20"/>
                <w:szCs w:val="20"/>
                <w:lang w:eastAsia="en-AU"/>
              </w:rPr>
            </w:pPr>
            <w:r w:rsidRPr="00AA71DD">
              <w:rPr>
                <w:rFonts w:ascii="Satoshi Light" w:eastAsia="Times New Roman" w:hAnsi="Satoshi Light" w:cs="Calibri"/>
                <w:strike/>
                <w:color w:val="000000"/>
                <w:sz w:val="20"/>
                <w:szCs w:val="20"/>
                <w:lang w:eastAsia="en-AU"/>
              </w:rPr>
              <w:t>PPIU.043</w:t>
            </w:r>
          </w:p>
        </w:tc>
        <w:tc>
          <w:tcPr>
            <w:tcW w:w="8619" w:type="dxa"/>
            <w:tcBorders>
              <w:top w:val="nil"/>
              <w:left w:val="nil"/>
              <w:bottom w:val="single" w:sz="4" w:space="0" w:color="auto"/>
              <w:right w:val="single" w:sz="4" w:space="0" w:color="auto"/>
            </w:tcBorders>
            <w:shd w:val="clear" w:color="auto" w:fill="FFFF00"/>
            <w:noWrap/>
            <w:vAlign w:val="bottom"/>
            <w:hideMark/>
          </w:tcPr>
          <w:p w14:paraId="3AB3AFB1" w14:textId="77777777" w:rsidR="0085746A" w:rsidRPr="00AA71DD" w:rsidRDefault="0085746A">
            <w:pPr>
              <w:spacing w:after="0" w:line="240" w:lineRule="auto"/>
              <w:jc w:val="both"/>
              <w:rPr>
                <w:rFonts w:ascii="Satoshi Light" w:eastAsia="Times New Roman" w:hAnsi="Satoshi Light" w:cs="Calibri"/>
                <w:strike/>
                <w:color w:val="000000"/>
                <w:sz w:val="20"/>
                <w:szCs w:val="20"/>
                <w:lang w:eastAsia="en-AU"/>
              </w:rPr>
            </w:pPr>
            <w:r w:rsidRPr="00AA71DD">
              <w:rPr>
                <w:rFonts w:ascii="Satoshi Light" w:eastAsia="Times New Roman" w:hAnsi="Satoshi Light" w:cs="Calibri"/>
                <w:strike/>
                <w:color w:val="000000"/>
                <w:sz w:val="20"/>
                <w:szCs w:val="20"/>
                <w:lang w:eastAsia="en-AU"/>
              </w:rPr>
              <w:t>Preferred Hotels List</w:t>
            </w:r>
          </w:p>
        </w:tc>
      </w:tr>
      <w:tr w:rsidR="0085746A" w:rsidRPr="00AA71DD" w14:paraId="682B2773"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20B0E036"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PPIU.044</w:t>
            </w:r>
          </w:p>
        </w:tc>
        <w:tc>
          <w:tcPr>
            <w:tcW w:w="8619" w:type="dxa"/>
            <w:tcBorders>
              <w:top w:val="nil"/>
              <w:left w:val="nil"/>
              <w:bottom w:val="single" w:sz="4" w:space="0" w:color="auto"/>
              <w:right w:val="single" w:sz="4" w:space="0" w:color="auto"/>
            </w:tcBorders>
            <w:noWrap/>
            <w:vAlign w:val="bottom"/>
            <w:hideMark/>
          </w:tcPr>
          <w:p w14:paraId="3C962C38"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Per Diem Rate List</w:t>
            </w:r>
          </w:p>
        </w:tc>
      </w:tr>
      <w:tr w:rsidR="0085746A" w:rsidRPr="00AA71DD" w14:paraId="14B0C3D4"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5A954F14"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PPIU.045</w:t>
            </w:r>
          </w:p>
        </w:tc>
        <w:tc>
          <w:tcPr>
            <w:tcW w:w="8619" w:type="dxa"/>
            <w:tcBorders>
              <w:top w:val="nil"/>
              <w:left w:val="nil"/>
              <w:bottom w:val="single" w:sz="4" w:space="0" w:color="auto"/>
              <w:right w:val="single" w:sz="4" w:space="0" w:color="auto"/>
            </w:tcBorders>
            <w:noWrap/>
            <w:vAlign w:val="bottom"/>
            <w:hideMark/>
          </w:tcPr>
          <w:p w14:paraId="2D07861D"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Per Diem Form</w:t>
            </w:r>
          </w:p>
        </w:tc>
      </w:tr>
      <w:tr w:rsidR="0085746A" w:rsidRPr="00AA71DD" w14:paraId="73794038" w14:textId="77777777">
        <w:trPr>
          <w:trHeight w:val="300"/>
        </w:trPr>
        <w:tc>
          <w:tcPr>
            <w:tcW w:w="1299" w:type="dxa"/>
            <w:tcBorders>
              <w:top w:val="nil"/>
              <w:left w:val="single" w:sz="4" w:space="0" w:color="auto"/>
              <w:bottom w:val="single" w:sz="4" w:space="0" w:color="auto"/>
              <w:right w:val="single" w:sz="4" w:space="0" w:color="auto"/>
            </w:tcBorders>
            <w:shd w:val="clear" w:color="auto" w:fill="FFFF00"/>
            <w:noWrap/>
            <w:vAlign w:val="bottom"/>
            <w:hideMark/>
          </w:tcPr>
          <w:p w14:paraId="5C5565D2" w14:textId="77777777" w:rsidR="0085746A" w:rsidRPr="00AA71DD" w:rsidRDefault="0085746A">
            <w:pPr>
              <w:spacing w:after="0" w:line="240" w:lineRule="auto"/>
              <w:jc w:val="both"/>
              <w:rPr>
                <w:rFonts w:ascii="Satoshi Light" w:eastAsia="Times New Roman" w:hAnsi="Satoshi Light" w:cs="Calibri"/>
                <w:strike/>
                <w:color w:val="000000"/>
                <w:sz w:val="20"/>
                <w:szCs w:val="20"/>
                <w:lang w:eastAsia="en-AU"/>
              </w:rPr>
            </w:pPr>
            <w:r w:rsidRPr="00AA71DD">
              <w:rPr>
                <w:rFonts w:ascii="Satoshi Light" w:eastAsia="Times New Roman" w:hAnsi="Satoshi Light" w:cs="Calibri"/>
                <w:strike/>
                <w:color w:val="000000"/>
                <w:sz w:val="20"/>
                <w:szCs w:val="20"/>
                <w:lang w:eastAsia="en-AU"/>
              </w:rPr>
              <w:t>PPIU.046</w:t>
            </w:r>
          </w:p>
        </w:tc>
        <w:tc>
          <w:tcPr>
            <w:tcW w:w="8619" w:type="dxa"/>
            <w:tcBorders>
              <w:top w:val="nil"/>
              <w:left w:val="nil"/>
              <w:bottom w:val="single" w:sz="4" w:space="0" w:color="auto"/>
              <w:right w:val="single" w:sz="4" w:space="0" w:color="auto"/>
            </w:tcBorders>
            <w:shd w:val="clear" w:color="auto" w:fill="FFFF00"/>
            <w:noWrap/>
            <w:vAlign w:val="bottom"/>
            <w:hideMark/>
          </w:tcPr>
          <w:p w14:paraId="532FFFE8" w14:textId="77777777" w:rsidR="0085746A" w:rsidRPr="00AA71DD" w:rsidRDefault="0085746A">
            <w:pPr>
              <w:spacing w:after="0" w:line="240" w:lineRule="auto"/>
              <w:jc w:val="both"/>
              <w:rPr>
                <w:rFonts w:ascii="Satoshi Light" w:eastAsia="Times New Roman" w:hAnsi="Satoshi Light" w:cs="Calibri"/>
                <w:strike/>
                <w:color w:val="000000"/>
                <w:sz w:val="20"/>
                <w:szCs w:val="20"/>
                <w:lang w:eastAsia="en-AU"/>
              </w:rPr>
            </w:pPr>
            <w:r w:rsidRPr="00AA71DD">
              <w:rPr>
                <w:rFonts w:ascii="Satoshi Light" w:eastAsia="Times New Roman" w:hAnsi="Satoshi Light" w:cs="Calibri"/>
                <w:strike/>
                <w:color w:val="000000"/>
                <w:sz w:val="20"/>
                <w:szCs w:val="20"/>
                <w:lang w:eastAsia="en-AU"/>
              </w:rPr>
              <w:t>Security Briefing Checklist</w:t>
            </w:r>
          </w:p>
        </w:tc>
      </w:tr>
      <w:tr w:rsidR="0085746A" w:rsidRPr="00AA71DD" w14:paraId="4B6AB683"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0DA1957D"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PPIU.047</w:t>
            </w:r>
          </w:p>
        </w:tc>
        <w:tc>
          <w:tcPr>
            <w:tcW w:w="8619" w:type="dxa"/>
            <w:tcBorders>
              <w:top w:val="nil"/>
              <w:left w:val="nil"/>
              <w:bottom w:val="single" w:sz="4" w:space="0" w:color="auto"/>
              <w:right w:val="single" w:sz="4" w:space="0" w:color="auto"/>
            </w:tcBorders>
            <w:noWrap/>
            <w:vAlign w:val="bottom"/>
            <w:hideMark/>
          </w:tcPr>
          <w:p w14:paraId="0AF09AAE"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Vendor Request Form</w:t>
            </w:r>
          </w:p>
        </w:tc>
      </w:tr>
      <w:tr w:rsidR="0085746A" w:rsidRPr="00AA71DD" w14:paraId="48F74128"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57E8AD5C"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PPIU.048</w:t>
            </w:r>
          </w:p>
        </w:tc>
        <w:tc>
          <w:tcPr>
            <w:tcW w:w="8619" w:type="dxa"/>
            <w:tcBorders>
              <w:top w:val="nil"/>
              <w:left w:val="nil"/>
              <w:bottom w:val="single" w:sz="4" w:space="0" w:color="auto"/>
              <w:right w:val="single" w:sz="4" w:space="0" w:color="auto"/>
            </w:tcBorders>
            <w:noWrap/>
            <w:vAlign w:val="bottom"/>
            <w:hideMark/>
          </w:tcPr>
          <w:p w14:paraId="144F803C"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Payment Request Form</w:t>
            </w:r>
          </w:p>
        </w:tc>
      </w:tr>
      <w:tr w:rsidR="0085746A" w:rsidRPr="00AA71DD" w14:paraId="01644CF5" w14:textId="77777777">
        <w:trPr>
          <w:trHeight w:val="300"/>
        </w:trPr>
        <w:tc>
          <w:tcPr>
            <w:tcW w:w="1299" w:type="dxa"/>
            <w:tcBorders>
              <w:top w:val="nil"/>
              <w:left w:val="single" w:sz="4" w:space="0" w:color="auto"/>
              <w:bottom w:val="single" w:sz="4" w:space="0" w:color="auto"/>
              <w:right w:val="single" w:sz="4" w:space="0" w:color="auto"/>
            </w:tcBorders>
            <w:shd w:val="clear" w:color="auto" w:fill="FFFF00"/>
            <w:noWrap/>
            <w:vAlign w:val="bottom"/>
            <w:hideMark/>
          </w:tcPr>
          <w:p w14:paraId="508B80AF" w14:textId="77777777" w:rsidR="0085746A" w:rsidRPr="00AA71DD" w:rsidRDefault="0085746A">
            <w:pPr>
              <w:spacing w:after="0" w:line="240" w:lineRule="auto"/>
              <w:jc w:val="both"/>
              <w:rPr>
                <w:rFonts w:ascii="Satoshi Light" w:eastAsia="Times New Roman" w:hAnsi="Satoshi Light" w:cs="Calibri"/>
                <w:strike/>
                <w:color w:val="000000"/>
                <w:sz w:val="20"/>
                <w:szCs w:val="20"/>
                <w:lang w:eastAsia="en-AU"/>
              </w:rPr>
            </w:pPr>
            <w:r w:rsidRPr="00AA71DD">
              <w:rPr>
                <w:rFonts w:ascii="Satoshi Light" w:eastAsia="Times New Roman" w:hAnsi="Satoshi Light" w:cs="Calibri"/>
                <w:strike/>
                <w:color w:val="000000"/>
                <w:sz w:val="20"/>
                <w:szCs w:val="20"/>
                <w:lang w:eastAsia="en-AU"/>
              </w:rPr>
              <w:t>PPIU.049</w:t>
            </w:r>
          </w:p>
        </w:tc>
        <w:tc>
          <w:tcPr>
            <w:tcW w:w="8619" w:type="dxa"/>
            <w:tcBorders>
              <w:top w:val="nil"/>
              <w:left w:val="nil"/>
              <w:bottom w:val="single" w:sz="4" w:space="0" w:color="auto"/>
              <w:right w:val="single" w:sz="4" w:space="0" w:color="auto"/>
            </w:tcBorders>
            <w:shd w:val="clear" w:color="auto" w:fill="FFFF00"/>
            <w:noWrap/>
            <w:vAlign w:val="bottom"/>
            <w:hideMark/>
          </w:tcPr>
          <w:p w14:paraId="12D49BA9" w14:textId="77777777" w:rsidR="0085746A" w:rsidRPr="00AA71DD" w:rsidRDefault="0085746A">
            <w:pPr>
              <w:spacing w:after="0" w:line="240" w:lineRule="auto"/>
              <w:jc w:val="both"/>
              <w:rPr>
                <w:rFonts w:ascii="Satoshi Light" w:eastAsia="Times New Roman" w:hAnsi="Satoshi Light" w:cs="Calibri"/>
                <w:strike/>
                <w:color w:val="000000"/>
                <w:sz w:val="20"/>
                <w:szCs w:val="20"/>
                <w:lang w:eastAsia="en-AU"/>
              </w:rPr>
            </w:pPr>
            <w:r w:rsidRPr="00AA71DD">
              <w:rPr>
                <w:rFonts w:ascii="Satoshi Light" w:eastAsia="Times New Roman" w:hAnsi="Satoshi Light" w:cs="Calibri"/>
                <w:strike/>
                <w:color w:val="000000"/>
                <w:sz w:val="20"/>
                <w:szCs w:val="20"/>
                <w:lang w:eastAsia="en-AU"/>
              </w:rPr>
              <w:t>Purchase Order Template</w:t>
            </w:r>
          </w:p>
        </w:tc>
      </w:tr>
      <w:tr w:rsidR="0085746A" w:rsidRPr="00AA71DD" w14:paraId="728CE45D" w14:textId="77777777">
        <w:trPr>
          <w:trHeight w:val="300"/>
        </w:trPr>
        <w:tc>
          <w:tcPr>
            <w:tcW w:w="1299" w:type="dxa"/>
            <w:tcBorders>
              <w:top w:val="nil"/>
              <w:left w:val="single" w:sz="4" w:space="0" w:color="auto"/>
              <w:bottom w:val="single" w:sz="4" w:space="0" w:color="auto"/>
              <w:right w:val="single" w:sz="4" w:space="0" w:color="auto"/>
            </w:tcBorders>
            <w:shd w:val="clear" w:color="auto" w:fill="FFFF00"/>
            <w:noWrap/>
            <w:vAlign w:val="bottom"/>
          </w:tcPr>
          <w:p w14:paraId="7FE90D12" w14:textId="77777777" w:rsidR="0085746A" w:rsidRPr="00AA71DD" w:rsidRDefault="0085746A">
            <w:pPr>
              <w:spacing w:after="0" w:line="240" w:lineRule="auto"/>
              <w:jc w:val="both"/>
              <w:rPr>
                <w:rFonts w:ascii="Satoshi Light" w:eastAsia="Times New Roman" w:hAnsi="Satoshi Light" w:cs="Calibri"/>
                <w:strike/>
                <w:color w:val="000000"/>
                <w:sz w:val="20"/>
                <w:szCs w:val="20"/>
                <w:lang w:eastAsia="en-AU"/>
              </w:rPr>
            </w:pPr>
            <w:r w:rsidRPr="00AA71DD">
              <w:rPr>
                <w:rFonts w:ascii="Satoshi Light" w:eastAsia="Times New Roman" w:hAnsi="Satoshi Light" w:cs="Calibri"/>
                <w:strike/>
                <w:color w:val="000000"/>
                <w:sz w:val="20"/>
                <w:szCs w:val="20"/>
                <w:lang w:eastAsia="en-AU"/>
              </w:rPr>
              <w:t>PPIU.050</w:t>
            </w:r>
          </w:p>
        </w:tc>
        <w:tc>
          <w:tcPr>
            <w:tcW w:w="8619" w:type="dxa"/>
            <w:tcBorders>
              <w:top w:val="nil"/>
              <w:left w:val="nil"/>
              <w:bottom w:val="single" w:sz="4" w:space="0" w:color="auto"/>
              <w:right w:val="single" w:sz="4" w:space="0" w:color="auto"/>
            </w:tcBorders>
            <w:shd w:val="clear" w:color="auto" w:fill="FFFF00"/>
            <w:noWrap/>
            <w:vAlign w:val="bottom"/>
          </w:tcPr>
          <w:p w14:paraId="2AA762FA" w14:textId="77777777" w:rsidR="0085746A" w:rsidRPr="00AA71DD" w:rsidRDefault="0085746A">
            <w:pPr>
              <w:spacing w:after="0" w:line="240" w:lineRule="auto"/>
              <w:jc w:val="both"/>
              <w:rPr>
                <w:rFonts w:ascii="Satoshi Light" w:eastAsia="Times New Roman" w:hAnsi="Satoshi Light" w:cs="Calibri"/>
                <w:strike/>
                <w:color w:val="000000"/>
                <w:sz w:val="20"/>
                <w:szCs w:val="20"/>
                <w:lang w:eastAsia="en-AU"/>
              </w:rPr>
            </w:pPr>
            <w:r w:rsidRPr="00AA71DD">
              <w:rPr>
                <w:rFonts w:ascii="Satoshi Light" w:eastAsia="Times New Roman" w:hAnsi="Satoshi Light" w:cs="Calibri"/>
                <w:strike/>
                <w:color w:val="000000"/>
                <w:sz w:val="20"/>
                <w:szCs w:val="20"/>
                <w:lang w:eastAsia="en-AU"/>
              </w:rPr>
              <w:t>DT Global Invoice</w:t>
            </w:r>
          </w:p>
        </w:tc>
      </w:tr>
      <w:tr w:rsidR="0085746A" w:rsidRPr="00AA71DD" w14:paraId="6A88479C"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2221B1EF"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PPIU.051</w:t>
            </w:r>
          </w:p>
        </w:tc>
        <w:tc>
          <w:tcPr>
            <w:tcW w:w="8619" w:type="dxa"/>
            <w:tcBorders>
              <w:top w:val="nil"/>
              <w:left w:val="nil"/>
              <w:bottom w:val="single" w:sz="4" w:space="0" w:color="auto"/>
              <w:right w:val="single" w:sz="4" w:space="0" w:color="auto"/>
            </w:tcBorders>
            <w:noWrap/>
            <w:vAlign w:val="bottom"/>
            <w:hideMark/>
          </w:tcPr>
          <w:p w14:paraId="01B3D1E7"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Risk Management Framework</w:t>
            </w:r>
          </w:p>
        </w:tc>
      </w:tr>
      <w:tr w:rsidR="0085746A" w:rsidRPr="00AA71DD" w14:paraId="1DF15CD0" w14:textId="77777777">
        <w:trPr>
          <w:trHeight w:val="300"/>
        </w:trPr>
        <w:tc>
          <w:tcPr>
            <w:tcW w:w="1299" w:type="dxa"/>
            <w:tcBorders>
              <w:top w:val="nil"/>
              <w:left w:val="single" w:sz="4" w:space="0" w:color="auto"/>
              <w:bottom w:val="single" w:sz="4" w:space="0" w:color="auto"/>
              <w:right w:val="single" w:sz="4" w:space="0" w:color="auto"/>
            </w:tcBorders>
            <w:shd w:val="clear" w:color="auto" w:fill="FFFF00"/>
            <w:noWrap/>
            <w:vAlign w:val="bottom"/>
            <w:hideMark/>
          </w:tcPr>
          <w:p w14:paraId="09300A76" w14:textId="77777777" w:rsidR="0085746A" w:rsidRPr="00AA71DD" w:rsidRDefault="0085746A">
            <w:pPr>
              <w:spacing w:after="0" w:line="240" w:lineRule="auto"/>
              <w:jc w:val="both"/>
              <w:rPr>
                <w:rFonts w:ascii="Satoshi Light" w:eastAsia="Times New Roman" w:hAnsi="Satoshi Light" w:cs="Calibri"/>
                <w:strike/>
                <w:color w:val="000000"/>
                <w:sz w:val="20"/>
                <w:szCs w:val="20"/>
                <w:lang w:eastAsia="en-AU"/>
              </w:rPr>
            </w:pPr>
            <w:r w:rsidRPr="00AA71DD">
              <w:rPr>
                <w:rFonts w:ascii="Satoshi Light" w:eastAsia="Times New Roman" w:hAnsi="Satoshi Light" w:cs="Calibri"/>
                <w:strike/>
                <w:color w:val="000000"/>
                <w:sz w:val="20"/>
                <w:szCs w:val="20"/>
                <w:lang w:eastAsia="en-AU"/>
              </w:rPr>
              <w:t>PPIU.052</w:t>
            </w:r>
          </w:p>
        </w:tc>
        <w:tc>
          <w:tcPr>
            <w:tcW w:w="8619" w:type="dxa"/>
            <w:tcBorders>
              <w:top w:val="nil"/>
              <w:left w:val="nil"/>
              <w:bottom w:val="single" w:sz="4" w:space="0" w:color="auto"/>
              <w:right w:val="single" w:sz="4" w:space="0" w:color="auto"/>
            </w:tcBorders>
            <w:shd w:val="clear" w:color="auto" w:fill="FFFF00"/>
            <w:noWrap/>
            <w:vAlign w:val="bottom"/>
            <w:hideMark/>
          </w:tcPr>
          <w:p w14:paraId="130E12BB" w14:textId="77777777" w:rsidR="0085746A" w:rsidRPr="00AA71DD" w:rsidRDefault="0085746A">
            <w:pPr>
              <w:spacing w:after="0" w:line="240" w:lineRule="auto"/>
              <w:jc w:val="both"/>
              <w:rPr>
                <w:rFonts w:ascii="Satoshi Light" w:eastAsia="Times New Roman" w:hAnsi="Satoshi Light" w:cs="Calibri"/>
                <w:strike/>
                <w:color w:val="000000"/>
                <w:sz w:val="20"/>
                <w:szCs w:val="20"/>
                <w:lang w:eastAsia="en-AU"/>
              </w:rPr>
            </w:pPr>
            <w:r w:rsidRPr="00AA71DD">
              <w:rPr>
                <w:rFonts w:ascii="Satoshi Light" w:eastAsia="Times New Roman" w:hAnsi="Satoshi Light" w:cs="Calibri"/>
                <w:strike/>
                <w:color w:val="000000"/>
                <w:sz w:val="20"/>
                <w:szCs w:val="20"/>
                <w:lang w:eastAsia="en-AU"/>
              </w:rPr>
              <w:t>Activity Review Template</w:t>
            </w:r>
          </w:p>
        </w:tc>
      </w:tr>
      <w:tr w:rsidR="0085746A" w:rsidRPr="00AA71DD" w14:paraId="4226C964"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4F8258F9"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PPIU.053</w:t>
            </w:r>
          </w:p>
        </w:tc>
        <w:tc>
          <w:tcPr>
            <w:tcW w:w="8619" w:type="dxa"/>
            <w:tcBorders>
              <w:top w:val="nil"/>
              <w:left w:val="nil"/>
              <w:bottom w:val="single" w:sz="4" w:space="0" w:color="auto"/>
              <w:right w:val="single" w:sz="4" w:space="0" w:color="auto"/>
            </w:tcBorders>
            <w:noWrap/>
            <w:vAlign w:val="bottom"/>
            <w:hideMark/>
          </w:tcPr>
          <w:p w14:paraId="569C3840"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Internal Audit Procedure</w:t>
            </w:r>
          </w:p>
        </w:tc>
      </w:tr>
      <w:tr w:rsidR="0085746A" w:rsidRPr="00AA71DD" w14:paraId="4D2F61DC" w14:textId="77777777">
        <w:trPr>
          <w:trHeight w:val="300"/>
        </w:trPr>
        <w:tc>
          <w:tcPr>
            <w:tcW w:w="1299" w:type="dxa"/>
            <w:tcBorders>
              <w:top w:val="nil"/>
              <w:left w:val="single" w:sz="4" w:space="0" w:color="auto"/>
              <w:bottom w:val="single" w:sz="4" w:space="0" w:color="auto"/>
              <w:right w:val="single" w:sz="4" w:space="0" w:color="auto"/>
            </w:tcBorders>
            <w:noWrap/>
            <w:vAlign w:val="bottom"/>
            <w:hideMark/>
          </w:tcPr>
          <w:p w14:paraId="6508C882"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PPIU.054</w:t>
            </w:r>
          </w:p>
        </w:tc>
        <w:tc>
          <w:tcPr>
            <w:tcW w:w="8619" w:type="dxa"/>
            <w:tcBorders>
              <w:top w:val="nil"/>
              <w:left w:val="nil"/>
              <w:bottom w:val="single" w:sz="4" w:space="0" w:color="auto"/>
              <w:right w:val="single" w:sz="4" w:space="0" w:color="auto"/>
            </w:tcBorders>
            <w:noWrap/>
            <w:vAlign w:val="bottom"/>
            <w:hideMark/>
          </w:tcPr>
          <w:p w14:paraId="1D01127F"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Activity Proposal Template</w:t>
            </w:r>
          </w:p>
        </w:tc>
      </w:tr>
      <w:tr w:rsidR="0085746A" w:rsidRPr="00AA71DD" w14:paraId="5E455C1C" w14:textId="77777777">
        <w:trPr>
          <w:trHeight w:val="300"/>
        </w:trPr>
        <w:tc>
          <w:tcPr>
            <w:tcW w:w="1299" w:type="dxa"/>
            <w:tcBorders>
              <w:top w:val="single" w:sz="4" w:space="0" w:color="auto"/>
              <w:left w:val="single" w:sz="4" w:space="0" w:color="auto"/>
              <w:bottom w:val="single" w:sz="4" w:space="0" w:color="auto"/>
              <w:right w:val="single" w:sz="4" w:space="0" w:color="auto"/>
            </w:tcBorders>
            <w:noWrap/>
            <w:vAlign w:val="bottom"/>
            <w:hideMark/>
          </w:tcPr>
          <w:p w14:paraId="2DCA18F4"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PPIU.055</w:t>
            </w:r>
          </w:p>
        </w:tc>
        <w:tc>
          <w:tcPr>
            <w:tcW w:w="8619" w:type="dxa"/>
            <w:tcBorders>
              <w:top w:val="single" w:sz="4" w:space="0" w:color="auto"/>
              <w:left w:val="nil"/>
              <w:bottom w:val="single" w:sz="4" w:space="0" w:color="auto"/>
              <w:right w:val="single" w:sz="4" w:space="0" w:color="auto"/>
            </w:tcBorders>
            <w:noWrap/>
            <w:vAlign w:val="bottom"/>
            <w:hideMark/>
          </w:tcPr>
          <w:p w14:paraId="3D2C0EED"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Petty Cash Procedure</w:t>
            </w:r>
          </w:p>
        </w:tc>
      </w:tr>
      <w:tr w:rsidR="0085746A" w:rsidRPr="00AA71DD" w14:paraId="26205ECF" w14:textId="77777777">
        <w:trPr>
          <w:trHeight w:val="300"/>
        </w:trPr>
        <w:tc>
          <w:tcPr>
            <w:tcW w:w="1299" w:type="dxa"/>
            <w:tcBorders>
              <w:top w:val="single" w:sz="4" w:space="0" w:color="auto"/>
              <w:left w:val="single" w:sz="4" w:space="0" w:color="auto"/>
              <w:bottom w:val="single" w:sz="4" w:space="0" w:color="auto"/>
              <w:right w:val="single" w:sz="4" w:space="0" w:color="auto"/>
            </w:tcBorders>
            <w:noWrap/>
            <w:vAlign w:val="bottom"/>
          </w:tcPr>
          <w:p w14:paraId="25EB78FD"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PPIU.056</w:t>
            </w:r>
          </w:p>
        </w:tc>
        <w:tc>
          <w:tcPr>
            <w:tcW w:w="8619" w:type="dxa"/>
            <w:tcBorders>
              <w:top w:val="single" w:sz="4" w:space="0" w:color="auto"/>
              <w:left w:val="nil"/>
              <w:bottom w:val="single" w:sz="4" w:space="0" w:color="auto"/>
              <w:right w:val="single" w:sz="4" w:space="0" w:color="auto"/>
            </w:tcBorders>
            <w:noWrap/>
            <w:vAlign w:val="bottom"/>
          </w:tcPr>
          <w:p w14:paraId="558D3B14"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Consultant Timesheet Template</w:t>
            </w:r>
          </w:p>
        </w:tc>
      </w:tr>
      <w:tr w:rsidR="0085746A" w:rsidRPr="00AA71DD" w14:paraId="66B7A990" w14:textId="77777777">
        <w:trPr>
          <w:trHeight w:val="300"/>
        </w:trPr>
        <w:tc>
          <w:tcPr>
            <w:tcW w:w="1299" w:type="dxa"/>
            <w:tcBorders>
              <w:top w:val="single" w:sz="4" w:space="0" w:color="auto"/>
              <w:left w:val="single" w:sz="4" w:space="0" w:color="auto"/>
              <w:bottom w:val="single" w:sz="4" w:space="0" w:color="auto"/>
              <w:right w:val="single" w:sz="4" w:space="0" w:color="auto"/>
            </w:tcBorders>
            <w:noWrap/>
            <w:vAlign w:val="bottom"/>
          </w:tcPr>
          <w:p w14:paraId="42E1FE4B"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PPIU.057</w:t>
            </w:r>
          </w:p>
        </w:tc>
        <w:tc>
          <w:tcPr>
            <w:tcW w:w="8619" w:type="dxa"/>
            <w:tcBorders>
              <w:top w:val="single" w:sz="4" w:space="0" w:color="auto"/>
              <w:left w:val="nil"/>
              <w:bottom w:val="single" w:sz="4" w:space="0" w:color="auto"/>
              <w:right w:val="single" w:sz="4" w:space="0" w:color="auto"/>
            </w:tcBorders>
            <w:noWrap/>
            <w:vAlign w:val="bottom"/>
          </w:tcPr>
          <w:p w14:paraId="72E56DF1"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Consultant Invoice Template</w:t>
            </w:r>
          </w:p>
        </w:tc>
      </w:tr>
      <w:tr w:rsidR="0085746A" w:rsidRPr="00AA71DD" w14:paraId="356CDB93" w14:textId="77777777">
        <w:trPr>
          <w:trHeight w:val="300"/>
        </w:trPr>
        <w:tc>
          <w:tcPr>
            <w:tcW w:w="1299" w:type="dxa"/>
            <w:tcBorders>
              <w:top w:val="single" w:sz="4" w:space="0" w:color="auto"/>
              <w:left w:val="single" w:sz="4" w:space="0" w:color="auto"/>
              <w:bottom w:val="single" w:sz="4" w:space="0" w:color="auto"/>
              <w:right w:val="single" w:sz="4" w:space="0" w:color="auto"/>
            </w:tcBorders>
            <w:noWrap/>
            <w:vAlign w:val="bottom"/>
          </w:tcPr>
          <w:p w14:paraId="2EF0F29F"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PPIU.058</w:t>
            </w:r>
          </w:p>
        </w:tc>
        <w:tc>
          <w:tcPr>
            <w:tcW w:w="8619" w:type="dxa"/>
            <w:tcBorders>
              <w:top w:val="single" w:sz="4" w:space="0" w:color="auto"/>
              <w:left w:val="nil"/>
              <w:bottom w:val="single" w:sz="4" w:space="0" w:color="auto"/>
              <w:right w:val="single" w:sz="4" w:space="0" w:color="auto"/>
            </w:tcBorders>
            <w:noWrap/>
            <w:vAlign w:val="bottom"/>
          </w:tcPr>
          <w:p w14:paraId="6C989A85"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Request for Proposal/Tender Template</w:t>
            </w:r>
          </w:p>
        </w:tc>
      </w:tr>
      <w:tr w:rsidR="0085746A" w:rsidRPr="00AA71DD" w14:paraId="4EEE42B5" w14:textId="77777777">
        <w:trPr>
          <w:trHeight w:val="300"/>
        </w:trPr>
        <w:tc>
          <w:tcPr>
            <w:tcW w:w="1299" w:type="dxa"/>
            <w:tcBorders>
              <w:top w:val="single" w:sz="4" w:space="0" w:color="auto"/>
              <w:left w:val="single" w:sz="4" w:space="0" w:color="auto"/>
              <w:bottom w:val="single" w:sz="4" w:space="0" w:color="auto"/>
              <w:right w:val="single" w:sz="4" w:space="0" w:color="auto"/>
            </w:tcBorders>
            <w:noWrap/>
            <w:vAlign w:val="bottom"/>
          </w:tcPr>
          <w:p w14:paraId="2C30689A"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PPIU.059</w:t>
            </w:r>
          </w:p>
        </w:tc>
        <w:tc>
          <w:tcPr>
            <w:tcW w:w="8619" w:type="dxa"/>
            <w:tcBorders>
              <w:top w:val="single" w:sz="4" w:space="0" w:color="auto"/>
              <w:left w:val="nil"/>
              <w:bottom w:val="single" w:sz="4" w:space="0" w:color="auto"/>
              <w:right w:val="single" w:sz="4" w:space="0" w:color="auto"/>
            </w:tcBorders>
            <w:noWrap/>
            <w:vAlign w:val="bottom"/>
          </w:tcPr>
          <w:p w14:paraId="58299963"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Proposal/Tender Evaluation Tool</w:t>
            </w:r>
          </w:p>
        </w:tc>
      </w:tr>
      <w:tr w:rsidR="0085746A" w:rsidRPr="00AA71DD" w14:paraId="0806BDF3" w14:textId="77777777">
        <w:trPr>
          <w:trHeight w:val="300"/>
        </w:trPr>
        <w:tc>
          <w:tcPr>
            <w:tcW w:w="1299" w:type="dxa"/>
            <w:tcBorders>
              <w:top w:val="single" w:sz="4" w:space="0" w:color="auto"/>
              <w:left w:val="single" w:sz="4" w:space="0" w:color="auto"/>
              <w:bottom w:val="single" w:sz="4" w:space="0" w:color="auto"/>
              <w:right w:val="single" w:sz="4" w:space="0" w:color="auto"/>
            </w:tcBorders>
            <w:noWrap/>
            <w:vAlign w:val="bottom"/>
          </w:tcPr>
          <w:p w14:paraId="2581E821"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PPIU.060</w:t>
            </w:r>
          </w:p>
        </w:tc>
        <w:tc>
          <w:tcPr>
            <w:tcW w:w="8619" w:type="dxa"/>
            <w:tcBorders>
              <w:top w:val="single" w:sz="4" w:space="0" w:color="auto"/>
              <w:left w:val="nil"/>
              <w:bottom w:val="single" w:sz="4" w:space="0" w:color="auto"/>
              <w:right w:val="single" w:sz="4" w:space="0" w:color="auto"/>
            </w:tcBorders>
            <w:noWrap/>
            <w:vAlign w:val="bottom"/>
          </w:tcPr>
          <w:p w14:paraId="03B313AE"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Funds Transfer Request</w:t>
            </w:r>
          </w:p>
        </w:tc>
      </w:tr>
      <w:tr w:rsidR="0085746A" w:rsidRPr="00AA71DD" w14:paraId="69C01C09" w14:textId="77777777">
        <w:trPr>
          <w:trHeight w:val="300"/>
        </w:trPr>
        <w:tc>
          <w:tcPr>
            <w:tcW w:w="1299" w:type="dxa"/>
            <w:tcBorders>
              <w:top w:val="single" w:sz="4" w:space="0" w:color="auto"/>
              <w:left w:val="single" w:sz="4" w:space="0" w:color="auto"/>
              <w:bottom w:val="single" w:sz="4" w:space="0" w:color="auto"/>
              <w:right w:val="single" w:sz="4" w:space="0" w:color="auto"/>
            </w:tcBorders>
            <w:noWrap/>
            <w:vAlign w:val="bottom"/>
          </w:tcPr>
          <w:p w14:paraId="05B1CE8D"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PPIU.061</w:t>
            </w:r>
          </w:p>
        </w:tc>
        <w:tc>
          <w:tcPr>
            <w:tcW w:w="8619" w:type="dxa"/>
            <w:tcBorders>
              <w:top w:val="single" w:sz="4" w:space="0" w:color="auto"/>
              <w:left w:val="nil"/>
              <w:bottom w:val="single" w:sz="4" w:space="0" w:color="auto"/>
              <w:right w:val="single" w:sz="4" w:space="0" w:color="auto"/>
            </w:tcBorders>
            <w:noWrap/>
            <w:vAlign w:val="bottom"/>
          </w:tcPr>
          <w:p w14:paraId="114D9E57"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sidRPr="00AA71DD">
              <w:rPr>
                <w:rFonts w:ascii="Satoshi Light" w:eastAsia="Times New Roman" w:hAnsi="Satoshi Light" w:cs="Calibri"/>
                <w:color w:val="000000"/>
                <w:sz w:val="20"/>
                <w:szCs w:val="20"/>
                <w:lang w:eastAsia="en-AU"/>
              </w:rPr>
              <w:t>Manual Expense Claim Form</w:t>
            </w:r>
          </w:p>
        </w:tc>
      </w:tr>
      <w:tr w:rsidR="0085746A" w:rsidRPr="00AA71DD" w14:paraId="329FDFF4" w14:textId="77777777">
        <w:trPr>
          <w:trHeight w:val="300"/>
        </w:trPr>
        <w:tc>
          <w:tcPr>
            <w:tcW w:w="1299" w:type="dxa"/>
            <w:tcBorders>
              <w:top w:val="single" w:sz="4" w:space="0" w:color="auto"/>
              <w:left w:val="single" w:sz="4" w:space="0" w:color="auto"/>
              <w:bottom w:val="single" w:sz="4" w:space="0" w:color="auto"/>
              <w:right w:val="single" w:sz="4" w:space="0" w:color="auto"/>
            </w:tcBorders>
            <w:noWrap/>
            <w:vAlign w:val="bottom"/>
          </w:tcPr>
          <w:p w14:paraId="0A007A76"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PPIU.062</w:t>
            </w:r>
          </w:p>
        </w:tc>
        <w:tc>
          <w:tcPr>
            <w:tcW w:w="8619" w:type="dxa"/>
            <w:tcBorders>
              <w:top w:val="single" w:sz="4" w:space="0" w:color="auto"/>
              <w:left w:val="nil"/>
              <w:bottom w:val="single" w:sz="4" w:space="0" w:color="auto"/>
              <w:right w:val="single" w:sz="4" w:space="0" w:color="auto"/>
            </w:tcBorders>
            <w:noWrap/>
            <w:vAlign w:val="bottom"/>
          </w:tcPr>
          <w:p w14:paraId="4F66B7A4" w14:textId="77777777" w:rsidR="0085746A" w:rsidRPr="00AA71DD" w:rsidRDefault="0085746A">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PPIU Information Technology Policy</w:t>
            </w:r>
          </w:p>
        </w:tc>
      </w:tr>
      <w:tr w:rsidR="0085746A" w:rsidRPr="00AA71DD" w14:paraId="6061F6C7" w14:textId="77777777">
        <w:trPr>
          <w:trHeight w:val="300"/>
        </w:trPr>
        <w:tc>
          <w:tcPr>
            <w:tcW w:w="1299" w:type="dxa"/>
            <w:tcBorders>
              <w:top w:val="single" w:sz="4" w:space="0" w:color="auto"/>
              <w:left w:val="single" w:sz="4" w:space="0" w:color="auto"/>
              <w:bottom w:val="single" w:sz="4" w:space="0" w:color="auto"/>
              <w:right w:val="single" w:sz="4" w:space="0" w:color="auto"/>
            </w:tcBorders>
            <w:noWrap/>
            <w:vAlign w:val="bottom"/>
          </w:tcPr>
          <w:p w14:paraId="3A5F5128" w14:textId="77777777" w:rsidR="0085746A" w:rsidRDefault="0085746A">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PPIU.063</w:t>
            </w:r>
          </w:p>
        </w:tc>
        <w:tc>
          <w:tcPr>
            <w:tcW w:w="8619" w:type="dxa"/>
            <w:tcBorders>
              <w:top w:val="single" w:sz="4" w:space="0" w:color="auto"/>
              <w:left w:val="nil"/>
              <w:bottom w:val="single" w:sz="4" w:space="0" w:color="auto"/>
              <w:right w:val="single" w:sz="4" w:space="0" w:color="auto"/>
            </w:tcBorders>
            <w:noWrap/>
            <w:vAlign w:val="bottom"/>
          </w:tcPr>
          <w:p w14:paraId="75B94A3D" w14:textId="77777777" w:rsidR="0085746A" w:rsidRDefault="0085746A">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 xml:space="preserve">IU Exit Checklist </w:t>
            </w:r>
          </w:p>
        </w:tc>
      </w:tr>
      <w:tr w:rsidR="0085746A" w:rsidRPr="00AA71DD" w14:paraId="27FC4322" w14:textId="77777777" w:rsidTr="0085746A">
        <w:trPr>
          <w:trHeight w:val="300"/>
        </w:trPr>
        <w:tc>
          <w:tcPr>
            <w:tcW w:w="1299" w:type="dxa"/>
            <w:tcBorders>
              <w:top w:val="single" w:sz="4" w:space="0" w:color="auto"/>
              <w:left w:val="single" w:sz="4" w:space="0" w:color="auto"/>
              <w:bottom w:val="single" w:sz="4" w:space="0" w:color="auto"/>
              <w:right w:val="single" w:sz="4" w:space="0" w:color="auto"/>
            </w:tcBorders>
            <w:shd w:val="clear" w:color="auto" w:fill="66FF66"/>
            <w:noWrap/>
            <w:vAlign w:val="bottom"/>
          </w:tcPr>
          <w:p w14:paraId="29450A6F" w14:textId="77777777" w:rsidR="0085746A" w:rsidRDefault="0085746A">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PPIU.070</w:t>
            </w:r>
          </w:p>
        </w:tc>
        <w:tc>
          <w:tcPr>
            <w:tcW w:w="8619" w:type="dxa"/>
            <w:tcBorders>
              <w:top w:val="single" w:sz="4" w:space="0" w:color="auto"/>
              <w:left w:val="nil"/>
              <w:bottom w:val="single" w:sz="4" w:space="0" w:color="auto"/>
              <w:right w:val="single" w:sz="4" w:space="0" w:color="auto"/>
            </w:tcBorders>
            <w:shd w:val="clear" w:color="auto" w:fill="66FF66"/>
            <w:noWrap/>
            <w:vAlign w:val="bottom"/>
          </w:tcPr>
          <w:p w14:paraId="58AE0B81" w14:textId="709613DF" w:rsidR="0085746A" w:rsidRDefault="0085746A">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Training Register</w:t>
            </w:r>
          </w:p>
        </w:tc>
      </w:tr>
      <w:tr w:rsidR="005C1F9C" w:rsidRPr="00AA71DD" w14:paraId="032256D4" w14:textId="77777777" w:rsidTr="0085746A">
        <w:trPr>
          <w:trHeight w:val="300"/>
        </w:trPr>
        <w:tc>
          <w:tcPr>
            <w:tcW w:w="1299" w:type="dxa"/>
            <w:tcBorders>
              <w:top w:val="single" w:sz="4" w:space="0" w:color="auto"/>
              <w:left w:val="single" w:sz="4" w:space="0" w:color="auto"/>
              <w:bottom w:val="single" w:sz="4" w:space="0" w:color="auto"/>
              <w:right w:val="single" w:sz="4" w:space="0" w:color="auto"/>
            </w:tcBorders>
            <w:shd w:val="clear" w:color="auto" w:fill="66FF66"/>
            <w:noWrap/>
            <w:vAlign w:val="bottom"/>
          </w:tcPr>
          <w:p w14:paraId="78C91814" w14:textId="1E767782" w:rsidR="005C1F9C" w:rsidRDefault="005C1F9C">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PPIU.073</w:t>
            </w:r>
          </w:p>
        </w:tc>
        <w:tc>
          <w:tcPr>
            <w:tcW w:w="8619" w:type="dxa"/>
            <w:tcBorders>
              <w:top w:val="single" w:sz="4" w:space="0" w:color="auto"/>
              <w:left w:val="nil"/>
              <w:bottom w:val="single" w:sz="4" w:space="0" w:color="auto"/>
              <w:right w:val="single" w:sz="4" w:space="0" w:color="auto"/>
            </w:tcBorders>
            <w:shd w:val="clear" w:color="auto" w:fill="66FF66"/>
            <w:noWrap/>
            <w:vAlign w:val="bottom"/>
          </w:tcPr>
          <w:p w14:paraId="55ADAF13" w14:textId="6F0B4A7F" w:rsidR="005C1F9C" w:rsidRDefault="005C1F9C">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 xml:space="preserve">Non-Conformance Register </w:t>
            </w:r>
          </w:p>
        </w:tc>
      </w:tr>
      <w:tr w:rsidR="0085746A" w:rsidRPr="00AA71DD" w14:paraId="6C6C5A1B" w14:textId="77777777" w:rsidTr="0085746A">
        <w:trPr>
          <w:trHeight w:val="300"/>
        </w:trPr>
        <w:tc>
          <w:tcPr>
            <w:tcW w:w="1299" w:type="dxa"/>
            <w:tcBorders>
              <w:top w:val="single" w:sz="4" w:space="0" w:color="auto"/>
              <w:left w:val="single" w:sz="4" w:space="0" w:color="auto"/>
              <w:bottom w:val="single" w:sz="4" w:space="0" w:color="auto"/>
              <w:right w:val="single" w:sz="4" w:space="0" w:color="auto"/>
            </w:tcBorders>
            <w:shd w:val="clear" w:color="auto" w:fill="66FF66"/>
            <w:noWrap/>
            <w:vAlign w:val="bottom"/>
          </w:tcPr>
          <w:p w14:paraId="13A83F14" w14:textId="77777777" w:rsidR="0085746A" w:rsidRDefault="0085746A">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PPIU.074</w:t>
            </w:r>
          </w:p>
        </w:tc>
        <w:tc>
          <w:tcPr>
            <w:tcW w:w="8619" w:type="dxa"/>
            <w:tcBorders>
              <w:top w:val="single" w:sz="4" w:space="0" w:color="auto"/>
              <w:left w:val="nil"/>
              <w:bottom w:val="single" w:sz="4" w:space="0" w:color="auto"/>
              <w:right w:val="single" w:sz="4" w:space="0" w:color="auto"/>
            </w:tcBorders>
            <w:shd w:val="clear" w:color="auto" w:fill="66FF66"/>
            <w:noWrap/>
            <w:vAlign w:val="bottom"/>
          </w:tcPr>
          <w:p w14:paraId="38889FEF" w14:textId="77777777" w:rsidR="0085746A" w:rsidRDefault="0085746A">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 xml:space="preserve">Learning Log </w:t>
            </w:r>
          </w:p>
        </w:tc>
      </w:tr>
      <w:tr w:rsidR="0085746A" w:rsidRPr="00AA71DD" w14:paraId="284B4ADF" w14:textId="77777777" w:rsidTr="0085746A">
        <w:trPr>
          <w:trHeight w:val="300"/>
        </w:trPr>
        <w:tc>
          <w:tcPr>
            <w:tcW w:w="1299" w:type="dxa"/>
            <w:tcBorders>
              <w:top w:val="single" w:sz="4" w:space="0" w:color="auto"/>
              <w:left w:val="single" w:sz="4" w:space="0" w:color="auto"/>
              <w:bottom w:val="single" w:sz="4" w:space="0" w:color="auto"/>
              <w:right w:val="single" w:sz="4" w:space="0" w:color="auto"/>
            </w:tcBorders>
            <w:shd w:val="clear" w:color="auto" w:fill="66FF66"/>
            <w:noWrap/>
            <w:vAlign w:val="bottom"/>
          </w:tcPr>
          <w:p w14:paraId="13C9A630" w14:textId="77777777" w:rsidR="0085746A" w:rsidRDefault="0085746A">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PPIU.077</w:t>
            </w:r>
          </w:p>
        </w:tc>
        <w:tc>
          <w:tcPr>
            <w:tcW w:w="8619" w:type="dxa"/>
            <w:tcBorders>
              <w:top w:val="single" w:sz="4" w:space="0" w:color="auto"/>
              <w:left w:val="nil"/>
              <w:bottom w:val="single" w:sz="4" w:space="0" w:color="auto"/>
              <w:right w:val="single" w:sz="4" w:space="0" w:color="auto"/>
            </w:tcBorders>
            <w:shd w:val="clear" w:color="auto" w:fill="66FF66"/>
            <w:noWrap/>
            <w:vAlign w:val="bottom"/>
          </w:tcPr>
          <w:p w14:paraId="39F933F7" w14:textId="77777777" w:rsidR="0085746A" w:rsidRDefault="0085746A">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 xml:space="preserve">Peer Review Checklist / Certification List </w:t>
            </w:r>
          </w:p>
        </w:tc>
      </w:tr>
      <w:tr w:rsidR="0085746A" w:rsidRPr="00AA71DD" w14:paraId="574ECD0D" w14:textId="77777777" w:rsidTr="0085746A">
        <w:trPr>
          <w:trHeight w:val="300"/>
        </w:trPr>
        <w:tc>
          <w:tcPr>
            <w:tcW w:w="1299" w:type="dxa"/>
            <w:tcBorders>
              <w:top w:val="single" w:sz="4" w:space="0" w:color="auto"/>
              <w:left w:val="single" w:sz="4" w:space="0" w:color="auto"/>
              <w:bottom w:val="single" w:sz="4" w:space="0" w:color="auto"/>
              <w:right w:val="single" w:sz="4" w:space="0" w:color="auto"/>
            </w:tcBorders>
            <w:shd w:val="clear" w:color="auto" w:fill="66FF66"/>
            <w:noWrap/>
            <w:vAlign w:val="bottom"/>
          </w:tcPr>
          <w:p w14:paraId="6B841311" w14:textId="77777777" w:rsidR="0085746A" w:rsidRDefault="0085746A">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PPIU.078</w:t>
            </w:r>
          </w:p>
        </w:tc>
        <w:tc>
          <w:tcPr>
            <w:tcW w:w="8619" w:type="dxa"/>
            <w:tcBorders>
              <w:top w:val="single" w:sz="4" w:space="0" w:color="auto"/>
              <w:left w:val="nil"/>
              <w:bottom w:val="single" w:sz="4" w:space="0" w:color="auto"/>
              <w:right w:val="single" w:sz="4" w:space="0" w:color="auto"/>
            </w:tcBorders>
            <w:shd w:val="clear" w:color="auto" w:fill="66FF66"/>
            <w:noWrap/>
            <w:vAlign w:val="bottom"/>
          </w:tcPr>
          <w:p w14:paraId="44DC6D02" w14:textId="77777777" w:rsidR="0085746A" w:rsidRDefault="0085746A">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 xml:space="preserve">Missing Receipt Form </w:t>
            </w:r>
          </w:p>
        </w:tc>
      </w:tr>
      <w:tr w:rsidR="0085746A" w:rsidRPr="00AA71DD" w14:paraId="128BA5EF" w14:textId="77777777" w:rsidTr="0085746A">
        <w:trPr>
          <w:trHeight w:val="300"/>
        </w:trPr>
        <w:tc>
          <w:tcPr>
            <w:tcW w:w="1299" w:type="dxa"/>
            <w:tcBorders>
              <w:top w:val="single" w:sz="4" w:space="0" w:color="auto"/>
              <w:left w:val="single" w:sz="4" w:space="0" w:color="auto"/>
              <w:bottom w:val="single" w:sz="4" w:space="0" w:color="auto"/>
              <w:right w:val="single" w:sz="4" w:space="0" w:color="auto"/>
            </w:tcBorders>
            <w:shd w:val="clear" w:color="auto" w:fill="66FF66"/>
            <w:noWrap/>
            <w:vAlign w:val="bottom"/>
          </w:tcPr>
          <w:p w14:paraId="051D5813" w14:textId="77777777" w:rsidR="0085746A" w:rsidRDefault="0085746A">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PPIU.080</w:t>
            </w:r>
          </w:p>
        </w:tc>
        <w:tc>
          <w:tcPr>
            <w:tcW w:w="8619" w:type="dxa"/>
            <w:tcBorders>
              <w:top w:val="single" w:sz="4" w:space="0" w:color="auto"/>
              <w:left w:val="nil"/>
              <w:bottom w:val="single" w:sz="4" w:space="0" w:color="auto"/>
              <w:right w:val="single" w:sz="4" w:space="0" w:color="auto"/>
            </w:tcBorders>
            <w:shd w:val="clear" w:color="auto" w:fill="66FF66"/>
            <w:noWrap/>
            <w:vAlign w:val="bottom"/>
          </w:tcPr>
          <w:p w14:paraId="51C8770A" w14:textId="77777777" w:rsidR="0085746A" w:rsidRDefault="0085746A">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Induction Checklist including Onboarding Forms</w:t>
            </w:r>
          </w:p>
        </w:tc>
      </w:tr>
      <w:tr w:rsidR="0085746A" w:rsidRPr="00AA71DD" w14:paraId="4B15A935" w14:textId="77777777" w:rsidTr="0085746A">
        <w:trPr>
          <w:trHeight w:val="300"/>
        </w:trPr>
        <w:tc>
          <w:tcPr>
            <w:tcW w:w="1299" w:type="dxa"/>
            <w:tcBorders>
              <w:top w:val="single" w:sz="4" w:space="0" w:color="auto"/>
              <w:left w:val="single" w:sz="4" w:space="0" w:color="auto"/>
              <w:bottom w:val="single" w:sz="4" w:space="0" w:color="auto"/>
              <w:right w:val="single" w:sz="4" w:space="0" w:color="auto"/>
            </w:tcBorders>
            <w:shd w:val="clear" w:color="auto" w:fill="66FF66"/>
            <w:noWrap/>
            <w:vAlign w:val="bottom"/>
          </w:tcPr>
          <w:p w14:paraId="12697980" w14:textId="77777777" w:rsidR="0085746A" w:rsidRDefault="0085746A">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PPIU.081</w:t>
            </w:r>
          </w:p>
        </w:tc>
        <w:tc>
          <w:tcPr>
            <w:tcW w:w="8619" w:type="dxa"/>
            <w:tcBorders>
              <w:top w:val="single" w:sz="4" w:space="0" w:color="auto"/>
              <w:left w:val="nil"/>
              <w:bottom w:val="single" w:sz="4" w:space="0" w:color="auto"/>
              <w:right w:val="single" w:sz="4" w:space="0" w:color="auto"/>
            </w:tcBorders>
            <w:shd w:val="clear" w:color="auto" w:fill="66FF66"/>
            <w:noWrap/>
            <w:vAlign w:val="bottom"/>
          </w:tcPr>
          <w:p w14:paraId="7366D566" w14:textId="77777777" w:rsidR="0085746A" w:rsidRDefault="0085746A">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Employee Privacy Consent Form</w:t>
            </w:r>
          </w:p>
        </w:tc>
      </w:tr>
      <w:tr w:rsidR="00FE2A93" w:rsidRPr="00AA71DD" w14:paraId="73F65D0C" w14:textId="77777777" w:rsidTr="0085746A">
        <w:trPr>
          <w:trHeight w:val="300"/>
        </w:trPr>
        <w:tc>
          <w:tcPr>
            <w:tcW w:w="1299" w:type="dxa"/>
            <w:tcBorders>
              <w:top w:val="single" w:sz="4" w:space="0" w:color="auto"/>
              <w:left w:val="single" w:sz="4" w:space="0" w:color="auto"/>
              <w:bottom w:val="single" w:sz="4" w:space="0" w:color="auto"/>
              <w:right w:val="single" w:sz="4" w:space="0" w:color="auto"/>
            </w:tcBorders>
            <w:shd w:val="clear" w:color="auto" w:fill="66FF66"/>
            <w:noWrap/>
            <w:vAlign w:val="bottom"/>
          </w:tcPr>
          <w:p w14:paraId="2ECBED9C" w14:textId="242D33AD" w:rsidR="00FE2A93" w:rsidRDefault="00FE2A93">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PPIU.082</w:t>
            </w:r>
          </w:p>
        </w:tc>
        <w:tc>
          <w:tcPr>
            <w:tcW w:w="8619" w:type="dxa"/>
            <w:tcBorders>
              <w:top w:val="single" w:sz="4" w:space="0" w:color="auto"/>
              <w:left w:val="nil"/>
              <w:bottom w:val="single" w:sz="4" w:space="0" w:color="auto"/>
              <w:right w:val="single" w:sz="4" w:space="0" w:color="auto"/>
            </w:tcBorders>
            <w:shd w:val="clear" w:color="auto" w:fill="66FF66"/>
            <w:noWrap/>
            <w:vAlign w:val="bottom"/>
          </w:tcPr>
          <w:p w14:paraId="60673F5B" w14:textId="057E881E" w:rsidR="00FE2A93" w:rsidRDefault="00FE2A93">
            <w:pPr>
              <w:spacing w:after="0" w:line="240" w:lineRule="auto"/>
              <w:jc w:val="both"/>
              <w:rPr>
                <w:rFonts w:ascii="Satoshi Light" w:eastAsia="Times New Roman" w:hAnsi="Satoshi Light" w:cs="Calibri"/>
                <w:color w:val="000000"/>
                <w:sz w:val="20"/>
                <w:szCs w:val="20"/>
                <w:lang w:eastAsia="en-AU"/>
              </w:rPr>
            </w:pPr>
            <w:r>
              <w:rPr>
                <w:rFonts w:ascii="Satoshi Light" w:eastAsia="Times New Roman" w:hAnsi="Satoshi Light" w:cs="Calibri"/>
                <w:color w:val="000000"/>
                <w:sz w:val="20"/>
                <w:szCs w:val="20"/>
                <w:lang w:eastAsia="en-AU"/>
              </w:rPr>
              <w:t>Whistleblower Policy</w:t>
            </w:r>
          </w:p>
        </w:tc>
      </w:tr>
    </w:tbl>
    <w:p w14:paraId="19093989" w14:textId="77777777" w:rsidR="0085746A" w:rsidRDefault="0085746A" w:rsidP="0085746A"/>
    <w:p w14:paraId="11F10A19" w14:textId="77777777" w:rsidR="0085746A" w:rsidRPr="00680951" w:rsidRDefault="0085746A" w:rsidP="0085746A">
      <w:pPr>
        <w:jc w:val="both"/>
        <w:rPr>
          <w:rFonts w:ascii="Satoshi Light" w:hAnsi="Satoshi Light"/>
        </w:rPr>
      </w:pPr>
      <w:r w:rsidRPr="00680951">
        <w:rPr>
          <w:rFonts w:ascii="Satoshi Light" w:hAnsi="Satoshi Light"/>
        </w:rPr>
        <w:t xml:space="preserve">Note: </w:t>
      </w:r>
    </w:p>
    <w:p w14:paraId="671D25F0" w14:textId="77777777" w:rsidR="0085746A" w:rsidRPr="00680951" w:rsidRDefault="0085746A" w:rsidP="0085746A">
      <w:pPr>
        <w:jc w:val="both"/>
        <w:rPr>
          <w:rFonts w:ascii="Satoshi Light" w:hAnsi="Satoshi Light"/>
        </w:rPr>
      </w:pPr>
      <w:r w:rsidRPr="00680951">
        <w:rPr>
          <w:rFonts w:ascii="Satoshi Light" w:hAnsi="Satoshi Light"/>
        </w:rPr>
        <w:t xml:space="preserve">Yellow indicates Forms/Procedures that have been deleted following the transition from CSP, DT Global and overall simplification of Operations Manual. </w:t>
      </w:r>
    </w:p>
    <w:p w14:paraId="6445659E" w14:textId="3761F9A6" w:rsidR="0085746A" w:rsidRPr="00680951" w:rsidRDefault="0085746A" w:rsidP="0085746A">
      <w:pPr>
        <w:jc w:val="both"/>
        <w:rPr>
          <w:rFonts w:ascii="Satoshi Light" w:hAnsi="Satoshi Light"/>
        </w:rPr>
      </w:pPr>
      <w:r w:rsidRPr="00680951">
        <w:rPr>
          <w:rFonts w:ascii="Satoshi Light" w:hAnsi="Satoshi Light"/>
        </w:rPr>
        <w:t xml:space="preserve">Green indicates Forms/Procedures which </w:t>
      </w:r>
      <w:r w:rsidR="005C1F9C" w:rsidRPr="00680951">
        <w:rPr>
          <w:rFonts w:ascii="Satoshi Light" w:hAnsi="Satoshi Light"/>
        </w:rPr>
        <w:t>have been developed for the O</w:t>
      </w:r>
      <w:r w:rsidR="00680951" w:rsidRPr="00680951">
        <w:rPr>
          <w:rFonts w:ascii="Satoshi Light" w:hAnsi="Satoshi Light"/>
        </w:rPr>
        <w:t>perations Manual v7.0</w:t>
      </w:r>
      <w:r w:rsidRPr="00680951">
        <w:rPr>
          <w:rFonts w:ascii="Satoshi Light" w:hAnsi="Satoshi Light"/>
        </w:rPr>
        <w:t xml:space="preserve">. </w:t>
      </w:r>
    </w:p>
    <w:p w14:paraId="13D501BB" w14:textId="77777777" w:rsidR="00DE5241" w:rsidRPr="001B0336" w:rsidRDefault="00DE5241" w:rsidP="00DE5241">
      <w:pPr>
        <w:rPr>
          <w:b/>
          <w:bCs/>
        </w:rPr>
      </w:pPr>
    </w:p>
    <w:p w14:paraId="26B5A03D" w14:textId="4BFE69B5" w:rsidR="0031659C" w:rsidRPr="008C6503" w:rsidRDefault="0031659C" w:rsidP="00AC38BF">
      <w:pPr>
        <w:jc w:val="both"/>
        <w:rPr>
          <w:rFonts w:ascii="Satoshi Light" w:hAnsi="Satoshi Light"/>
          <w:i/>
          <w:iCs/>
        </w:rPr>
      </w:pPr>
    </w:p>
    <w:sectPr w:rsidR="0031659C" w:rsidRPr="008C6503" w:rsidSect="00D92BF3">
      <w:footerReference w:type="default" r:id="rId35"/>
      <w:pgSz w:w="11906" w:h="16838"/>
      <w:pgMar w:top="1440" w:right="1440" w:bottom="1440" w:left="1440" w:header="709"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E2488" w14:textId="77777777" w:rsidR="00A43152" w:rsidRDefault="00A43152" w:rsidP="00571AB3">
      <w:pPr>
        <w:spacing w:after="0" w:line="240" w:lineRule="auto"/>
      </w:pPr>
      <w:r>
        <w:separator/>
      </w:r>
    </w:p>
  </w:endnote>
  <w:endnote w:type="continuationSeparator" w:id="0">
    <w:p w14:paraId="34651CEE" w14:textId="77777777" w:rsidR="00A43152" w:rsidRDefault="00A43152" w:rsidP="00571AB3">
      <w:pPr>
        <w:spacing w:after="0" w:line="240" w:lineRule="auto"/>
      </w:pPr>
      <w:r>
        <w:continuationSeparator/>
      </w:r>
    </w:p>
  </w:endnote>
  <w:endnote w:type="continuationNotice" w:id="1">
    <w:p w14:paraId="5D032445" w14:textId="77777777" w:rsidR="00A43152" w:rsidRDefault="00A431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atoshi Light">
    <w:panose1 w:val="00000000000000000000"/>
    <w:charset w:val="00"/>
    <w:family w:val="modern"/>
    <w:notTrueType/>
    <w:pitch w:val="variable"/>
    <w:sig w:usb0="80000047" w:usb1="00000001" w:usb2="00000000" w:usb3="00000000" w:csb0="00000093" w:csb1="00000000"/>
  </w:font>
  <w:font w:name="Satoshi Medium">
    <w:panose1 w:val="00000000000000000000"/>
    <w:charset w:val="00"/>
    <w:family w:val="modern"/>
    <w:notTrueType/>
    <w:pitch w:val="variable"/>
    <w:sig w:usb0="80000047" w:usb1="00000001"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93B16" w14:textId="26780EB2" w:rsidR="00070B36" w:rsidRPr="006B4E2C" w:rsidRDefault="00070B36" w:rsidP="0016667F">
    <w:pPr>
      <w:pStyle w:val="Footer"/>
      <w:rPr>
        <w:rFonts w:ascii="Satoshi Light" w:hAnsi="Satoshi Light" w:cstheme="minorHAnsi"/>
        <w:sz w:val="20"/>
        <w:szCs w:val="20"/>
      </w:rPr>
    </w:pPr>
    <w:r w:rsidRPr="006B4E2C">
      <w:rPr>
        <w:rFonts w:ascii="Satoshi Light" w:hAnsi="Satoshi Light" w:cstheme="minorHAnsi"/>
        <w:sz w:val="20"/>
        <w:szCs w:val="20"/>
      </w:rPr>
      <w:t>PPIU Operations Manual</w:t>
    </w:r>
    <w:r w:rsidR="006B4E2C" w:rsidRPr="006B4E2C">
      <w:rPr>
        <w:rFonts w:ascii="Satoshi Light" w:hAnsi="Satoshi Light" w:cstheme="minorHAnsi"/>
        <w:sz w:val="20"/>
        <w:szCs w:val="20"/>
      </w:rPr>
      <w:t xml:space="preserve"> v7.0 </w:t>
    </w:r>
    <w:r w:rsidR="00701CA2" w:rsidRPr="006B4E2C">
      <w:rPr>
        <w:rFonts w:ascii="Satoshi Light" w:hAnsi="Satoshi Light" w:cstheme="minorHAnsi"/>
        <w:sz w:val="20"/>
        <w:szCs w:val="20"/>
      </w:rPr>
      <w:t>DRAFT ONLY</w:t>
    </w:r>
    <w:r w:rsidRPr="006B4E2C">
      <w:rPr>
        <w:rFonts w:ascii="Satoshi Light" w:hAnsi="Satoshi Light" w:cstheme="minorHAnsi"/>
        <w:sz w:val="20"/>
        <w:szCs w:val="20"/>
      </w:rPr>
      <w:tab/>
    </w:r>
    <w:r w:rsidRPr="006B4E2C">
      <w:rPr>
        <w:rFonts w:ascii="Satoshi Light" w:hAnsi="Satoshi Light" w:cstheme="minorHAnsi"/>
        <w:sz w:val="20"/>
        <w:szCs w:val="20"/>
      </w:rPr>
      <w:tab/>
    </w:r>
    <w:sdt>
      <w:sdtPr>
        <w:rPr>
          <w:rFonts w:ascii="Satoshi Light" w:hAnsi="Satoshi Light" w:cstheme="minorHAnsi"/>
          <w:sz w:val="20"/>
          <w:szCs w:val="20"/>
        </w:rPr>
        <w:id w:val="1516193301"/>
        <w:docPartObj>
          <w:docPartGallery w:val="Page Numbers (Bottom of Page)"/>
          <w:docPartUnique/>
        </w:docPartObj>
      </w:sdtPr>
      <w:sdtContent>
        <w:sdt>
          <w:sdtPr>
            <w:rPr>
              <w:rFonts w:ascii="Satoshi Light" w:hAnsi="Satoshi Light" w:cstheme="minorHAnsi"/>
              <w:sz w:val="20"/>
              <w:szCs w:val="20"/>
            </w:rPr>
            <w:id w:val="-1705238520"/>
            <w:docPartObj>
              <w:docPartGallery w:val="Page Numbers (Top of Page)"/>
              <w:docPartUnique/>
            </w:docPartObj>
          </w:sdtPr>
          <w:sdtContent>
            <w:r w:rsidRPr="006B4E2C">
              <w:rPr>
                <w:rFonts w:ascii="Satoshi Light" w:hAnsi="Satoshi Light" w:cstheme="minorHAnsi"/>
                <w:sz w:val="20"/>
                <w:szCs w:val="20"/>
              </w:rPr>
              <w:t xml:space="preserve">Page </w:t>
            </w:r>
            <w:r w:rsidRPr="006B4E2C">
              <w:rPr>
                <w:rFonts w:ascii="Satoshi Light" w:hAnsi="Satoshi Light" w:cstheme="minorHAnsi"/>
                <w:b/>
                <w:bCs/>
                <w:sz w:val="20"/>
                <w:szCs w:val="20"/>
              </w:rPr>
              <w:fldChar w:fldCharType="begin"/>
            </w:r>
            <w:r w:rsidRPr="006B4E2C">
              <w:rPr>
                <w:rFonts w:ascii="Satoshi Light" w:hAnsi="Satoshi Light" w:cstheme="minorHAnsi"/>
                <w:b/>
                <w:bCs/>
                <w:sz w:val="20"/>
                <w:szCs w:val="20"/>
              </w:rPr>
              <w:instrText xml:space="preserve"> PAGE </w:instrText>
            </w:r>
            <w:r w:rsidRPr="006B4E2C">
              <w:rPr>
                <w:rFonts w:ascii="Satoshi Light" w:hAnsi="Satoshi Light" w:cstheme="minorHAnsi"/>
                <w:b/>
                <w:bCs/>
                <w:sz w:val="20"/>
                <w:szCs w:val="20"/>
              </w:rPr>
              <w:fldChar w:fldCharType="separate"/>
            </w:r>
            <w:r w:rsidR="00A76745" w:rsidRPr="006B4E2C">
              <w:rPr>
                <w:rFonts w:ascii="Satoshi Light" w:hAnsi="Satoshi Light" w:cstheme="minorHAnsi"/>
                <w:b/>
                <w:bCs/>
                <w:noProof/>
                <w:sz w:val="20"/>
                <w:szCs w:val="20"/>
              </w:rPr>
              <w:t>53</w:t>
            </w:r>
            <w:r w:rsidRPr="006B4E2C">
              <w:rPr>
                <w:rFonts w:ascii="Satoshi Light" w:hAnsi="Satoshi Light" w:cstheme="minorHAnsi"/>
                <w:b/>
                <w:bCs/>
                <w:sz w:val="20"/>
                <w:szCs w:val="20"/>
              </w:rPr>
              <w:fldChar w:fldCharType="end"/>
            </w:r>
            <w:r w:rsidRPr="006B4E2C">
              <w:rPr>
                <w:rFonts w:ascii="Satoshi Light" w:hAnsi="Satoshi Light" w:cstheme="minorHAnsi"/>
                <w:sz w:val="20"/>
                <w:szCs w:val="20"/>
              </w:rPr>
              <w:t xml:space="preserve"> of </w:t>
            </w:r>
            <w:r w:rsidRPr="006B4E2C">
              <w:rPr>
                <w:rFonts w:ascii="Satoshi Light" w:hAnsi="Satoshi Light" w:cstheme="minorHAnsi"/>
                <w:b/>
                <w:bCs/>
                <w:sz w:val="20"/>
                <w:szCs w:val="20"/>
              </w:rPr>
              <w:fldChar w:fldCharType="begin"/>
            </w:r>
            <w:r w:rsidRPr="006B4E2C">
              <w:rPr>
                <w:rFonts w:ascii="Satoshi Light" w:hAnsi="Satoshi Light" w:cstheme="minorHAnsi"/>
                <w:b/>
                <w:bCs/>
                <w:sz w:val="20"/>
                <w:szCs w:val="20"/>
              </w:rPr>
              <w:instrText xml:space="preserve"> NUMPAGES  </w:instrText>
            </w:r>
            <w:r w:rsidRPr="006B4E2C">
              <w:rPr>
                <w:rFonts w:ascii="Satoshi Light" w:hAnsi="Satoshi Light" w:cstheme="minorHAnsi"/>
                <w:b/>
                <w:bCs/>
                <w:sz w:val="20"/>
                <w:szCs w:val="20"/>
              </w:rPr>
              <w:fldChar w:fldCharType="separate"/>
            </w:r>
            <w:r w:rsidR="00A76745" w:rsidRPr="006B4E2C">
              <w:rPr>
                <w:rFonts w:ascii="Satoshi Light" w:hAnsi="Satoshi Light" w:cstheme="minorHAnsi"/>
                <w:b/>
                <w:bCs/>
                <w:noProof/>
                <w:sz w:val="20"/>
                <w:szCs w:val="20"/>
              </w:rPr>
              <w:t>65</w:t>
            </w:r>
            <w:r w:rsidRPr="006B4E2C">
              <w:rPr>
                <w:rFonts w:ascii="Satoshi Light" w:hAnsi="Satoshi Light" w:cstheme="minorHAnsi"/>
                <w:b/>
                <w:bCs/>
                <w:sz w:val="20"/>
                <w:szCs w:val="20"/>
              </w:rPr>
              <w:fldChar w:fldCharType="end"/>
            </w:r>
          </w:sdtContent>
        </w:sdt>
      </w:sdtContent>
    </w:sdt>
  </w:p>
  <w:p w14:paraId="2CAC9F10" w14:textId="77777777" w:rsidR="00070B36" w:rsidRDefault="00070B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F3385" w14:textId="77777777" w:rsidR="00A43152" w:rsidRDefault="00A43152" w:rsidP="00571AB3">
      <w:pPr>
        <w:spacing w:after="0" w:line="240" w:lineRule="auto"/>
      </w:pPr>
      <w:r>
        <w:separator/>
      </w:r>
    </w:p>
  </w:footnote>
  <w:footnote w:type="continuationSeparator" w:id="0">
    <w:p w14:paraId="3FEA2711" w14:textId="77777777" w:rsidR="00A43152" w:rsidRDefault="00A43152" w:rsidP="00571AB3">
      <w:pPr>
        <w:spacing w:after="0" w:line="240" w:lineRule="auto"/>
      </w:pPr>
      <w:r>
        <w:continuationSeparator/>
      </w:r>
    </w:p>
  </w:footnote>
  <w:footnote w:type="continuationNotice" w:id="1">
    <w:p w14:paraId="5FA3B5AB" w14:textId="77777777" w:rsidR="00A43152" w:rsidRDefault="00A43152">
      <w:pPr>
        <w:spacing w:after="0" w:line="240" w:lineRule="auto"/>
      </w:pPr>
    </w:p>
  </w:footnote>
  <w:footnote w:id="2">
    <w:p w14:paraId="72140A30" w14:textId="73A5B275" w:rsidR="004A3642" w:rsidRPr="00EF28E7" w:rsidRDefault="007B1EDE">
      <w:pPr>
        <w:pStyle w:val="FootnoteText"/>
        <w:rPr>
          <w:rFonts w:ascii="Satoshi Light" w:hAnsi="Satoshi Light"/>
          <w:lang w:val="en-AU"/>
        </w:rPr>
      </w:pPr>
      <w:r w:rsidRPr="00EF28E7">
        <w:rPr>
          <w:rStyle w:val="FootnoteReference"/>
          <w:rFonts w:ascii="Satoshi Light" w:hAnsi="Satoshi Light"/>
        </w:rPr>
        <w:footnoteRef/>
      </w:r>
      <w:r w:rsidRPr="00EF28E7">
        <w:rPr>
          <w:rFonts w:ascii="Satoshi Light" w:hAnsi="Satoshi Light"/>
        </w:rPr>
        <w:t xml:space="preserve"> </w:t>
      </w:r>
      <w:r w:rsidR="00D20914" w:rsidRPr="00EF28E7">
        <w:rPr>
          <w:rFonts w:ascii="Satoshi Light" w:hAnsi="Satoshi Light"/>
          <w:lang w:val="en-AU"/>
        </w:rPr>
        <w:t>Low risk services</w:t>
      </w:r>
      <w:r w:rsidRPr="00EF28E7">
        <w:rPr>
          <w:rFonts w:ascii="Satoshi Light" w:hAnsi="Satoshi Light"/>
          <w:lang w:val="en-AU"/>
        </w:rPr>
        <w:t>"</w:t>
      </w:r>
      <w:r w:rsidR="00D20914" w:rsidRPr="00EF28E7">
        <w:rPr>
          <w:rFonts w:ascii="Satoshi Light" w:hAnsi="Satoshi Light"/>
          <w:lang w:val="en-AU"/>
        </w:rPr>
        <w:t>- services that</w:t>
      </w:r>
      <w:r w:rsidR="00C530DE">
        <w:rPr>
          <w:rFonts w:ascii="Satoshi Light" w:hAnsi="Satoshi Light"/>
          <w:lang w:val="en-AU"/>
        </w:rPr>
        <w:t xml:space="preserve"> may not require very specialised skills</w:t>
      </w:r>
      <w:r w:rsidR="00C7681C">
        <w:rPr>
          <w:rFonts w:ascii="Satoshi Light" w:hAnsi="Satoshi Light"/>
          <w:lang w:val="en-AU"/>
        </w:rPr>
        <w:t>, non-c</w:t>
      </w:r>
      <w:r w:rsidR="00D06C6A">
        <w:rPr>
          <w:rFonts w:ascii="Satoshi Light" w:hAnsi="Satoshi Light"/>
          <w:lang w:val="en-AU"/>
        </w:rPr>
        <w:t>ritical to IU operations</w:t>
      </w:r>
      <w:r w:rsidR="00C530DE">
        <w:rPr>
          <w:rFonts w:ascii="Satoshi Light" w:hAnsi="Satoshi Light"/>
          <w:lang w:val="en-AU"/>
        </w:rPr>
        <w:t xml:space="preserve"> and </w:t>
      </w:r>
      <w:r w:rsidR="00D20914" w:rsidRPr="00EF28E7">
        <w:rPr>
          <w:rFonts w:ascii="Satoshi Light" w:hAnsi="Satoshi Light"/>
          <w:lang w:val="en-AU"/>
        </w:rPr>
        <w:t xml:space="preserve">present a minimal threat </w:t>
      </w:r>
      <w:r w:rsidR="004A3642" w:rsidRPr="00EF28E7">
        <w:rPr>
          <w:rFonts w:ascii="Satoshi Light" w:hAnsi="Satoshi Light"/>
          <w:lang w:val="en-AU"/>
        </w:rPr>
        <w:t xml:space="preserve">to the IU overall </w:t>
      </w:r>
      <w:r w:rsidR="00EF28E7">
        <w:rPr>
          <w:rFonts w:ascii="Satoshi Light" w:hAnsi="Satoshi Light"/>
          <w:lang w:val="en-AU"/>
        </w:rPr>
        <w:t xml:space="preserve">performance. </w:t>
      </w:r>
    </w:p>
    <w:p w14:paraId="6E6BD2AD" w14:textId="476F59DB" w:rsidR="007B1EDE" w:rsidRPr="00EF28E7" w:rsidRDefault="007B1EDE">
      <w:pPr>
        <w:pStyle w:val="FootnoteText"/>
        <w:rPr>
          <w:lang w:val="en-US"/>
        </w:rPr>
      </w:pPr>
    </w:p>
  </w:footnote>
  <w:footnote w:id="3">
    <w:p w14:paraId="159636E1" w14:textId="562771B3" w:rsidR="00070B36" w:rsidRPr="003916A1" w:rsidRDefault="00070B36">
      <w:pPr>
        <w:pStyle w:val="FootnoteText"/>
        <w:rPr>
          <w:lang w:val="en-AU"/>
        </w:rPr>
      </w:pPr>
      <w:r>
        <w:rPr>
          <w:rStyle w:val="FootnoteReference"/>
        </w:rPr>
        <w:footnoteRef/>
      </w:r>
      <w:r>
        <w:t xml:space="preserve"> </w:t>
      </w:r>
      <w:r w:rsidRPr="00B62B1E">
        <w:t xml:space="preserve">Please note, a Selection Panel would generally include at least one representative from the </w:t>
      </w:r>
      <w:r>
        <w:t>PP</w:t>
      </w:r>
      <w:r w:rsidRPr="00B62B1E">
        <w:t>IU, one from the member country who is seeking the advisory support and one other member from the JC or relevant committee as appropriate.</w:t>
      </w:r>
    </w:p>
  </w:footnote>
  <w:footnote w:id="4">
    <w:p w14:paraId="69041D52" w14:textId="6FEE7B06" w:rsidR="00070B36" w:rsidRPr="00BD26E0" w:rsidRDefault="00070B36">
      <w:pPr>
        <w:pStyle w:val="FootnoteText"/>
        <w:rPr>
          <w:lang w:val="en-AU"/>
        </w:rPr>
      </w:pPr>
      <w:r>
        <w:rPr>
          <w:rStyle w:val="FootnoteReference"/>
        </w:rPr>
        <w:footnoteRef/>
      </w:r>
      <w:r>
        <w:t xml:space="preserve"> </w:t>
      </w:r>
      <w:r w:rsidRPr="00B62B1E">
        <w:t xml:space="preserve">Please note, a Selection Panel would generally include at least one representative from the </w:t>
      </w:r>
      <w:r>
        <w:t>PP</w:t>
      </w:r>
      <w:r w:rsidRPr="00B62B1E">
        <w:t>IU, one from the member country who is seeking the advisory support and one other member from the JC or relevant committee as appropriate.</w:t>
      </w:r>
    </w:p>
  </w:footnote>
  <w:footnote w:id="5">
    <w:p w14:paraId="63CB47B3" w14:textId="7A351928" w:rsidR="00046BC5" w:rsidRPr="002B6663" w:rsidRDefault="00046BC5">
      <w:pPr>
        <w:pStyle w:val="FootnoteText"/>
        <w:rPr>
          <w:lang w:val="en-AU"/>
        </w:rPr>
      </w:pPr>
    </w:p>
  </w:footnote>
  <w:footnote w:id="6">
    <w:p w14:paraId="24DAFE40" w14:textId="77777777" w:rsidR="00070B36" w:rsidRDefault="00070B36" w:rsidP="00A461CD">
      <w:pPr>
        <w:pStyle w:val="FootnoteText"/>
        <w:rPr>
          <w:lang w:val="en-AU"/>
        </w:rPr>
      </w:pPr>
      <w:r>
        <w:rPr>
          <w:rStyle w:val="FootnoteReference"/>
        </w:rPr>
        <w:footnoteRef/>
      </w:r>
      <w:r>
        <w:t xml:space="preserve"> </w:t>
      </w:r>
      <w:r>
        <w:rPr>
          <w:lang w:val="en-AU"/>
        </w:rPr>
        <w:t xml:space="preserve">DFAT Investment Design Quality Criteria - </w:t>
      </w:r>
      <w:hyperlink r:id="rId1" w:history="1">
        <w:r w:rsidRPr="006557FE">
          <w:rPr>
            <w:rStyle w:val="Hyperlink"/>
            <w:lang w:val="en-AU"/>
          </w:rPr>
          <w:t>https://www.dfat.gov.au/about-us/publications/Pages/investment-design-quality-criteria</w:t>
        </w:r>
      </w:hyperlink>
    </w:p>
    <w:p w14:paraId="00589FF1" w14:textId="77777777" w:rsidR="00070B36" w:rsidRPr="000D578F" w:rsidRDefault="00070B36" w:rsidP="00A461CD">
      <w:pPr>
        <w:pStyle w:val="FootnoteText"/>
        <w:rPr>
          <w:lang w:val="en-AU"/>
        </w:rPr>
      </w:pPr>
      <w:r>
        <w:rPr>
          <w:lang w:val="en-AU"/>
        </w:rPr>
        <w:t xml:space="preserve">DFAT Monitoring and Evaluation Standards - </w:t>
      </w:r>
      <w:hyperlink r:id="rId2" w:history="1">
        <w:r w:rsidRPr="006557FE">
          <w:rPr>
            <w:rStyle w:val="Hyperlink"/>
            <w:lang w:val="en-AU"/>
          </w:rPr>
          <w:t>https://www.dfat.gov.au/sites/default/files/monitoring-evaluation-standards.pdf</w:t>
        </w:r>
      </w:hyperlink>
      <w:r>
        <w:rPr>
          <w:lang w:val="en-AU"/>
        </w:rPr>
        <w:t xml:space="preserve"> </w:t>
      </w:r>
    </w:p>
  </w:footnote>
  <w:footnote w:id="7">
    <w:p w14:paraId="6376F474" w14:textId="47895AD3" w:rsidR="00DD6D08" w:rsidRPr="00B515E8" w:rsidRDefault="00DD6D08">
      <w:pPr>
        <w:pStyle w:val="FootnoteText"/>
        <w:rPr>
          <w:lang w:val="en-A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EACC2D50"/>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F4F4FB2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E07C7128"/>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07CEE18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7592D5F2"/>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8EFA9776"/>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6" w15:restartNumberingAfterBreak="0">
    <w:nsid w:val="006D769B"/>
    <w:multiLevelType w:val="multilevel"/>
    <w:tmpl w:val="D8C69F66"/>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1931F13"/>
    <w:multiLevelType w:val="multilevel"/>
    <w:tmpl w:val="D938F3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024B36A3"/>
    <w:multiLevelType w:val="hybridMultilevel"/>
    <w:tmpl w:val="92BCDD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02970D35"/>
    <w:multiLevelType w:val="hybridMultilevel"/>
    <w:tmpl w:val="CF7C8480"/>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030B6AE2"/>
    <w:multiLevelType w:val="hybridMultilevel"/>
    <w:tmpl w:val="8BE66062"/>
    <w:lvl w:ilvl="0" w:tplc="2000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37F5E34"/>
    <w:multiLevelType w:val="multilevel"/>
    <w:tmpl w:val="7B4EC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132382"/>
    <w:multiLevelType w:val="hybridMultilevel"/>
    <w:tmpl w:val="C16288F6"/>
    <w:lvl w:ilvl="0" w:tplc="0409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08A023DA"/>
    <w:multiLevelType w:val="hybridMultilevel"/>
    <w:tmpl w:val="3B1630C6"/>
    <w:lvl w:ilvl="0" w:tplc="94ECAD7E">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8ED29AD"/>
    <w:multiLevelType w:val="multilevel"/>
    <w:tmpl w:val="947A9466"/>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0945515B"/>
    <w:multiLevelType w:val="hybridMultilevel"/>
    <w:tmpl w:val="73F4FB1A"/>
    <w:lvl w:ilvl="0" w:tplc="6CE871D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9733AE7"/>
    <w:multiLevelType w:val="hybridMultilevel"/>
    <w:tmpl w:val="EB26B28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7" w15:restartNumberingAfterBreak="0">
    <w:nsid w:val="09DA31CB"/>
    <w:multiLevelType w:val="multilevel"/>
    <w:tmpl w:val="A75A9DB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0A1E641F"/>
    <w:multiLevelType w:val="hybridMultilevel"/>
    <w:tmpl w:val="24A42B8A"/>
    <w:lvl w:ilvl="0" w:tplc="4A9A546E">
      <w:start w:val="1"/>
      <w:numFmt w:val="bullet"/>
      <w:pStyle w:val="TableBullet"/>
      <w:lvlText w:val=""/>
      <w:lvlJc w:val="left"/>
      <w:pPr>
        <w:tabs>
          <w:tab w:val="num" w:pos="284"/>
        </w:tabs>
        <w:ind w:left="284" w:hanging="284"/>
      </w:pPr>
      <w:rPr>
        <w:rFonts w:ascii="Symbol" w:hAnsi="Symbol" w:hint="default"/>
        <w:color w:val="80808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B9F108D"/>
    <w:multiLevelType w:val="multilevel"/>
    <w:tmpl w:val="6BBCA834"/>
    <w:lvl w:ilvl="0">
      <w:start w:val="3"/>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0E0B7BBD"/>
    <w:multiLevelType w:val="singleLevel"/>
    <w:tmpl w:val="15BE61DC"/>
    <w:styleLink w:val="AECOMListBullet2"/>
    <w:lvl w:ilvl="0">
      <w:start w:val="1"/>
      <w:numFmt w:val="bullet"/>
      <w:lvlRestart w:val="0"/>
      <w:lvlText w:val="-"/>
      <w:lvlJc w:val="left"/>
      <w:pPr>
        <w:tabs>
          <w:tab w:val="num" w:pos="850"/>
        </w:tabs>
        <w:ind w:left="850" w:hanging="425"/>
      </w:pPr>
      <w:rPr>
        <w:rFonts w:ascii="Times New Roman" w:hAnsi="Times New Roman" w:cs="Times New Roman" w:hint="default"/>
        <w:sz w:val="18"/>
      </w:rPr>
    </w:lvl>
  </w:abstractNum>
  <w:abstractNum w:abstractNumId="21" w15:restartNumberingAfterBreak="0">
    <w:nsid w:val="0F362E15"/>
    <w:multiLevelType w:val="hybridMultilevel"/>
    <w:tmpl w:val="1E7AAE5E"/>
    <w:lvl w:ilvl="0" w:tplc="19867656">
      <w:start w:val="1"/>
      <w:numFmt w:val="lowerRoman"/>
      <w:lvlText w:val="(%1)"/>
      <w:lvlJc w:val="left"/>
      <w:pPr>
        <w:ind w:left="785" w:hanging="360"/>
      </w:pPr>
      <w:rPr>
        <w:rFonts w:hint="default"/>
      </w:rPr>
    </w:lvl>
    <w:lvl w:ilvl="1" w:tplc="20000019" w:tentative="1">
      <w:start w:val="1"/>
      <w:numFmt w:val="lowerLetter"/>
      <w:lvlText w:val="%2."/>
      <w:lvlJc w:val="left"/>
      <w:pPr>
        <w:ind w:left="1505" w:hanging="360"/>
      </w:pPr>
    </w:lvl>
    <w:lvl w:ilvl="2" w:tplc="2000001B" w:tentative="1">
      <w:start w:val="1"/>
      <w:numFmt w:val="lowerRoman"/>
      <w:lvlText w:val="%3."/>
      <w:lvlJc w:val="right"/>
      <w:pPr>
        <w:ind w:left="2225" w:hanging="180"/>
      </w:pPr>
    </w:lvl>
    <w:lvl w:ilvl="3" w:tplc="2000000F" w:tentative="1">
      <w:start w:val="1"/>
      <w:numFmt w:val="decimal"/>
      <w:lvlText w:val="%4."/>
      <w:lvlJc w:val="left"/>
      <w:pPr>
        <w:ind w:left="2945" w:hanging="360"/>
      </w:pPr>
    </w:lvl>
    <w:lvl w:ilvl="4" w:tplc="20000019" w:tentative="1">
      <w:start w:val="1"/>
      <w:numFmt w:val="lowerLetter"/>
      <w:lvlText w:val="%5."/>
      <w:lvlJc w:val="left"/>
      <w:pPr>
        <w:ind w:left="3665" w:hanging="360"/>
      </w:pPr>
    </w:lvl>
    <w:lvl w:ilvl="5" w:tplc="2000001B" w:tentative="1">
      <w:start w:val="1"/>
      <w:numFmt w:val="lowerRoman"/>
      <w:lvlText w:val="%6."/>
      <w:lvlJc w:val="right"/>
      <w:pPr>
        <w:ind w:left="4385" w:hanging="180"/>
      </w:pPr>
    </w:lvl>
    <w:lvl w:ilvl="6" w:tplc="2000000F" w:tentative="1">
      <w:start w:val="1"/>
      <w:numFmt w:val="decimal"/>
      <w:lvlText w:val="%7."/>
      <w:lvlJc w:val="left"/>
      <w:pPr>
        <w:ind w:left="5105" w:hanging="360"/>
      </w:pPr>
    </w:lvl>
    <w:lvl w:ilvl="7" w:tplc="20000019" w:tentative="1">
      <w:start w:val="1"/>
      <w:numFmt w:val="lowerLetter"/>
      <w:lvlText w:val="%8."/>
      <w:lvlJc w:val="left"/>
      <w:pPr>
        <w:ind w:left="5825" w:hanging="360"/>
      </w:pPr>
    </w:lvl>
    <w:lvl w:ilvl="8" w:tplc="2000001B" w:tentative="1">
      <w:start w:val="1"/>
      <w:numFmt w:val="lowerRoman"/>
      <w:lvlText w:val="%9."/>
      <w:lvlJc w:val="right"/>
      <w:pPr>
        <w:ind w:left="6545" w:hanging="180"/>
      </w:pPr>
    </w:lvl>
  </w:abstractNum>
  <w:abstractNum w:abstractNumId="22" w15:restartNumberingAfterBreak="0">
    <w:nsid w:val="12550099"/>
    <w:multiLevelType w:val="multilevel"/>
    <w:tmpl w:val="864A4DFE"/>
    <w:lvl w:ilvl="0">
      <w:start w:val="1"/>
      <w:numFmt w:val="decimal"/>
      <w:lvlText w:val="%1."/>
      <w:lvlJc w:val="left"/>
      <w:pPr>
        <w:tabs>
          <w:tab w:val="num" w:pos="720"/>
        </w:tabs>
        <w:ind w:left="720" w:hanging="720"/>
      </w:pPr>
      <w:rPr>
        <w:rFonts w:ascii="Times New Roman" w:hAnsi="Times New Roman" w:hint="default"/>
        <w:b w:val="0"/>
        <w:i w:val="0"/>
        <w:sz w:val="24"/>
      </w:rPr>
    </w:lvl>
    <w:lvl w:ilvl="1">
      <w:start w:val="1"/>
      <w:numFmt w:val="lowerRoman"/>
      <w:lvlText w:val="%2."/>
      <w:lvlJc w:val="right"/>
      <w:pPr>
        <w:ind w:left="502" w:hanging="360"/>
      </w:pPr>
    </w:lvl>
    <w:lvl w:ilvl="2">
      <w:start w:val="1"/>
      <w:numFmt w:val="lowerLetter"/>
      <w:lvlText w:val="(%3)"/>
      <w:lvlJc w:val="left"/>
      <w:pPr>
        <w:tabs>
          <w:tab w:val="num" w:pos="3413"/>
        </w:tabs>
        <w:ind w:left="3413" w:hanging="720"/>
      </w:pPr>
      <w:rPr>
        <w:rFonts w:ascii="Times New Roman" w:eastAsia="Times New Roman" w:hAnsi="Times New Roman" w:cs="Times New Roman"/>
        <w:b w:val="0"/>
        <w:i w:val="0"/>
        <w:sz w:val="24"/>
      </w:rPr>
    </w:lvl>
    <w:lvl w:ilvl="3">
      <w:start w:val="1"/>
      <w:numFmt w:val="lowerRoman"/>
      <w:lvlText w:val="(%4)"/>
      <w:lvlJc w:val="left"/>
      <w:pPr>
        <w:tabs>
          <w:tab w:val="num" w:pos="2160"/>
        </w:tabs>
        <w:ind w:left="2160" w:hanging="720"/>
      </w:pPr>
      <w:rPr>
        <w:rFonts w:ascii="Times New Roman" w:hAnsi="Times New Roman" w:hint="default"/>
        <w:b w:val="0"/>
        <w:i w:val="0"/>
        <w:sz w:val="24"/>
      </w:rPr>
    </w:lvl>
    <w:lvl w:ilvl="4">
      <w:start w:val="1"/>
      <w:numFmt w:val="upperLetter"/>
      <w:lvlText w:val="(%5)"/>
      <w:lvlJc w:val="left"/>
      <w:pPr>
        <w:tabs>
          <w:tab w:val="num" w:pos="2880"/>
        </w:tabs>
        <w:ind w:left="2880" w:hanging="720"/>
      </w:pPr>
      <w:rPr>
        <w:rFonts w:ascii="Times New Roman" w:hAnsi="Times New Roman" w:hint="default"/>
        <w:b w:val="0"/>
        <w:i w:val="0"/>
        <w:sz w:val="24"/>
      </w:rPr>
    </w:lvl>
    <w:lvl w:ilvl="5">
      <w:start w:val="1"/>
      <w:numFmt w:val="upperRoman"/>
      <w:lvlText w:val="(%6)"/>
      <w:lvlJc w:val="left"/>
      <w:pPr>
        <w:tabs>
          <w:tab w:val="num" w:pos="3600"/>
        </w:tabs>
        <w:ind w:left="3600" w:hanging="720"/>
      </w:pPr>
      <w:rPr>
        <w:rFonts w:ascii="Times New Roman" w:hAnsi="Times New Roman" w:hint="default"/>
        <w:b w:val="0"/>
        <w:i w:val="0"/>
        <w:sz w:val="24"/>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12BD059C"/>
    <w:multiLevelType w:val="multilevel"/>
    <w:tmpl w:val="8FAC218A"/>
    <w:lvl w:ilvl="0">
      <w:start w:val="1"/>
      <w:numFmt w:val="bullet"/>
      <w:pStyle w:val="URSLevel1Bullet"/>
      <w:lvlText w:val=""/>
      <w:lvlJc w:val="left"/>
      <w:pPr>
        <w:tabs>
          <w:tab w:val="num" w:pos="425"/>
        </w:tabs>
        <w:ind w:left="425" w:hanging="425"/>
      </w:pPr>
      <w:rPr>
        <w:rFonts w:ascii="Symbol" w:hAnsi="Symbol" w:hint="default"/>
        <w:b w:val="0"/>
        <w:i w:val="0"/>
        <w:color w:val="auto"/>
        <w:sz w:val="20"/>
      </w:rPr>
    </w:lvl>
    <w:lvl w:ilvl="1">
      <w:start w:val="1"/>
      <w:numFmt w:val="bullet"/>
      <w:lvlRestart w:val="0"/>
      <w:lvlText w:val="–"/>
      <w:lvlJc w:val="left"/>
      <w:pPr>
        <w:tabs>
          <w:tab w:val="num" w:pos="765"/>
        </w:tabs>
        <w:ind w:left="765" w:hanging="340"/>
      </w:pPr>
      <w:rPr>
        <w:rFonts w:ascii="Arial" w:hAnsi="Arial" w:cs="Times New Roman" w:hint="default"/>
      </w:rPr>
    </w:lvl>
    <w:lvl w:ilvl="2">
      <w:start w:val="1"/>
      <w:numFmt w:val="bullet"/>
      <w:lvlRestart w:val="0"/>
      <w:lvlText w:val=""/>
      <w:lvlJc w:val="left"/>
      <w:pPr>
        <w:tabs>
          <w:tab w:val="num" w:pos="1105"/>
        </w:tabs>
        <w:ind w:left="1105" w:hanging="340"/>
      </w:pPr>
      <w:rPr>
        <w:rFonts w:ascii="Wingdings" w:hAnsi="Wingdings" w:hint="default"/>
      </w:rPr>
    </w:lvl>
    <w:lvl w:ilvl="3">
      <w:start w:val="1"/>
      <w:numFmt w:val="bullet"/>
      <w:lvlText w:val=""/>
      <w:lvlJc w:val="left"/>
      <w:pPr>
        <w:ind w:left="1604" w:hanging="360"/>
      </w:pPr>
      <w:rPr>
        <w:rFonts w:ascii="Symbol" w:hAnsi="Symbol" w:hint="default"/>
      </w:rPr>
    </w:lvl>
    <w:lvl w:ilvl="4">
      <w:start w:val="1"/>
      <w:numFmt w:val="bullet"/>
      <w:lvlText w:val="o"/>
      <w:lvlJc w:val="left"/>
      <w:pPr>
        <w:ind w:left="2324" w:hanging="360"/>
      </w:pPr>
      <w:rPr>
        <w:rFonts w:ascii="Courier New" w:hAnsi="Courier New" w:cs="Courier New" w:hint="default"/>
      </w:rPr>
    </w:lvl>
    <w:lvl w:ilvl="5">
      <w:start w:val="1"/>
      <w:numFmt w:val="bullet"/>
      <w:lvlText w:val=""/>
      <w:lvlJc w:val="left"/>
      <w:pPr>
        <w:ind w:left="3044" w:hanging="360"/>
      </w:pPr>
      <w:rPr>
        <w:rFonts w:ascii="Wingdings" w:hAnsi="Wingdings" w:hint="default"/>
      </w:rPr>
    </w:lvl>
    <w:lvl w:ilvl="6">
      <w:start w:val="1"/>
      <w:numFmt w:val="bullet"/>
      <w:lvlText w:val=""/>
      <w:lvlJc w:val="left"/>
      <w:pPr>
        <w:ind w:left="3764" w:hanging="360"/>
      </w:pPr>
      <w:rPr>
        <w:rFonts w:ascii="Symbol" w:hAnsi="Symbol" w:hint="default"/>
      </w:rPr>
    </w:lvl>
    <w:lvl w:ilvl="7">
      <w:start w:val="1"/>
      <w:numFmt w:val="bullet"/>
      <w:lvlText w:val="o"/>
      <w:lvlJc w:val="left"/>
      <w:pPr>
        <w:ind w:left="4484" w:hanging="360"/>
      </w:pPr>
      <w:rPr>
        <w:rFonts w:ascii="Courier New" w:hAnsi="Courier New" w:cs="Courier New" w:hint="default"/>
      </w:rPr>
    </w:lvl>
    <w:lvl w:ilvl="8">
      <w:start w:val="1"/>
      <w:numFmt w:val="bullet"/>
      <w:lvlText w:val=""/>
      <w:lvlJc w:val="left"/>
      <w:pPr>
        <w:ind w:left="5204" w:hanging="360"/>
      </w:pPr>
      <w:rPr>
        <w:rFonts w:ascii="Wingdings" w:hAnsi="Wingdings" w:hint="default"/>
      </w:rPr>
    </w:lvl>
  </w:abstractNum>
  <w:abstractNum w:abstractNumId="24" w15:restartNumberingAfterBreak="0">
    <w:nsid w:val="13BD76EF"/>
    <w:multiLevelType w:val="singleLevel"/>
    <w:tmpl w:val="72B62CB6"/>
    <w:styleLink w:val="AECOMListBullet3"/>
    <w:lvl w:ilvl="0">
      <w:start w:val="1"/>
      <w:numFmt w:val="bullet"/>
      <w:lvlRestart w:val="0"/>
      <w:lvlText w:val=""/>
      <w:lvlJc w:val="left"/>
      <w:pPr>
        <w:tabs>
          <w:tab w:val="num" w:pos="1276"/>
        </w:tabs>
        <w:ind w:left="1276" w:hanging="426"/>
      </w:pPr>
      <w:rPr>
        <w:rFonts w:ascii="Wingdings" w:hAnsi="Wingdings" w:hint="default"/>
        <w:color w:val="auto"/>
        <w:sz w:val="18"/>
      </w:rPr>
    </w:lvl>
  </w:abstractNum>
  <w:abstractNum w:abstractNumId="25" w15:restartNumberingAfterBreak="0">
    <w:nsid w:val="14AF2BA6"/>
    <w:multiLevelType w:val="multilevel"/>
    <w:tmpl w:val="B114BECC"/>
    <w:lvl w:ilvl="0">
      <w:start w:val="1"/>
      <w:numFmt w:val="lowerRoman"/>
      <w:lvlText w:val="%1."/>
      <w:lvlJc w:val="right"/>
      <w:pPr>
        <w:ind w:left="720" w:hanging="360"/>
      </w:pPr>
      <w:rPr>
        <w:rFonts w:hint="default"/>
      </w:rPr>
    </w:lvl>
    <w:lvl w:ilvl="1">
      <w:start w:val="1"/>
      <w:numFmt w:val="decimal"/>
      <w:isLgl/>
      <w:lvlText w:val="%1.%2"/>
      <w:lvlJc w:val="left"/>
      <w:pPr>
        <w:ind w:left="1483" w:hanging="360"/>
      </w:pPr>
      <w:rPr>
        <w:rFonts w:hint="default"/>
      </w:rPr>
    </w:lvl>
    <w:lvl w:ilvl="2">
      <w:start w:val="1"/>
      <w:numFmt w:val="decimal"/>
      <w:isLgl/>
      <w:lvlText w:val="%1.%2.%3"/>
      <w:lvlJc w:val="left"/>
      <w:pPr>
        <w:ind w:left="2324" w:hanging="720"/>
      </w:pPr>
      <w:rPr>
        <w:rFonts w:hint="default"/>
      </w:rPr>
    </w:lvl>
    <w:lvl w:ilvl="3">
      <w:start w:val="1"/>
      <w:numFmt w:val="decimal"/>
      <w:isLgl/>
      <w:lvlText w:val="%1.%2.%3.%4"/>
      <w:lvlJc w:val="left"/>
      <w:pPr>
        <w:ind w:left="2946" w:hanging="720"/>
      </w:pPr>
      <w:rPr>
        <w:rFonts w:hint="default"/>
      </w:rPr>
    </w:lvl>
    <w:lvl w:ilvl="4">
      <w:start w:val="1"/>
      <w:numFmt w:val="decimal"/>
      <w:isLgl/>
      <w:lvlText w:val="%1.%2.%3.%4.%5"/>
      <w:lvlJc w:val="left"/>
      <w:pPr>
        <w:ind w:left="3928" w:hanging="1080"/>
      </w:pPr>
      <w:rPr>
        <w:rFonts w:hint="default"/>
      </w:rPr>
    </w:lvl>
    <w:lvl w:ilvl="5">
      <w:start w:val="1"/>
      <w:numFmt w:val="decimal"/>
      <w:isLgl/>
      <w:lvlText w:val="%1.%2.%3.%4.%5.%6"/>
      <w:lvlJc w:val="left"/>
      <w:pPr>
        <w:ind w:left="4550" w:hanging="1080"/>
      </w:pPr>
      <w:rPr>
        <w:rFonts w:hint="default"/>
      </w:rPr>
    </w:lvl>
    <w:lvl w:ilvl="6">
      <w:start w:val="1"/>
      <w:numFmt w:val="decimal"/>
      <w:isLgl/>
      <w:lvlText w:val="%1.%2.%3.%4.%5.%6.%7"/>
      <w:lvlJc w:val="left"/>
      <w:pPr>
        <w:ind w:left="5532" w:hanging="1440"/>
      </w:pPr>
      <w:rPr>
        <w:rFonts w:hint="default"/>
      </w:rPr>
    </w:lvl>
    <w:lvl w:ilvl="7">
      <w:start w:val="1"/>
      <w:numFmt w:val="decimal"/>
      <w:isLgl/>
      <w:lvlText w:val="%1.%2.%3.%4.%5.%6.%7.%8"/>
      <w:lvlJc w:val="left"/>
      <w:pPr>
        <w:ind w:left="6154" w:hanging="1440"/>
      </w:pPr>
      <w:rPr>
        <w:rFonts w:hint="default"/>
      </w:rPr>
    </w:lvl>
    <w:lvl w:ilvl="8">
      <w:start w:val="1"/>
      <w:numFmt w:val="decimal"/>
      <w:isLgl/>
      <w:lvlText w:val="%1.%2.%3.%4.%5.%6.%7.%8.%9"/>
      <w:lvlJc w:val="left"/>
      <w:pPr>
        <w:ind w:left="7136" w:hanging="1800"/>
      </w:pPr>
      <w:rPr>
        <w:rFonts w:hint="default"/>
      </w:rPr>
    </w:lvl>
  </w:abstractNum>
  <w:abstractNum w:abstractNumId="26" w15:restartNumberingAfterBreak="0">
    <w:nsid w:val="167005F3"/>
    <w:multiLevelType w:val="multilevel"/>
    <w:tmpl w:val="9B36ECA4"/>
    <w:styleLink w:val="AECOMListRoman"/>
    <w:lvl w:ilvl="0">
      <w:start w:val="1"/>
      <w:numFmt w:val="lowerRoman"/>
      <w:lvlText w:val="%1."/>
      <w:lvlJc w:val="left"/>
      <w:pPr>
        <w:ind w:left="425" w:hanging="425"/>
      </w:pPr>
      <w:rPr>
        <w:rFonts w:hint="default"/>
      </w:rPr>
    </w:lvl>
    <w:lvl w:ilvl="1">
      <w:start w:val="1"/>
      <w:numFmt w:val="lowerLetter"/>
      <w:lvlText w:val="%2."/>
      <w:lvlJc w:val="left"/>
      <w:pPr>
        <w:ind w:left="850" w:hanging="425"/>
      </w:pPr>
      <w:rPr>
        <w:rFonts w:hint="default"/>
      </w:rPr>
    </w:lvl>
    <w:lvl w:ilvl="2">
      <w:start w:val="1"/>
      <w:numFmt w:val="decimal"/>
      <w:lvlText w:val="%3."/>
      <w:lvlJc w:val="left"/>
      <w:pPr>
        <w:ind w:left="1275" w:hanging="425"/>
      </w:pPr>
      <w:rPr>
        <w:rFonts w:hint="default"/>
      </w:rPr>
    </w:lvl>
    <w:lvl w:ilvl="3">
      <w:start w:val="1"/>
      <w:numFmt w:val="none"/>
      <w:lvlText w:val=""/>
      <w:lvlJc w:val="left"/>
      <w:pPr>
        <w:ind w:left="1700" w:hanging="425"/>
      </w:pPr>
      <w:rPr>
        <w:rFonts w:hint="default"/>
      </w:rPr>
    </w:lvl>
    <w:lvl w:ilvl="4">
      <w:start w:val="1"/>
      <w:numFmt w:val="none"/>
      <w:lvlText w:val=""/>
      <w:lvlJc w:val="left"/>
      <w:pPr>
        <w:ind w:left="2125" w:hanging="425"/>
      </w:pPr>
      <w:rPr>
        <w:rFonts w:hint="default"/>
      </w:rPr>
    </w:lvl>
    <w:lvl w:ilvl="5">
      <w:start w:val="1"/>
      <w:numFmt w:val="none"/>
      <w:lvlText w:val=""/>
      <w:lvlJc w:val="left"/>
      <w:pPr>
        <w:ind w:left="2550" w:hanging="425"/>
      </w:pPr>
      <w:rPr>
        <w:rFonts w:hint="default"/>
      </w:rPr>
    </w:lvl>
    <w:lvl w:ilvl="6">
      <w:start w:val="1"/>
      <w:numFmt w:val="none"/>
      <w:lvlText w:val="%7"/>
      <w:lvlJc w:val="left"/>
      <w:pPr>
        <w:ind w:left="2975" w:hanging="425"/>
      </w:pPr>
      <w:rPr>
        <w:rFonts w:hint="default"/>
      </w:rPr>
    </w:lvl>
    <w:lvl w:ilvl="7">
      <w:start w:val="1"/>
      <w:numFmt w:val="none"/>
      <w:lvlText w:val="%8"/>
      <w:lvlJc w:val="left"/>
      <w:pPr>
        <w:ind w:left="3400" w:hanging="425"/>
      </w:pPr>
      <w:rPr>
        <w:rFonts w:hint="default"/>
      </w:rPr>
    </w:lvl>
    <w:lvl w:ilvl="8">
      <w:start w:val="1"/>
      <w:numFmt w:val="none"/>
      <w:lvlText w:val="%9"/>
      <w:lvlJc w:val="left"/>
      <w:pPr>
        <w:ind w:left="3825" w:hanging="425"/>
      </w:pPr>
      <w:rPr>
        <w:rFonts w:hint="default"/>
      </w:rPr>
    </w:lvl>
  </w:abstractNum>
  <w:abstractNum w:abstractNumId="27" w15:restartNumberingAfterBreak="0">
    <w:nsid w:val="16CD5926"/>
    <w:multiLevelType w:val="multilevel"/>
    <w:tmpl w:val="81868FA0"/>
    <w:lvl w:ilvl="0">
      <w:start w:val="1"/>
      <w:numFmt w:val="bullet"/>
      <w:lvlText w:val=""/>
      <w:lvlJc w:val="left"/>
      <w:pPr>
        <w:ind w:left="425" w:hanging="425"/>
      </w:pPr>
      <w:rPr>
        <w:rFonts w:ascii="Symbol" w:hAnsi="Symbol" w:hint="default"/>
        <w:color w:val="auto"/>
      </w:rPr>
    </w:lvl>
    <w:lvl w:ilvl="1">
      <w:start w:val="1"/>
      <w:numFmt w:val="bullet"/>
      <w:lvlText w:val="-"/>
      <w:lvlJc w:val="left"/>
      <w:pPr>
        <w:ind w:left="850" w:hanging="425"/>
      </w:pPr>
      <w:rPr>
        <w:rFonts w:ascii="Times New Roman" w:hAnsi="Times New Roman" w:cs="Times New Roman" w:hint="default"/>
        <w:color w:val="auto"/>
      </w:rPr>
    </w:lvl>
    <w:lvl w:ilvl="2">
      <w:start w:val="1"/>
      <w:numFmt w:val="bullet"/>
      <w:lvlText w:val=""/>
      <w:lvlJc w:val="left"/>
      <w:pPr>
        <w:ind w:left="1275" w:hanging="425"/>
      </w:pPr>
      <w:rPr>
        <w:rFonts w:ascii="Wingdings" w:hAnsi="Wingdings" w:cs="Times New Roman" w:hint="default"/>
        <w:color w:val="auto"/>
      </w:rPr>
    </w:lvl>
    <w:lvl w:ilvl="3">
      <w:start w:val="1"/>
      <w:numFmt w:val="none"/>
      <w:lvlText w:val="%4"/>
      <w:lvlJc w:val="left"/>
      <w:pPr>
        <w:ind w:left="1700" w:hanging="425"/>
      </w:pPr>
      <w:rPr>
        <w:rFonts w:asciiTheme="minorHAnsi" w:hAnsiTheme="minorHAnsi" w:hint="default"/>
        <w:color w:val="auto"/>
      </w:rPr>
    </w:lvl>
    <w:lvl w:ilvl="4">
      <w:start w:val="1"/>
      <w:numFmt w:val="none"/>
      <w:lvlText w:val="%5"/>
      <w:lvlJc w:val="left"/>
      <w:pPr>
        <w:ind w:left="2125" w:hanging="425"/>
      </w:pPr>
      <w:rPr>
        <w:rFonts w:asciiTheme="minorHAnsi" w:hAnsiTheme="minorHAnsi" w:hint="default"/>
        <w:color w:val="auto"/>
      </w:rPr>
    </w:lvl>
    <w:lvl w:ilvl="5">
      <w:start w:val="1"/>
      <w:numFmt w:val="none"/>
      <w:lvlText w:val="%6"/>
      <w:lvlJc w:val="left"/>
      <w:pPr>
        <w:ind w:left="2550" w:hanging="425"/>
      </w:pPr>
      <w:rPr>
        <w:rFonts w:asciiTheme="minorHAnsi" w:hAnsiTheme="minorHAnsi" w:hint="default"/>
        <w:color w:val="auto"/>
      </w:rPr>
    </w:lvl>
    <w:lvl w:ilvl="6">
      <w:start w:val="1"/>
      <w:numFmt w:val="none"/>
      <w:lvlText w:val="%7"/>
      <w:lvlJc w:val="left"/>
      <w:pPr>
        <w:ind w:left="2975" w:hanging="425"/>
      </w:pPr>
      <w:rPr>
        <w:rFonts w:asciiTheme="minorHAnsi" w:hAnsiTheme="minorHAnsi" w:hint="default"/>
        <w:color w:val="auto"/>
      </w:rPr>
    </w:lvl>
    <w:lvl w:ilvl="7">
      <w:start w:val="1"/>
      <w:numFmt w:val="none"/>
      <w:lvlText w:val="%8"/>
      <w:lvlJc w:val="left"/>
      <w:pPr>
        <w:ind w:left="3400" w:hanging="425"/>
      </w:pPr>
      <w:rPr>
        <w:rFonts w:asciiTheme="minorHAnsi" w:hAnsiTheme="minorHAnsi" w:hint="default"/>
        <w:color w:val="auto"/>
      </w:rPr>
    </w:lvl>
    <w:lvl w:ilvl="8">
      <w:start w:val="1"/>
      <w:numFmt w:val="none"/>
      <w:lvlText w:val="%9"/>
      <w:lvlJc w:val="left"/>
      <w:pPr>
        <w:ind w:left="3825" w:hanging="425"/>
      </w:pPr>
      <w:rPr>
        <w:rFonts w:asciiTheme="minorHAnsi" w:hAnsiTheme="minorHAnsi" w:cs="Times New Roman" w:hint="default"/>
        <w:color w:val="auto"/>
      </w:rPr>
    </w:lvl>
  </w:abstractNum>
  <w:abstractNum w:abstractNumId="28" w15:restartNumberingAfterBreak="0">
    <w:nsid w:val="1AAF644B"/>
    <w:multiLevelType w:val="hybridMultilevel"/>
    <w:tmpl w:val="DC180ED8"/>
    <w:lvl w:ilvl="0" w:tplc="BF3E3F34">
      <w:start w:val="1"/>
      <w:numFmt w:val="decimal"/>
      <w:lvlText w:val="%1."/>
      <w:lvlJc w:val="left"/>
      <w:pPr>
        <w:ind w:left="1020" w:hanging="360"/>
      </w:pPr>
    </w:lvl>
    <w:lvl w:ilvl="1" w:tplc="0FA8E0C0">
      <w:start w:val="1"/>
      <w:numFmt w:val="decimal"/>
      <w:lvlText w:val="%2."/>
      <w:lvlJc w:val="left"/>
      <w:pPr>
        <w:ind w:left="1020" w:hanging="360"/>
      </w:pPr>
    </w:lvl>
    <w:lvl w:ilvl="2" w:tplc="D1B0062C">
      <w:start w:val="1"/>
      <w:numFmt w:val="decimal"/>
      <w:lvlText w:val="%3."/>
      <w:lvlJc w:val="left"/>
      <w:pPr>
        <w:ind w:left="1020" w:hanging="360"/>
      </w:pPr>
    </w:lvl>
    <w:lvl w:ilvl="3" w:tplc="46F23C34">
      <w:start w:val="1"/>
      <w:numFmt w:val="decimal"/>
      <w:lvlText w:val="%4."/>
      <w:lvlJc w:val="left"/>
      <w:pPr>
        <w:ind w:left="1020" w:hanging="360"/>
      </w:pPr>
    </w:lvl>
    <w:lvl w:ilvl="4" w:tplc="0EBA5D6A">
      <w:start w:val="1"/>
      <w:numFmt w:val="decimal"/>
      <w:lvlText w:val="%5."/>
      <w:lvlJc w:val="left"/>
      <w:pPr>
        <w:ind w:left="1020" w:hanging="360"/>
      </w:pPr>
    </w:lvl>
    <w:lvl w:ilvl="5" w:tplc="2BF60AEE">
      <w:start w:val="1"/>
      <w:numFmt w:val="decimal"/>
      <w:lvlText w:val="%6."/>
      <w:lvlJc w:val="left"/>
      <w:pPr>
        <w:ind w:left="1020" w:hanging="360"/>
      </w:pPr>
    </w:lvl>
    <w:lvl w:ilvl="6" w:tplc="88583A74">
      <w:start w:val="1"/>
      <w:numFmt w:val="decimal"/>
      <w:lvlText w:val="%7."/>
      <w:lvlJc w:val="left"/>
      <w:pPr>
        <w:ind w:left="1020" w:hanging="360"/>
      </w:pPr>
    </w:lvl>
    <w:lvl w:ilvl="7" w:tplc="CBDA0018">
      <w:start w:val="1"/>
      <w:numFmt w:val="decimal"/>
      <w:lvlText w:val="%8."/>
      <w:lvlJc w:val="left"/>
      <w:pPr>
        <w:ind w:left="1020" w:hanging="360"/>
      </w:pPr>
    </w:lvl>
    <w:lvl w:ilvl="8" w:tplc="F354879A">
      <w:start w:val="1"/>
      <w:numFmt w:val="decimal"/>
      <w:lvlText w:val="%9."/>
      <w:lvlJc w:val="left"/>
      <w:pPr>
        <w:ind w:left="1020" w:hanging="360"/>
      </w:pPr>
    </w:lvl>
  </w:abstractNum>
  <w:abstractNum w:abstractNumId="29" w15:restartNumberingAfterBreak="0">
    <w:nsid w:val="1CFA578B"/>
    <w:multiLevelType w:val="multilevel"/>
    <w:tmpl w:val="92EAB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E916134"/>
    <w:multiLevelType w:val="multilevel"/>
    <w:tmpl w:val="8D88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EBA7413"/>
    <w:multiLevelType w:val="singleLevel"/>
    <w:tmpl w:val="D8224310"/>
    <w:lvl w:ilvl="0">
      <w:start w:val="1"/>
      <w:numFmt w:val="lowerRoman"/>
      <w:pStyle w:val="LCRHeading2"/>
      <w:lvlText w:val="(%1)"/>
      <w:lvlJc w:val="left"/>
      <w:pPr>
        <w:tabs>
          <w:tab w:val="num" w:pos="1514"/>
        </w:tabs>
        <w:ind w:left="1134" w:hanging="340"/>
      </w:pPr>
      <w:rPr>
        <w:rFonts w:hint="default"/>
      </w:rPr>
    </w:lvl>
  </w:abstractNum>
  <w:abstractNum w:abstractNumId="32" w15:restartNumberingAfterBreak="0">
    <w:nsid w:val="1F4D73D5"/>
    <w:multiLevelType w:val="hybridMultilevel"/>
    <w:tmpl w:val="22E03436"/>
    <w:lvl w:ilvl="0" w:tplc="0409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1FED6ED4"/>
    <w:multiLevelType w:val="hybridMultilevel"/>
    <w:tmpl w:val="22CA0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216F511E"/>
    <w:multiLevelType w:val="multilevel"/>
    <w:tmpl w:val="C3D0821A"/>
    <w:lvl w:ilvl="0">
      <w:start w:val="1"/>
      <w:numFmt w:val="bullet"/>
      <w:lvlText w:val=""/>
      <w:lvlJc w:val="left"/>
      <w:pPr>
        <w:tabs>
          <w:tab w:val="num" w:pos="1701"/>
        </w:tabs>
        <w:ind w:left="1701" w:hanging="425"/>
      </w:pPr>
      <w:rPr>
        <w:rFonts w:ascii="Symbol" w:hAnsi="Symbol" w:hint="default"/>
        <w:b w:val="0"/>
        <w:i w:val="0"/>
        <w:sz w:val="20"/>
      </w:rPr>
    </w:lvl>
    <w:lvl w:ilvl="1">
      <w:start w:val="1"/>
      <w:numFmt w:val="bullet"/>
      <w:lvlRestart w:val="0"/>
      <w:pStyle w:val="URSLevel2Bullet"/>
      <w:lvlText w:val="–"/>
      <w:lvlJc w:val="left"/>
      <w:pPr>
        <w:tabs>
          <w:tab w:val="num" w:pos="2041"/>
        </w:tabs>
        <w:ind w:left="2041" w:hanging="340"/>
      </w:pPr>
      <w:rPr>
        <w:rFonts w:ascii="Arial" w:hAnsi="Arial" w:cs="Times New Roman" w:hint="default"/>
      </w:rPr>
    </w:lvl>
    <w:lvl w:ilvl="2">
      <w:start w:val="1"/>
      <w:numFmt w:val="bullet"/>
      <w:lvlRestart w:val="0"/>
      <w:lvlText w:val=""/>
      <w:lvlJc w:val="left"/>
      <w:pPr>
        <w:tabs>
          <w:tab w:val="num" w:pos="2381"/>
        </w:tabs>
        <w:ind w:left="2381" w:hanging="34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218B790A"/>
    <w:multiLevelType w:val="hybridMultilevel"/>
    <w:tmpl w:val="A37AE928"/>
    <w:lvl w:ilvl="0" w:tplc="380A4CE0">
      <w:start w:val="1"/>
      <w:numFmt w:val="bullet"/>
      <w:pStyle w:val="TableSubBullet"/>
      <w:lvlText w:val="—"/>
      <w:lvlJc w:val="left"/>
      <w:pPr>
        <w:tabs>
          <w:tab w:val="num" w:pos="567"/>
        </w:tabs>
        <w:ind w:left="284" w:firstLine="0"/>
      </w:pPr>
      <w:rPr>
        <w:rFonts w:ascii="Arial" w:hAnsi="Arial" w:hint="default"/>
        <w:color w:val="E87B0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2E8677E"/>
    <w:multiLevelType w:val="hybridMultilevel"/>
    <w:tmpl w:val="4ED267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26C641E1"/>
    <w:multiLevelType w:val="multilevel"/>
    <w:tmpl w:val="4322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8266EAD"/>
    <w:multiLevelType w:val="hybridMultilevel"/>
    <w:tmpl w:val="6C1008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2B227205"/>
    <w:multiLevelType w:val="multilevel"/>
    <w:tmpl w:val="E79AB52A"/>
    <w:lvl w:ilvl="0">
      <w:start w:val="9"/>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2C487DE6"/>
    <w:multiLevelType w:val="hybridMultilevel"/>
    <w:tmpl w:val="44D8699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2D6E109A"/>
    <w:multiLevelType w:val="multilevel"/>
    <w:tmpl w:val="FE1E7D9C"/>
    <w:lvl w:ilvl="0">
      <w:start w:val="10"/>
      <w:numFmt w:val="decimal"/>
      <w:lvlText w:val="%1."/>
      <w:lvlJc w:val="left"/>
      <w:pPr>
        <w:ind w:left="795" w:hanging="435"/>
      </w:pPr>
      <w:rPr>
        <w:rFonts w:hint="default"/>
        <w:sz w:val="32"/>
      </w:rPr>
    </w:lvl>
    <w:lvl w:ilvl="1">
      <w:start w:val="1"/>
      <w:numFmt w:val="decimal"/>
      <w:isLgl/>
      <w:lvlText w:val="%1.%2"/>
      <w:lvlJc w:val="left"/>
      <w:pPr>
        <w:ind w:left="1080" w:hanging="72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2DA145D8"/>
    <w:multiLevelType w:val="hybridMultilevel"/>
    <w:tmpl w:val="6DB890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324F4958"/>
    <w:multiLevelType w:val="hybridMultilevel"/>
    <w:tmpl w:val="F90E44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39313970"/>
    <w:multiLevelType w:val="hybridMultilevel"/>
    <w:tmpl w:val="625CB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A4B0671"/>
    <w:multiLevelType w:val="hybridMultilevel"/>
    <w:tmpl w:val="8D0EE1C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3B322A2F"/>
    <w:multiLevelType w:val="hybridMultilevel"/>
    <w:tmpl w:val="ECAC00D6"/>
    <w:lvl w:ilvl="0" w:tplc="6CE871D0">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3C460ACA"/>
    <w:multiLevelType w:val="multilevel"/>
    <w:tmpl w:val="4D66B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CE302DE"/>
    <w:multiLevelType w:val="hybridMultilevel"/>
    <w:tmpl w:val="916EBD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D5065BE"/>
    <w:multiLevelType w:val="hybridMultilevel"/>
    <w:tmpl w:val="FD08C4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3F0E47F4"/>
    <w:multiLevelType w:val="hybridMultilevel"/>
    <w:tmpl w:val="3B0E1C52"/>
    <w:lvl w:ilvl="0" w:tplc="F0EAE3DA">
      <w:start w:val="1"/>
      <w:numFmt w:val="decimal"/>
      <w:lvlText w:val="%1."/>
      <w:lvlJc w:val="left"/>
      <w:pPr>
        <w:ind w:left="1440" w:hanging="360"/>
      </w:pPr>
    </w:lvl>
    <w:lvl w:ilvl="1" w:tplc="A4DADFBA">
      <w:start w:val="1"/>
      <w:numFmt w:val="decimal"/>
      <w:lvlText w:val="%2."/>
      <w:lvlJc w:val="left"/>
      <w:pPr>
        <w:ind w:left="1440" w:hanging="360"/>
      </w:pPr>
    </w:lvl>
    <w:lvl w:ilvl="2" w:tplc="9A60FB0A">
      <w:start w:val="1"/>
      <w:numFmt w:val="decimal"/>
      <w:lvlText w:val="%3."/>
      <w:lvlJc w:val="left"/>
      <w:pPr>
        <w:ind w:left="1440" w:hanging="360"/>
      </w:pPr>
    </w:lvl>
    <w:lvl w:ilvl="3" w:tplc="6A78D47E">
      <w:start w:val="1"/>
      <w:numFmt w:val="decimal"/>
      <w:lvlText w:val="%4."/>
      <w:lvlJc w:val="left"/>
      <w:pPr>
        <w:ind w:left="1440" w:hanging="360"/>
      </w:pPr>
    </w:lvl>
    <w:lvl w:ilvl="4" w:tplc="8840A452">
      <w:start w:val="1"/>
      <w:numFmt w:val="decimal"/>
      <w:lvlText w:val="%5."/>
      <w:lvlJc w:val="left"/>
      <w:pPr>
        <w:ind w:left="1440" w:hanging="360"/>
      </w:pPr>
    </w:lvl>
    <w:lvl w:ilvl="5" w:tplc="4C3C210E">
      <w:start w:val="1"/>
      <w:numFmt w:val="decimal"/>
      <w:lvlText w:val="%6."/>
      <w:lvlJc w:val="left"/>
      <w:pPr>
        <w:ind w:left="1440" w:hanging="360"/>
      </w:pPr>
    </w:lvl>
    <w:lvl w:ilvl="6" w:tplc="61F8E8A4">
      <w:start w:val="1"/>
      <w:numFmt w:val="decimal"/>
      <w:lvlText w:val="%7."/>
      <w:lvlJc w:val="left"/>
      <w:pPr>
        <w:ind w:left="1440" w:hanging="360"/>
      </w:pPr>
    </w:lvl>
    <w:lvl w:ilvl="7" w:tplc="5BC2B834">
      <w:start w:val="1"/>
      <w:numFmt w:val="decimal"/>
      <w:lvlText w:val="%8."/>
      <w:lvlJc w:val="left"/>
      <w:pPr>
        <w:ind w:left="1440" w:hanging="360"/>
      </w:pPr>
    </w:lvl>
    <w:lvl w:ilvl="8" w:tplc="466E6FEA">
      <w:start w:val="1"/>
      <w:numFmt w:val="decimal"/>
      <w:lvlText w:val="%9."/>
      <w:lvlJc w:val="left"/>
      <w:pPr>
        <w:ind w:left="1440" w:hanging="360"/>
      </w:pPr>
    </w:lvl>
  </w:abstractNum>
  <w:abstractNum w:abstractNumId="51" w15:restartNumberingAfterBreak="0">
    <w:nsid w:val="3F6C5FE0"/>
    <w:multiLevelType w:val="hybridMultilevel"/>
    <w:tmpl w:val="EF7AA14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18A15C3"/>
    <w:multiLevelType w:val="hybridMultilevel"/>
    <w:tmpl w:val="2A44B6E8"/>
    <w:lvl w:ilvl="0" w:tplc="97343E62">
      <w:start w:val="1"/>
      <w:numFmt w:val="bullet"/>
      <w:pStyle w:val="SubBullet"/>
      <w:lvlText w:val="—"/>
      <w:lvlJc w:val="left"/>
      <w:pPr>
        <w:tabs>
          <w:tab w:val="num" w:pos="284"/>
        </w:tabs>
        <w:ind w:left="567" w:hanging="283"/>
      </w:pPr>
      <w:rPr>
        <w:rFonts w:ascii="Arial" w:hAnsi="Arial" w:hint="default"/>
        <w:color w:val="E87B0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2A62697"/>
    <w:multiLevelType w:val="hybridMultilevel"/>
    <w:tmpl w:val="3C84208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440C472F"/>
    <w:multiLevelType w:val="hybridMultilevel"/>
    <w:tmpl w:val="3FD404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466547C1"/>
    <w:multiLevelType w:val="hybridMultilevel"/>
    <w:tmpl w:val="FF02B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72754C4"/>
    <w:multiLevelType w:val="multilevel"/>
    <w:tmpl w:val="FE0A8540"/>
    <w:styleLink w:val="AECOMListArabic"/>
    <w:lvl w:ilvl="0">
      <w:start w:val="1"/>
      <w:numFmt w:val="decimal"/>
      <w:lvlText w:val="%1."/>
      <w:lvlJc w:val="left"/>
      <w:pPr>
        <w:ind w:left="425" w:hanging="425"/>
      </w:pPr>
      <w:rPr>
        <w:rFonts w:hint="default"/>
      </w:rPr>
    </w:lvl>
    <w:lvl w:ilvl="1">
      <w:start w:val="1"/>
      <w:numFmt w:val="lowerLetter"/>
      <w:lvlText w:val="%2."/>
      <w:lvlJc w:val="left"/>
      <w:pPr>
        <w:ind w:left="850" w:hanging="425"/>
      </w:pPr>
      <w:rPr>
        <w:rFonts w:hint="default"/>
      </w:rPr>
    </w:lvl>
    <w:lvl w:ilvl="2">
      <w:start w:val="1"/>
      <w:numFmt w:val="lowerRoman"/>
      <w:lvlText w:val="%3."/>
      <w:lvlJc w:val="left"/>
      <w:pPr>
        <w:ind w:left="1275" w:hanging="425"/>
      </w:pPr>
      <w:rPr>
        <w:rFonts w:hint="default"/>
      </w:rPr>
    </w:lvl>
    <w:lvl w:ilvl="3">
      <w:start w:val="1"/>
      <w:numFmt w:val="none"/>
      <w:lvlText w:val=""/>
      <w:lvlJc w:val="left"/>
      <w:pPr>
        <w:ind w:left="1700" w:hanging="425"/>
      </w:pPr>
      <w:rPr>
        <w:rFonts w:hint="default"/>
      </w:rPr>
    </w:lvl>
    <w:lvl w:ilvl="4">
      <w:start w:val="1"/>
      <w:numFmt w:val="none"/>
      <w:lvlText w:val=""/>
      <w:lvlJc w:val="left"/>
      <w:pPr>
        <w:ind w:left="2125" w:hanging="425"/>
      </w:pPr>
      <w:rPr>
        <w:rFonts w:hint="default"/>
      </w:rPr>
    </w:lvl>
    <w:lvl w:ilvl="5">
      <w:start w:val="1"/>
      <w:numFmt w:val="none"/>
      <w:lvlText w:val=""/>
      <w:lvlJc w:val="left"/>
      <w:pPr>
        <w:ind w:left="2550" w:hanging="425"/>
      </w:pPr>
      <w:rPr>
        <w:rFonts w:hint="default"/>
      </w:rPr>
    </w:lvl>
    <w:lvl w:ilvl="6">
      <w:start w:val="1"/>
      <w:numFmt w:val="none"/>
      <w:lvlText w:val="%7"/>
      <w:lvlJc w:val="left"/>
      <w:pPr>
        <w:ind w:left="2975" w:hanging="425"/>
      </w:pPr>
      <w:rPr>
        <w:rFonts w:hint="default"/>
      </w:rPr>
    </w:lvl>
    <w:lvl w:ilvl="7">
      <w:start w:val="1"/>
      <w:numFmt w:val="none"/>
      <w:lvlText w:val="%8"/>
      <w:lvlJc w:val="left"/>
      <w:pPr>
        <w:ind w:left="3400" w:hanging="425"/>
      </w:pPr>
      <w:rPr>
        <w:rFonts w:hint="default"/>
      </w:rPr>
    </w:lvl>
    <w:lvl w:ilvl="8">
      <w:start w:val="1"/>
      <w:numFmt w:val="none"/>
      <w:lvlText w:val="%9"/>
      <w:lvlJc w:val="left"/>
      <w:pPr>
        <w:ind w:left="3825" w:hanging="425"/>
      </w:pPr>
      <w:rPr>
        <w:rFonts w:hint="default"/>
      </w:rPr>
    </w:lvl>
  </w:abstractNum>
  <w:abstractNum w:abstractNumId="57" w15:restartNumberingAfterBreak="0">
    <w:nsid w:val="47374BC0"/>
    <w:multiLevelType w:val="multilevel"/>
    <w:tmpl w:val="947A9466"/>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8" w15:restartNumberingAfterBreak="0">
    <w:nsid w:val="4A4B5B1A"/>
    <w:multiLevelType w:val="multilevel"/>
    <w:tmpl w:val="76FE6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E456640"/>
    <w:multiLevelType w:val="hybridMultilevel"/>
    <w:tmpl w:val="EF7AA142"/>
    <w:lvl w:ilvl="0" w:tplc="0C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E4E4CE5"/>
    <w:multiLevelType w:val="multilevel"/>
    <w:tmpl w:val="81868FA0"/>
    <w:styleLink w:val="AECOMListBullets"/>
    <w:lvl w:ilvl="0">
      <w:start w:val="1"/>
      <w:numFmt w:val="bullet"/>
      <w:lvlText w:val=""/>
      <w:lvlJc w:val="left"/>
      <w:pPr>
        <w:ind w:left="425" w:hanging="425"/>
      </w:pPr>
      <w:rPr>
        <w:rFonts w:ascii="Symbol" w:hAnsi="Symbol" w:hint="default"/>
        <w:color w:val="auto"/>
      </w:rPr>
    </w:lvl>
    <w:lvl w:ilvl="1">
      <w:start w:val="1"/>
      <w:numFmt w:val="bullet"/>
      <w:lvlText w:val="-"/>
      <w:lvlJc w:val="left"/>
      <w:pPr>
        <w:ind w:left="850" w:hanging="425"/>
      </w:pPr>
      <w:rPr>
        <w:rFonts w:ascii="Times New Roman" w:hAnsi="Times New Roman" w:cs="Times New Roman" w:hint="default"/>
        <w:color w:val="auto"/>
      </w:rPr>
    </w:lvl>
    <w:lvl w:ilvl="2">
      <w:start w:val="1"/>
      <w:numFmt w:val="bullet"/>
      <w:lvlText w:val=""/>
      <w:lvlJc w:val="left"/>
      <w:pPr>
        <w:ind w:left="1275" w:hanging="425"/>
      </w:pPr>
      <w:rPr>
        <w:rFonts w:ascii="Wingdings" w:hAnsi="Wingdings" w:cs="Times New Roman" w:hint="default"/>
        <w:color w:val="auto"/>
      </w:rPr>
    </w:lvl>
    <w:lvl w:ilvl="3">
      <w:start w:val="1"/>
      <w:numFmt w:val="none"/>
      <w:lvlText w:val="%4"/>
      <w:lvlJc w:val="left"/>
      <w:pPr>
        <w:ind w:left="1700" w:hanging="425"/>
      </w:pPr>
      <w:rPr>
        <w:rFonts w:asciiTheme="minorHAnsi" w:hAnsiTheme="minorHAnsi" w:hint="default"/>
        <w:color w:val="auto"/>
      </w:rPr>
    </w:lvl>
    <w:lvl w:ilvl="4">
      <w:start w:val="1"/>
      <w:numFmt w:val="none"/>
      <w:lvlText w:val="%5"/>
      <w:lvlJc w:val="left"/>
      <w:pPr>
        <w:ind w:left="2125" w:hanging="425"/>
      </w:pPr>
      <w:rPr>
        <w:rFonts w:asciiTheme="minorHAnsi" w:hAnsiTheme="minorHAnsi" w:hint="default"/>
        <w:color w:val="auto"/>
      </w:rPr>
    </w:lvl>
    <w:lvl w:ilvl="5">
      <w:start w:val="1"/>
      <w:numFmt w:val="none"/>
      <w:lvlText w:val="%6"/>
      <w:lvlJc w:val="left"/>
      <w:pPr>
        <w:ind w:left="2550" w:hanging="425"/>
      </w:pPr>
      <w:rPr>
        <w:rFonts w:asciiTheme="minorHAnsi" w:hAnsiTheme="minorHAnsi" w:hint="default"/>
        <w:color w:val="auto"/>
      </w:rPr>
    </w:lvl>
    <w:lvl w:ilvl="6">
      <w:start w:val="1"/>
      <w:numFmt w:val="none"/>
      <w:lvlText w:val="%7"/>
      <w:lvlJc w:val="left"/>
      <w:pPr>
        <w:ind w:left="2975" w:hanging="425"/>
      </w:pPr>
      <w:rPr>
        <w:rFonts w:asciiTheme="minorHAnsi" w:hAnsiTheme="minorHAnsi" w:hint="default"/>
        <w:color w:val="auto"/>
      </w:rPr>
    </w:lvl>
    <w:lvl w:ilvl="7">
      <w:start w:val="1"/>
      <w:numFmt w:val="none"/>
      <w:lvlText w:val="%8"/>
      <w:lvlJc w:val="left"/>
      <w:pPr>
        <w:ind w:left="3400" w:hanging="425"/>
      </w:pPr>
      <w:rPr>
        <w:rFonts w:asciiTheme="minorHAnsi" w:hAnsiTheme="minorHAnsi" w:hint="default"/>
        <w:color w:val="auto"/>
      </w:rPr>
    </w:lvl>
    <w:lvl w:ilvl="8">
      <w:start w:val="1"/>
      <w:numFmt w:val="none"/>
      <w:lvlText w:val="%9"/>
      <w:lvlJc w:val="left"/>
      <w:pPr>
        <w:ind w:left="3825" w:hanging="425"/>
      </w:pPr>
      <w:rPr>
        <w:rFonts w:asciiTheme="minorHAnsi" w:hAnsiTheme="minorHAnsi" w:cs="Times New Roman" w:hint="default"/>
        <w:color w:val="auto"/>
      </w:rPr>
    </w:lvl>
  </w:abstractNum>
  <w:abstractNum w:abstractNumId="61" w15:restartNumberingAfterBreak="0">
    <w:nsid w:val="4E961C35"/>
    <w:multiLevelType w:val="hybridMultilevel"/>
    <w:tmpl w:val="BB204606"/>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2" w15:restartNumberingAfterBreak="0">
    <w:nsid w:val="522F1BE5"/>
    <w:multiLevelType w:val="hybridMultilevel"/>
    <w:tmpl w:val="916EBD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52321E7D"/>
    <w:multiLevelType w:val="multilevel"/>
    <w:tmpl w:val="DF485510"/>
    <w:styleLink w:val="AECOMListAlpha"/>
    <w:lvl w:ilvl="0">
      <w:start w:val="1"/>
      <w:numFmt w:val="lowerLetter"/>
      <w:lvlText w:val="%1."/>
      <w:lvlJc w:val="left"/>
      <w:pPr>
        <w:ind w:left="425" w:hanging="425"/>
      </w:pPr>
      <w:rPr>
        <w:rFonts w:hint="default"/>
      </w:rPr>
    </w:lvl>
    <w:lvl w:ilvl="1">
      <w:start w:val="1"/>
      <w:numFmt w:val="decimal"/>
      <w:lvlText w:val="%2."/>
      <w:lvlJc w:val="left"/>
      <w:pPr>
        <w:ind w:left="850" w:hanging="425"/>
      </w:pPr>
      <w:rPr>
        <w:rFonts w:hint="default"/>
      </w:rPr>
    </w:lvl>
    <w:lvl w:ilvl="2">
      <w:start w:val="1"/>
      <w:numFmt w:val="lowerRoman"/>
      <w:lvlText w:val="%3."/>
      <w:lvlJc w:val="left"/>
      <w:pPr>
        <w:ind w:left="1275" w:hanging="425"/>
      </w:pPr>
      <w:rPr>
        <w:rFonts w:hint="default"/>
      </w:rPr>
    </w:lvl>
    <w:lvl w:ilvl="3">
      <w:start w:val="1"/>
      <w:numFmt w:val="none"/>
      <w:lvlText w:val=""/>
      <w:lvlJc w:val="left"/>
      <w:pPr>
        <w:ind w:left="1700" w:hanging="425"/>
      </w:pPr>
      <w:rPr>
        <w:rFonts w:hint="default"/>
      </w:rPr>
    </w:lvl>
    <w:lvl w:ilvl="4">
      <w:start w:val="1"/>
      <w:numFmt w:val="none"/>
      <w:lvlText w:val=""/>
      <w:lvlJc w:val="left"/>
      <w:pPr>
        <w:ind w:left="2125" w:hanging="425"/>
      </w:pPr>
      <w:rPr>
        <w:rFonts w:hint="default"/>
      </w:rPr>
    </w:lvl>
    <w:lvl w:ilvl="5">
      <w:start w:val="1"/>
      <w:numFmt w:val="none"/>
      <w:lvlText w:val=""/>
      <w:lvlJc w:val="left"/>
      <w:pPr>
        <w:ind w:left="2550" w:hanging="425"/>
      </w:pPr>
      <w:rPr>
        <w:rFonts w:hint="default"/>
      </w:rPr>
    </w:lvl>
    <w:lvl w:ilvl="6">
      <w:start w:val="1"/>
      <w:numFmt w:val="none"/>
      <w:lvlText w:val="%7"/>
      <w:lvlJc w:val="left"/>
      <w:pPr>
        <w:ind w:left="2975" w:hanging="425"/>
      </w:pPr>
      <w:rPr>
        <w:rFonts w:hint="default"/>
      </w:rPr>
    </w:lvl>
    <w:lvl w:ilvl="7">
      <w:start w:val="1"/>
      <w:numFmt w:val="none"/>
      <w:lvlText w:val="%8"/>
      <w:lvlJc w:val="left"/>
      <w:pPr>
        <w:ind w:left="3400" w:hanging="425"/>
      </w:pPr>
      <w:rPr>
        <w:rFonts w:hint="default"/>
      </w:rPr>
    </w:lvl>
    <w:lvl w:ilvl="8">
      <w:start w:val="1"/>
      <w:numFmt w:val="none"/>
      <w:lvlText w:val="%9"/>
      <w:lvlJc w:val="left"/>
      <w:pPr>
        <w:ind w:left="3825" w:hanging="425"/>
      </w:pPr>
      <w:rPr>
        <w:rFonts w:hint="default"/>
      </w:rPr>
    </w:lvl>
  </w:abstractNum>
  <w:abstractNum w:abstractNumId="64" w15:restartNumberingAfterBreak="0">
    <w:nsid w:val="54034C1A"/>
    <w:multiLevelType w:val="multilevel"/>
    <w:tmpl w:val="AB989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5C07A69"/>
    <w:multiLevelType w:val="hybridMultilevel"/>
    <w:tmpl w:val="994A4D20"/>
    <w:lvl w:ilvl="0" w:tplc="183C1D6E">
      <w:start w:val="1"/>
      <w:numFmt w:val="bullet"/>
      <w:lvlText w:val="•"/>
      <w:lvlJc w:val="left"/>
      <w:pPr>
        <w:ind w:left="143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77B28C1E">
      <w:start w:val="1"/>
      <w:numFmt w:val="bullet"/>
      <w:lvlText w:val="o"/>
      <w:lvlJc w:val="left"/>
      <w:pPr>
        <w:ind w:left="232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F52AEFBA">
      <w:start w:val="1"/>
      <w:numFmt w:val="bullet"/>
      <w:lvlText w:val="▪"/>
      <w:lvlJc w:val="left"/>
      <w:pPr>
        <w:ind w:left="304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5EEE6606">
      <w:start w:val="1"/>
      <w:numFmt w:val="bullet"/>
      <w:lvlText w:val="•"/>
      <w:lvlJc w:val="left"/>
      <w:pPr>
        <w:ind w:left="376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7CB6ED9C">
      <w:start w:val="1"/>
      <w:numFmt w:val="bullet"/>
      <w:lvlText w:val="o"/>
      <w:lvlJc w:val="left"/>
      <w:pPr>
        <w:ind w:left="448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21587D36">
      <w:start w:val="1"/>
      <w:numFmt w:val="bullet"/>
      <w:lvlText w:val="▪"/>
      <w:lvlJc w:val="left"/>
      <w:pPr>
        <w:ind w:left="520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0B8EA4E4">
      <w:start w:val="1"/>
      <w:numFmt w:val="bullet"/>
      <w:lvlText w:val="•"/>
      <w:lvlJc w:val="left"/>
      <w:pPr>
        <w:ind w:left="592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2E7CD53C">
      <w:start w:val="1"/>
      <w:numFmt w:val="bullet"/>
      <w:lvlText w:val="o"/>
      <w:lvlJc w:val="left"/>
      <w:pPr>
        <w:ind w:left="664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1674AE16">
      <w:start w:val="1"/>
      <w:numFmt w:val="bullet"/>
      <w:lvlText w:val="▪"/>
      <w:lvlJc w:val="left"/>
      <w:pPr>
        <w:ind w:left="736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66" w15:restartNumberingAfterBreak="0">
    <w:nsid w:val="573721E1"/>
    <w:multiLevelType w:val="hybridMultilevel"/>
    <w:tmpl w:val="DF9AB00C"/>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67" w15:restartNumberingAfterBreak="0">
    <w:nsid w:val="58964243"/>
    <w:multiLevelType w:val="multilevel"/>
    <w:tmpl w:val="E48A1BE2"/>
    <w:lvl w:ilvl="0">
      <w:start w:val="3"/>
      <w:numFmt w:val="decimal"/>
      <w:lvlText w:val="%1"/>
      <w:lvlJc w:val="left"/>
      <w:pPr>
        <w:ind w:left="851" w:hanging="851"/>
      </w:pPr>
      <w:rPr>
        <w:rFonts w:hint="default"/>
        <w:color w:val="FFFFFF" w:themeColor="background1"/>
      </w:rPr>
    </w:lvl>
    <w:lvl w:ilvl="1">
      <w:start w:val="4"/>
      <w:numFmt w:val="decimal"/>
      <w:pStyle w:val="Heading2"/>
      <w:lvlText w:val="%1.%2"/>
      <w:lvlJc w:val="left"/>
      <w:pPr>
        <w:ind w:left="2553" w:hanging="851"/>
      </w:pPr>
      <w:rPr>
        <w:rFonts w:asciiTheme="minorHAnsi" w:hAnsiTheme="minorHAnsi" w:cstheme="minorHAnsi" w:hint="default"/>
        <w:color w:val="007D71" w:themeColor="accent1" w:themeShade="BF"/>
      </w:rPr>
    </w:lvl>
    <w:lvl w:ilvl="2">
      <w:start w:val="1"/>
      <w:numFmt w:val="decimal"/>
      <w:lvlText w:val="%1.%2.%3"/>
      <w:lvlJc w:val="left"/>
      <w:pPr>
        <w:ind w:left="851" w:hanging="851"/>
      </w:pPr>
      <w:rPr>
        <w:rFonts w:hint="default"/>
        <w:b/>
        <w:bCs/>
        <w:color w:val="00B0F0"/>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8" w15:restartNumberingAfterBreak="0">
    <w:nsid w:val="58F31C77"/>
    <w:multiLevelType w:val="multilevel"/>
    <w:tmpl w:val="5E509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9316494"/>
    <w:multiLevelType w:val="hybridMultilevel"/>
    <w:tmpl w:val="7EA6434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59FF5333"/>
    <w:multiLevelType w:val="hybridMultilevel"/>
    <w:tmpl w:val="B21E9594"/>
    <w:lvl w:ilvl="0" w:tplc="263414CE">
      <w:start w:val="1"/>
      <w:numFmt w:val="decimal"/>
      <w:pStyle w:val="Heading1"/>
      <w:lvlText w:val="%1."/>
      <w:lvlJc w:val="left"/>
      <w:pPr>
        <w:ind w:left="360" w:hanging="360"/>
      </w:pPr>
      <w:rPr>
        <w:rFonts w:hint="default"/>
      </w:rPr>
    </w:lvl>
    <w:lvl w:ilvl="1" w:tplc="E7E871C8">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5AA82F4D"/>
    <w:multiLevelType w:val="hybridMultilevel"/>
    <w:tmpl w:val="BACE2AF4"/>
    <w:lvl w:ilvl="0" w:tplc="53123B84">
      <w:start w:val="1"/>
      <w:numFmt w:val="bullet"/>
      <w:lvlText w:val=""/>
      <w:lvlJc w:val="left"/>
      <w:pPr>
        <w:ind w:left="1080" w:hanging="360"/>
      </w:pPr>
      <w:rPr>
        <w:rFonts w:ascii="Symbol" w:hAnsi="Symbol"/>
      </w:rPr>
    </w:lvl>
    <w:lvl w:ilvl="1" w:tplc="9D7C4DA4">
      <w:start w:val="1"/>
      <w:numFmt w:val="bullet"/>
      <w:lvlText w:val=""/>
      <w:lvlJc w:val="left"/>
      <w:pPr>
        <w:ind w:left="1080" w:hanging="360"/>
      </w:pPr>
      <w:rPr>
        <w:rFonts w:ascii="Symbol" w:hAnsi="Symbol"/>
      </w:rPr>
    </w:lvl>
    <w:lvl w:ilvl="2" w:tplc="DA72D3D0">
      <w:start w:val="1"/>
      <w:numFmt w:val="bullet"/>
      <w:lvlText w:val=""/>
      <w:lvlJc w:val="left"/>
      <w:pPr>
        <w:ind w:left="1080" w:hanging="360"/>
      </w:pPr>
      <w:rPr>
        <w:rFonts w:ascii="Symbol" w:hAnsi="Symbol"/>
      </w:rPr>
    </w:lvl>
    <w:lvl w:ilvl="3" w:tplc="94306F10">
      <w:start w:val="1"/>
      <w:numFmt w:val="bullet"/>
      <w:lvlText w:val=""/>
      <w:lvlJc w:val="left"/>
      <w:pPr>
        <w:ind w:left="1080" w:hanging="360"/>
      </w:pPr>
      <w:rPr>
        <w:rFonts w:ascii="Symbol" w:hAnsi="Symbol"/>
      </w:rPr>
    </w:lvl>
    <w:lvl w:ilvl="4" w:tplc="2BCA34A2">
      <w:start w:val="1"/>
      <w:numFmt w:val="bullet"/>
      <w:lvlText w:val=""/>
      <w:lvlJc w:val="left"/>
      <w:pPr>
        <w:ind w:left="1080" w:hanging="360"/>
      </w:pPr>
      <w:rPr>
        <w:rFonts w:ascii="Symbol" w:hAnsi="Symbol"/>
      </w:rPr>
    </w:lvl>
    <w:lvl w:ilvl="5" w:tplc="B2F62F84">
      <w:start w:val="1"/>
      <w:numFmt w:val="bullet"/>
      <w:lvlText w:val=""/>
      <w:lvlJc w:val="left"/>
      <w:pPr>
        <w:ind w:left="1080" w:hanging="360"/>
      </w:pPr>
      <w:rPr>
        <w:rFonts w:ascii="Symbol" w:hAnsi="Symbol"/>
      </w:rPr>
    </w:lvl>
    <w:lvl w:ilvl="6" w:tplc="5FA4A428">
      <w:start w:val="1"/>
      <w:numFmt w:val="bullet"/>
      <w:lvlText w:val=""/>
      <w:lvlJc w:val="left"/>
      <w:pPr>
        <w:ind w:left="1080" w:hanging="360"/>
      </w:pPr>
      <w:rPr>
        <w:rFonts w:ascii="Symbol" w:hAnsi="Symbol"/>
      </w:rPr>
    </w:lvl>
    <w:lvl w:ilvl="7" w:tplc="30D23EF6">
      <w:start w:val="1"/>
      <w:numFmt w:val="bullet"/>
      <w:lvlText w:val=""/>
      <w:lvlJc w:val="left"/>
      <w:pPr>
        <w:ind w:left="1080" w:hanging="360"/>
      </w:pPr>
      <w:rPr>
        <w:rFonts w:ascii="Symbol" w:hAnsi="Symbol"/>
      </w:rPr>
    </w:lvl>
    <w:lvl w:ilvl="8" w:tplc="AD262A0E">
      <w:start w:val="1"/>
      <w:numFmt w:val="bullet"/>
      <w:lvlText w:val=""/>
      <w:lvlJc w:val="left"/>
      <w:pPr>
        <w:ind w:left="1080" w:hanging="360"/>
      </w:pPr>
      <w:rPr>
        <w:rFonts w:ascii="Symbol" w:hAnsi="Symbol"/>
      </w:rPr>
    </w:lvl>
  </w:abstractNum>
  <w:abstractNum w:abstractNumId="72" w15:restartNumberingAfterBreak="0">
    <w:nsid w:val="5B5A636A"/>
    <w:multiLevelType w:val="hybridMultilevel"/>
    <w:tmpl w:val="568A4624"/>
    <w:lvl w:ilvl="0" w:tplc="4D6EF054">
      <w:start w:val="1"/>
      <w:numFmt w:val="bullet"/>
      <w:lvlText w:val=""/>
      <w:lvlJc w:val="left"/>
      <w:pPr>
        <w:ind w:left="1080" w:hanging="360"/>
      </w:pPr>
      <w:rPr>
        <w:rFonts w:ascii="Symbol" w:hAnsi="Symbol"/>
      </w:rPr>
    </w:lvl>
    <w:lvl w:ilvl="1" w:tplc="8D30E85A">
      <w:start w:val="1"/>
      <w:numFmt w:val="bullet"/>
      <w:lvlText w:val=""/>
      <w:lvlJc w:val="left"/>
      <w:pPr>
        <w:ind w:left="1080" w:hanging="360"/>
      </w:pPr>
      <w:rPr>
        <w:rFonts w:ascii="Symbol" w:hAnsi="Symbol"/>
      </w:rPr>
    </w:lvl>
    <w:lvl w:ilvl="2" w:tplc="60C0264C">
      <w:start w:val="1"/>
      <w:numFmt w:val="bullet"/>
      <w:lvlText w:val=""/>
      <w:lvlJc w:val="left"/>
      <w:pPr>
        <w:ind w:left="1080" w:hanging="360"/>
      </w:pPr>
      <w:rPr>
        <w:rFonts w:ascii="Symbol" w:hAnsi="Symbol"/>
      </w:rPr>
    </w:lvl>
    <w:lvl w:ilvl="3" w:tplc="80A22698">
      <w:start w:val="1"/>
      <w:numFmt w:val="bullet"/>
      <w:lvlText w:val=""/>
      <w:lvlJc w:val="left"/>
      <w:pPr>
        <w:ind w:left="1080" w:hanging="360"/>
      </w:pPr>
      <w:rPr>
        <w:rFonts w:ascii="Symbol" w:hAnsi="Symbol"/>
      </w:rPr>
    </w:lvl>
    <w:lvl w:ilvl="4" w:tplc="0E869DD8">
      <w:start w:val="1"/>
      <w:numFmt w:val="bullet"/>
      <w:lvlText w:val=""/>
      <w:lvlJc w:val="left"/>
      <w:pPr>
        <w:ind w:left="1080" w:hanging="360"/>
      </w:pPr>
      <w:rPr>
        <w:rFonts w:ascii="Symbol" w:hAnsi="Symbol"/>
      </w:rPr>
    </w:lvl>
    <w:lvl w:ilvl="5" w:tplc="F224EB48">
      <w:start w:val="1"/>
      <w:numFmt w:val="bullet"/>
      <w:lvlText w:val=""/>
      <w:lvlJc w:val="left"/>
      <w:pPr>
        <w:ind w:left="1080" w:hanging="360"/>
      </w:pPr>
      <w:rPr>
        <w:rFonts w:ascii="Symbol" w:hAnsi="Symbol"/>
      </w:rPr>
    </w:lvl>
    <w:lvl w:ilvl="6" w:tplc="AF2A89F2">
      <w:start w:val="1"/>
      <w:numFmt w:val="bullet"/>
      <w:lvlText w:val=""/>
      <w:lvlJc w:val="left"/>
      <w:pPr>
        <w:ind w:left="1080" w:hanging="360"/>
      </w:pPr>
      <w:rPr>
        <w:rFonts w:ascii="Symbol" w:hAnsi="Symbol"/>
      </w:rPr>
    </w:lvl>
    <w:lvl w:ilvl="7" w:tplc="779E757E">
      <w:start w:val="1"/>
      <w:numFmt w:val="bullet"/>
      <w:lvlText w:val=""/>
      <w:lvlJc w:val="left"/>
      <w:pPr>
        <w:ind w:left="1080" w:hanging="360"/>
      </w:pPr>
      <w:rPr>
        <w:rFonts w:ascii="Symbol" w:hAnsi="Symbol"/>
      </w:rPr>
    </w:lvl>
    <w:lvl w:ilvl="8" w:tplc="F4888F5C">
      <w:start w:val="1"/>
      <w:numFmt w:val="bullet"/>
      <w:lvlText w:val=""/>
      <w:lvlJc w:val="left"/>
      <w:pPr>
        <w:ind w:left="1080" w:hanging="360"/>
      </w:pPr>
      <w:rPr>
        <w:rFonts w:ascii="Symbol" w:hAnsi="Symbol"/>
      </w:rPr>
    </w:lvl>
  </w:abstractNum>
  <w:abstractNum w:abstractNumId="73" w15:restartNumberingAfterBreak="0">
    <w:nsid w:val="5DFA7AF9"/>
    <w:multiLevelType w:val="hybridMultilevel"/>
    <w:tmpl w:val="5218C020"/>
    <w:lvl w:ilvl="0" w:tplc="34E45B28">
      <w:start w:val="1"/>
      <w:numFmt w:val="decimal"/>
      <w:pStyle w:val="LouHeading1"/>
      <w:lvlText w:val="%1."/>
      <w:lvlJc w:val="left"/>
      <w:pPr>
        <w:ind w:left="360" w:hanging="360"/>
      </w:pPr>
      <w:rPr>
        <w:rFonts w:ascii="Arial" w:hAnsi="Arial" w:cs="Arial" w:hint="default"/>
        <w:color w:val="007D71"/>
        <w:sz w:val="36"/>
        <w:szCs w:val="36"/>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 w15:restartNumberingAfterBreak="0">
    <w:nsid w:val="5FB74367"/>
    <w:multiLevelType w:val="hybridMultilevel"/>
    <w:tmpl w:val="008AFE06"/>
    <w:lvl w:ilvl="0" w:tplc="E912D824">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FB872B8"/>
    <w:multiLevelType w:val="multilevel"/>
    <w:tmpl w:val="B4DE2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FEE7A3D"/>
    <w:multiLevelType w:val="hybridMultilevel"/>
    <w:tmpl w:val="A3EE5CEC"/>
    <w:lvl w:ilvl="0" w:tplc="248C5082">
      <w:start w:val="1"/>
      <w:numFmt w:val="decimal"/>
      <w:lvlText w:val="%1."/>
      <w:lvlJc w:val="left"/>
      <w:pPr>
        <w:ind w:left="1020" w:hanging="360"/>
      </w:pPr>
    </w:lvl>
    <w:lvl w:ilvl="1" w:tplc="233895B0">
      <w:start w:val="1"/>
      <w:numFmt w:val="decimal"/>
      <w:lvlText w:val="%2."/>
      <w:lvlJc w:val="left"/>
      <w:pPr>
        <w:ind w:left="1020" w:hanging="360"/>
      </w:pPr>
    </w:lvl>
    <w:lvl w:ilvl="2" w:tplc="28AE09E0">
      <w:start w:val="1"/>
      <w:numFmt w:val="decimal"/>
      <w:lvlText w:val="%3."/>
      <w:lvlJc w:val="left"/>
      <w:pPr>
        <w:ind w:left="1020" w:hanging="360"/>
      </w:pPr>
    </w:lvl>
    <w:lvl w:ilvl="3" w:tplc="50901D8C">
      <w:start w:val="1"/>
      <w:numFmt w:val="decimal"/>
      <w:lvlText w:val="%4."/>
      <w:lvlJc w:val="left"/>
      <w:pPr>
        <w:ind w:left="1020" w:hanging="360"/>
      </w:pPr>
    </w:lvl>
    <w:lvl w:ilvl="4" w:tplc="EE002F9E">
      <w:start w:val="1"/>
      <w:numFmt w:val="decimal"/>
      <w:lvlText w:val="%5."/>
      <w:lvlJc w:val="left"/>
      <w:pPr>
        <w:ind w:left="1020" w:hanging="360"/>
      </w:pPr>
    </w:lvl>
    <w:lvl w:ilvl="5" w:tplc="509A8E4A">
      <w:start w:val="1"/>
      <w:numFmt w:val="decimal"/>
      <w:lvlText w:val="%6."/>
      <w:lvlJc w:val="left"/>
      <w:pPr>
        <w:ind w:left="1020" w:hanging="360"/>
      </w:pPr>
    </w:lvl>
    <w:lvl w:ilvl="6" w:tplc="58A2B6F8">
      <w:start w:val="1"/>
      <w:numFmt w:val="decimal"/>
      <w:lvlText w:val="%7."/>
      <w:lvlJc w:val="left"/>
      <w:pPr>
        <w:ind w:left="1020" w:hanging="360"/>
      </w:pPr>
    </w:lvl>
    <w:lvl w:ilvl="7" w:tplc="D3AC0F56">
      <w:start w:val="1"/>
      <w:numFmt w:val="decimal"/>
      <w:lvlText w:val="%8."/>
      <w:lvlJc w:val="left"/>
      <w:pPr>
        <w:ind w:left="1020" w:hanging="360"/>
      </w:pPr>
    </w:lvl>
    <w:lvl w:ilvl="8" w:tplc="B864494E">
      <w:start w:val="1"/>
      <w:numFmt w:val="decimal"/>
      <w:lvlText w:val="%9."/>
      <w:lvlJc w:val="left"/>
      <w:pPr>
        <w:ind w:left="1020" w:hanging="360"/>
      </w:pPr>
    </w:lvl>
  </w:abstractNum>
  <w:abstractNum w:abstractNumId="77" w15:restartNumberingAfterBreak="0">
    <w:nsid w:val="604B5C98"/>
    <w:multiLevelType w:val="hybridMultilevel"/>
    <w:tmpl w:val="E1ECDF06"/>
    <w:lvl w:ilvl="0" w:tplc="7D3E2D7E">
      <w:start w:val="1"/>
      <w:numFmt w:val="bullet"/>
      <w:lvlText w:val=""/>
      <w:lvlJc w:val="left"/>
      <w:pPr>
        <w:ind w:left="1080" w:hanging="360"/>
      </w:pPr>
      <w:rPr>
        <w:rFonts w:ascii="Symbol" w:hAnsi="Symbol"/>
      </w:rPr>
    </w:lvl>
    <w:lvl w:ilvl="1" w:tplc="9A5A14AE">
      <w:start w:val="1"/>
      <w:numFmt w:val="bullet"/>
      <w:lvlText w:val=""/>
      <w:lvlJc w:val="left"/>
      <w:pPr>
        <w:ind w:left="1080" w:hanging="360"/>
      </w:pPr>
      <w:rPr>
        <w:rFonts w:ascii="Symbol" w:hAnsi="Symbol"/>
      </w:rPr>
    </w:lvl>
    <w:lvl w:ilvl="2" w:tplc="D342259C">
      <w:start w:val="1"/>
      <w:numFmt w:val="bullet"/>
      <w:lvlText w:val=""/>
      <w:lvlJc w:val="left"/>
      <w:pPr>
        <w:ind w:left="1080" w:hanging="360"/>
      </w:pPr>
      <w:rPr>
        <w:rFonts w:ascii="Symbol" w:hAnsi="Symbol"/>
      </w:rPr>
    </w:lvl>
    <w:lvl w:ilvl="3" w:tplc="25B62D04">
      <w:start w:val="1"/>
      <w:numFmt w:val="bullet"/>
      <w:lvlText w:val=""/>
      <w:lvlJc w:val="left"/>
      <w:pPr>
        <w:ind w:left="1080" w:hanging="360"/>
      </w:pPr>
      <w:rPr>
        <w:rFonts w:ascii="Symbol" w:hAnsi="Symbol"/>
      </w:rPr>
    </w:lvl>
    <w:lvl w:ilvl="4" w:tplc="650E2864">
      <w:start w:val="1"/>
      <w:numFmt w:val="bullet"/>
      <w:lvlText w:val=""/>
      <w:lvlJc w:val="left"/>
      <w:pPr>
        <w:ind w:left="1080" w:hanging="360"/>
      </w:pPr>
      <w:rPr>
        <w:rFonts w:ascii="Symbol" w:hAnsi="Symbol"/>
      </w:rPr>
    </w:lvl>
    <w:lvl w:ilvl="5" w:tplc="0548F452">
      <w:start w:val="1"/>
      <w:numFmt w:val="bullet"/>
      <w:lvlText w:val=""/>
      <w:lvlJc w:val="left"/>
      <w:pPr>
        <w:ind w:left="1080" w:hanging="360"/>
      </w:pPr>
      <w:rPr>
        <w:rFonts w:ascii="Symbol" w:hAnsi="Symbol"/>
      </w:rPr>
    </w:lvl>
    <w:lvl w:ilvl="6" w:tplc="7F066926">
      <w:start w:val="1"/>
      <w:numFmt w:val="bullet"/>
      <w:lvlText w:val=""/>
      <w:lvlJc w:val="left"/>
      <w:pPr>
        <w:ind w:left="1080" w:hanging="360"/>
      </w:pPr>
      <w:rPr>
        <w:rFonts w:ascii="Symbol" w:hAnsi="Symbol"/>
      </w:rPr>
    </w:lvl>
    <w:lvl w:ilvl="7" w:tplc="520295AA">
      <w:start w:val="1"/>
      <w:numFmt w:val="bullet"/>
      <w:lvlText w:val=""/>
      <w:lvlJc w:val="left"/>
      <w:pPr>
        <w:ind w:left="1080" w:hanging="360"/>
      </w:pPr>
      <w:rPr>
        <w:rFonts w:ascii="Symbol" w:hAnsi="Symbol"/>
      </w:rPr>
    </w:lvl>
    <w:lvl w:ilvl="8" w:tplc="04520722">
      <w:start w:val="1"/>
      <w:numFmt w:val="bullet"/>
      <w:lvlText w:val=""/>
      <w:lvlJc w:val="left"/>
      <w:pPr>
        <w:ind w:left="1080" w:hanging="360"/>
      </w:pPr>
      <w:rPr>
        <w:rFonts w:ascii="Symbol" w:hAnsi="Symbol"/>
      </w:rPr>
    </w:lvl>
  </w:abstractNum>
  <w:abstractNum w:abstractNumId="78" w15:restartNumberingAfterBreak="0">
    <w:nsid w:val="6187490D"/>
    <w:multiLevelType w:val="singleLevel"/>
    <w:tmpl w:val="CB064744"/>
    <w:styleLink w:val="AECOMListBullet1"/>
    <w:lvl w:ilvl="0">
      <w:start w:val="1"/>
      <w:numFmt w:val="bullet"/>
      <w:lvlRestart w:val="0"/>
      <w:lvlText w:val=""/>
      <w:lvlJc w:val="left"/>
      <w:pPr>
        <w:tabs>
          <w:tab w:val="num" w:pos="425"/>
        </w:tabs>
        <w:ind w:left="425" w:hanging="425"/>
      </w:pPr>
      <w:rPr>
        <w:rFonts w:ascii="Symbol" w:hAnsi="Symbol" w:cs="Times New Roman" w:hint="default"/>
        <w:color w:val="auto"/>
        <w:sz w:val="18"/>
      </w:rPr>
    </w:lvl>
  </w:abstractNum>
  <w:abstractNum w:abstractNumId="79" w15:restartNumberingAfterBreak="0">
    <w:nsid w:val="625C32E8"/>
    <w:multiLevelType w:val="hybridMultilevel"/>
    <w:tmpl w:val="6798B13E"/>
    <w:lvl w:ilvl="0" w:tplc="B1D02FA4">
      <w:start w:val="1"/>
      <w:numFmt w:val="bullet"/>
      <w:lvlText w:val=""/>
      <w:lvlJc w:val="left"/>
      <w:pPr>
        <w:ind w:left="1080" w:hanging="360"/>
      </w:pPr>
      <w:rPr>
        <w:rFonts w:ascii="Symbol" w:hAnsi="Symbol"/>
      </w:rPr>
    </w:lvl>
    <w:lvl w:ilvl="1" w:tplc="2E4C8914">
      <w:start w:val="1"/>
      <w:numFmt w:val="bullet"/>
      <w:lvlText w:val=""/>
      <w:lvlJc w:val="left"/>
      <w:pPr>
        <w:ind w:left="1440" w:hanging="360"/>
      </w:pPr>
      <w:rPr>
        <w:rFonts w:ascii="Symbol" w:hAnsi="Symbol"/>
      </w:rPr>
    </w:lvl>
    <w:lvl w:ilvl="2" w:tplc="0BF40D60">
      <w:start w:val="1"/>
      <w:numFmt w:val="bullet"/>
      <w:lvlText w:val=""/>
      <w:lvlJc w:val="left"/>
      <w:pPr>
        <w:ind w:left="1080" w:hanging="360"/>
      </w:pPr>
      <w:rPr>
        <w:rFonts w:ascii="Symbol" w:hAnsi="Symbol"/>
      </w:rPr>
    </w:lvl>
    <w:lvl w:ilvl="3" w:tplc="99E0C39A">
      <w:start w:val="1"/>
      <w:numFmt w:val="bullet"/>
      <w:lvlText w:val=""/>
      <w:lvlJc w:val="left"/>
      <w:pPr>
        <w:ind w:left="1080" w:hanging="360"/>
      </w:pPr>
      <w:rPr>
        <w:rFonts w:ascii="Symbol" w:hAnsi="Symbol"/>
      </w:rPr>
    </w:lvl>
    <w:lvl w:ilvl="4" w:tplc="9A7C2FAC">
      <w:start w:val="1"/>
      <w:numFmt w:val="bullet"/>
      <w:lvlText w:val=""/>
      <w:lvlJc w:val="left"/>
      <w:pPr>
        <w:ind w:left="1080" w:hanging="360"/>
      </w:pPr>
      <w:rPr>
        <w:rFonts w:ascii="Symbol" w:hAnsi="Symbol"/>
      </w:rPr>
    </w:lvl>
    <w:lvl w:ilvl="5" w:tplc="390AA940">
      <w:start w:val="1"/>
      <w:numFmt w:val="bullet"/>
      <w:lvlText w:val=""/>
      <w:lvlJc w:val="left"/>
      <w:pPr>
        <w:ind w:left="1080" w:hanging="360"/>
      </w:pPr>
      <w:rPr>
        <w:rFonts w:ascii="Symbol" w:hAnsi="Symbol"/>
      </w:rPr>
    </w:lvl>
    <w:lvl w:ilvl="6" w:tplc="8E6EB1B0">
      <w:start w:val="1"/>
      <w:numFmt w:val="bullet"/>
      <w:lvlText w:val=""/>
      <w:lvlJc w:val="left"/>
      <w:pPr>
        <w:ind w:left="1080" w:hanging="360"/>
      </w:pPr>
      <w:rPr>
        <w:rFonts w:ascii="Symbol" w:hAnsi="Symbol"/>
      </w:rPr>
    </w:lvl>
    <w:lvl w:ilvl="7" w:tplc="587CEA96">
      <w:start w:val="1"/>
      <w:numFmt w:val="bullet"/>
      <w:lvlText w:val=""/>
      <w:lvlJc w:val="left"/>
      <w:pPr>
        <w:ind w:left="1080" w:hanging="360"/>
      </w:pPr>
      <w:rPr>
        <w:rFonts w:ascii="Symbol" w:hAnsi="Symbol"/>
      </w:rPr>
    </w:lvl>
    <w:lvl w:ilvl="8" w:tplc="22D4A2E0">
      <w:start w:val="1"/>
      <w:numFmt w:val="bullet"/>
      <w:lvlText w:val=""/>
      <w:lvlJc w:val="left"/>
      <w:pPr>
        <w:ind w:left="1080" w:hanging="360"/>
      </w:pPr>
      <w:rPr>
        <w:rFonts w:ascii="Symbol" w:hAnsi="Symbol"/>
      </w:rPr>
    </w:lvl>
  </w:abstractNum>
  <w:abstractNum w:abstractNumId="80" w15:restartNumberingAfterBreak="0">
    <w:nsid w:val="633E0EB0"/>
    <w:multiLevelType w:val="hybridMultilevel"/>
    <w:tmpl w:val="856E5F40"/>
    <w:lvl w:ilvl="0" w:tplc="AD648A04">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1" w15:restartNumberingAfterBreak="0">
    <w:nsid w:val="66F16E0D"/>
    <w:multiLevelType w:val="hybridMultilevel"/>
    <w:tmpl w:val="CF7C84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71144E6"/>
    <w:multiLevelType w:val="hybridMultilevel"/>
    <w:tmpl w:val="63960F7E"/>
    <w:lvl w:ilvl="0" w:tplc="1986765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3" w15:restartNumberingAfterBreak="0">
    <w:nsid w:val="686779DC"/>
    <w:multiLevelType w:val="multilevel"/>
    <w:tmpl w:val="7F963686"/>
    <w:lvl w:ilvl="0">
      <w:start w:val="4"/>
      <w:numFmt w:val="decimal"/>
      <w:lvlText w:val="%1"/>
      <w:lvlJc w:val="left"/>
      <w:pPr>
        <w:ind w:left="420" w:hanging="420"/>
      </w:pPr>
      <w:rPr>
        <w:rFonts w:hint="default"/>
      </w:rPr>
    </w:lvl>
    <w:lvl w:ilvl="1">
      <w:start w:val="2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4" w15:restartNumberingAfterBreak="0">
    <w:nsid w:val="6A9A59C3"/>
    <w:multiLevelType w:val="multilevel"/>
    <w:tmpl w:val="37006F0C"/>
    <w:lvl w:ilvl="0">
      <w:start w:val="1"/>
      <w:numFmt w:val="decimal"/>
      <w:lvlText w:val="%1."/>
      <w:lvlJc w:val="left"/>
      <w:pPr>
        <w:ind w:left="144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044" w:hanging="720"/>
      </w:pPr>
      <w:rPr>
        <w:rFonts w:hint="default"/>
      </w:rPr>
    </w:lvl>
    <w:lvl w:ilvl="3">
      <w:start w:val="1"/>
      <w:numFmt w:val="decimal"/>
      <w:isLgl/>
      <w:lvlText w:val="%1.%2.%3.%4"/>
      <w:lvlJc w:val="left"/>
      <w:pPr>
        <w:ind w:left="3666" w:hanging="720"/>
      </w:pPr>
      <w:rPr>
        <w:rFonts w:hint="default"/>
      </w:rPr>
    </w:lvl>
    <w:lvl w:ilvl="4">
      <w:start w:val="1"/>
      <w:numFmt w:val="decimal"/>
      <w:isLgl/>
      <w:lvlText w:val="%1.%2.%3.%4.%5"/>
      <w:lvlJc w:val="left"/>
      <w:pPr>
        <w:ind w:left="4648" w:hanging="1080"/>
      </w:pPr>
      <w:rPr>
        <w:rFonts w:hint="default"/>
      </w:rPr>
    </w:lvl>
    <w:lvl w:ilvl="5">
      <w:start w:val="1"/>
      <w:numFmt w:val="decimal"/>
      <w:isLgl/>
      <w:lvlText w:val="%1.%2.%3.%4.%5.%6"/>
      <w:lvlJc w:val="left"/>
      <w:pPr>
        <w:ind w:left="5270" w:hanging="1080"/>
      </w:pPr>
      <w:rPr>
        <w:rFonts w:hint="default"/>
      </w:rPr>
    </w:lvl>
    <w:lvl w:ilvl="6">
      <w:start w:val="1"/>
      <w:numFmt w:val="decimal"/>
      <w:isLgl/>
      <w:lvlText w:val="%1.%2.%3.%4.%5.%6.%7"/>
      <w:lvlJc w:val="left"/>
      <w:pPr>
        <w:ind w:left="6252" w:hanging="1440"/>
      </w:pPr>
      <w:rPr>
        <w:rFonts w:hint="default"/>
      </w:rPr>
    </w:lvl>
    <w:lvl w:ilvl="7">
      <w:start w:val="1"/>
      <w:numFmt w:val="decimal"/>
      <w:isLgl/>
      <w:lvlText w:val="%1.%2.%3.%4.%5.%6.%7.%8"/>
      <w:lvlJc w:val="left"/>
      <w:pPr>
        <w:ind w:left="6874" w:hanging="1440"/>
      </w:pPr>
      <w:rPr>
        <w:rFonts w:hint="default"/>
      </w:rPr>
    </w:lvl>
    <w:lvl w:ilvl="8">
      <w:start w:val="1"/>
      <w:numFmt w:val="decimal"/>
      <w:isLgl/>
      <w:lvlText w:val="%1.%2.%3.%4.%5.%6.%7.%8.%9"/>
      <w:lvlJc w:val="left"/>
      <w:pPr>
        <w:ind w:left="7856" w:hanging="1800"/>
      </w:pPr>
      <w:rPr>
        <w:rFonts w:hint="default"/>
      </w:rPr>
    </w:lvl>
  </w:abstractNum>
  <w:abstractNum w:abstractNumId="85" w15:restartNumberingAfterBreak="0">
    <w:nsid w:val="6B0161E4"/>
    <w:multiLevelType w:val="hybridMultilevel"/>
    <w:tmpl w:val="930A751C"/>
    <w:lvl w:ilvl="0" w:tplc="0C090001">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575CFE6E">
      <w:start w:val="4"/>
      <w:numFmt w:val="decimal"/>
      <w:lvlText w:val="%3."/>
      <w:lvlJc w:val="left"/>
      <w:pPr>
        <w:ind w:left="2520" w:hanging="720"/>
      </w:pPr>
      <w:rPr>
        <w:rFont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6B027D6C"/>
    <w:multiLevelType w:val="multilevel"/>
    <w:tmpl w:val="112868EC"/>
    <w:lvl w:ilvl="0">
      <w:start w:val="9"/>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7" w15:restartNumberingAfterBreak="0">
    <w:nsid w:val="6C1819AD"/>
    <w:multiLevelType w:val="multilevel"/>
    <w:tmpl w:val="9376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F293788"/>
    <w:multiLevelType w:val="hybridMultilevel"/>
    <w:tmpl w:val="916EBD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74471C9A"/>
    <w:multiLevelType w:val="hybridMultilevel"/>
    <w:tmpl w:val="A6BC17DE"/>
    <w:lvl w:ilvl="0" w:tplc="E912D824">
      <w:start w:val="1"/>
      <w:numFmt w:val="lowerLetter"/>
      <w:lvlText w:val="%1)"/>
      <w:lvlJc w:val="left"/>
      <w:pPr>
        <w:ind w:left="720" w:hanging="360"/>
      </w:pPr>
      <w:rPr>
        <w:b w:val="0"/>
        <w:bCs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75440741"/>
    <w:multiLevelType w:val="multilevel"/>
    <w:tmpl w:val="81868FA0"/>
    <w:numStyleLink w:val="AECOMListBullets"/>
  </w:abstractNum>
  <w:abstractNum w:abstractNumId="91" w15:restartNumberingAfterBreak="0">
    <w:nsid w:val="76FF7839"/>
    <w:multiLevelType w:val="hybridMultilevel"/>
    <w:tmpl w:val="D690FF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7870349F"/>
    <w:multiLevelType w:val="hybridMultilevel"/>
    <w:tmpl w:val="6FE634EE"/>
    <w:lvl w:ilvl="0" w:tplc="0409001B">
      <w:start w:val="1"/>
      <w:numFmt w:val="lowerRoman"/>
      <w:lvlText w:val="%1."/>
      <w:lvlJc w:val="right"/>
      <w:pPr>
        <w:ind w:left="1080" w:hanging="360"/>
      </w:pPr>
    </w:lvl>
    <w:lvl w:ilvl="1" w:tplc="0FBC24F6">
      <w:start w:val="1"/>
      <w:numFmt w:val="decimal"/>
      <w:lvlText w:val="%2."/>
      <w:lvlJc w:val="left"/>
      <w:pPr>
        <w:ind w:left="1800" w:hanging="360"/>
      </w:pPr>
      <w:rPr>
        <w:rFonts w:hint="default"/>
        <w:b/>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79E225E9"/>
    <w:multiLevelType w:val="hybridMultilevel"/>
    <w:tmpl w:val="4B94C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7B182796"/>
    <w:multiLevelType w:val="multilevel"/>
    <w:tmpl w:val="A7A61664"/>
    <w:lvl w:ilvl="0">
      <w:start w:val="1"/>
      <w:numFmt w:val="decimal"/>
      <w:pStyle w:val="CONLevel1"/>
      <w:lvlText w:val="%1."/>
      <w:lvlJc w:val="left"/>
      <w:pPr>
        <w:tabs>
          <w:tab w:val="num" w:pos="720"/>
        </w:tabs>
        <w:ind w:left="720" w:hanging="720"/>
      </w:pPr>
      <w:rPr>
        <w:rFonts w:ascii="Times New Roman" w:hAnsi="Times New Roman" w:hint="default"/>
        <w:b w:val="0"/>
        <w:i w:val="0"/>
        <w:sz w:val="24"/>
      </w:rPr>
    </w:lvl>
    <w:lvl w:ilvl="1">
      <w:start w:val="1"/>
      <w:numFmt w:val="decimal"/>
      <w:pStyle w:val="CONLevel11"/>
      <w:lvlText w:val="%1.%2"/>
      <w:lvlJc w:val="left"/>
      <w:pPr>
        <w:tabs>
          <w:tab w:val="num" w:pos="848"/>
        </w:tabs>
        <w:ind w:left="848" w:hanging="706"/>
      </w:pPr>
      <w:rPr>
        <w:rFonts w:ascii="Times New Roman" w:hAnsi="Times New Roman" w:hint="default"/>
        <w:b w:val="0"/>
        <w:i w:val="0"/>
        <w:sz w:val="24"/>
      </w:rPr>
    </w:lvl>
    <w:lvl w:ilvl="2">
      <w:start w:val="1"/>
      <w:numFmt w:val="lowerLetter"/>
      <w:pStyle w:val="CONLevela"/>
      <w:lvlText w:val="(%3)"/>
      <w:lvlJc w:val="left"/>
      <w:pPr>
        <w:tabs>
          <w:tab w:val="num" w:pos="3413"/>
        </w:tabs>
        <w:ind w:left="3413" w:hanging="720"/>
      </w:pPr>
      <w:rPr>
        <w:rFonts w:ascii="Times New Roman" w:eastAsia="Times New Roman" w:hAnsi="Times New Roman" w:cs="Times New Roman"/>
        <w:b w:val="0"/>
        <w:i w:val="0"/>
        <w:sz w:val="24"/>
      </w:rPr>
    </w:lvl>
    <w:lvl w:ilvl="3">
      <w:start w:val="1"/>
      <w:numFmt w:val="lowerRoman"/>
      <w:pStyle w:val="CONLeveli"/>
      <w:lvlText w:val="(%4)"/>
      <w:lvlJc w:val="left"/>
      <w:pPr>
        <w:tabs>
          <w:tab w:val="num" w:pos="2160"/>
        </w:tabs>
        <w:ind w:left="2160" w:hanging="720"/>
      </w:pPr>
      <w:rPr>
        <w:rFonts w:ascii="Times New Roman" w:hAnsi="Times New Roman" w:hint="default"/>
        <w:b w:val="0"/>
        <w:i w:val="0"/>
        <w:sz w:val="24"/>
      </w:rPr>
    </w:lvl>
    <w:lvl w:ilvl="4">
      <w:start w:val="1"/>
      <w:numFmt w:val="upperLetter"/>
      <w:pStyle w:val="CONLevelA0"/>
      <w:lvlText w:val="(%5)"/>
      <w:lvlJc w:val="left"/>
      <w:pPr>
        <w:tabs>
          <w:tab w:val="num" w:pos="2880"/>
        </w:tabs>
        <w:ind w:left="2880" w:hanging="720"/>
      </w:pPr>
      <w:rPr>
        <w:rFonts w:ascii="Times New Roman" w:hAnsi="Times New Roman" w:hint="default"/>
        <w:b w:val="0"/>
        <w:i w:val="0"/>
        <w:sz w:val="24"/>
      </w:rPr>
    </w:lvl>
    <w:lvl w:ilvl="5">
      <w:start w:val="1"/>
      <w:numFmt w:val="upperRoman"/>
      <w:pStyle w:val="CONLevelI0"/>
      <w:lvlText w:val="(%6)"/>
      <w:lvlJc w:val="left"/>
      <w:pPr>
        <w:tabs>
          <w:tab w:val="num" w:pos="3600"/>
        </w:tabs>
        <w:ind w:left="3600" w:hanging="720"/>
      </w:pPr>
      <w:rPr>
        <w:rFonts w:ascii="Times New Roman" w:hAnsi="Times New Roman" w:hint="default"/>
        <w:b w:val="0"/>
        <w:i w:val="0"/>
        <w:sz w:val="24"/>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5" w15:restartNumberingAfterBreak="0">
    <w:nsid w:val="7C494AB8"/>
    <w:multiLevelType w:val="multilevel"/>
    <w:tmpl w:val="112868EC"/>
    <w:lvl w:ilvl="0">
      <w:start w:val="6"/>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6" w15:restartNumberingAfterBreak="0">
    <w:nsid w:val="7CD72484"/>
    <w:multiLevelType w:val="hybridMultilevel"/>
    <w:tmpl w:val="317CC4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7E17008D"/>
    <w:multiLevelType w:val="hybridMultilevel"/>
    <w:tmpl w:val="916EBD12"/>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8" w15:restartNumberingAfterBreak="0">
    <w:nsid w:val="7E6C4775"/>
    <w:multiLevelType w:val="multilevel"/>
    <w:tmpl w:val="EEC0BD48"/>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925264201">
    <w:abstractNumId w:val="5"/>
  </w:num>
  <w:num w:numId="2" w16cid:durableId="203370062">
    <w:abstractNumId w:val="3"/>
  </w:num>
  <w:num w:numId="3" w16cid:durableId="1470587895">
    <w:abstractNumId w:val="2"/>
  </w:num>
  <w:num w:numId="4" w16cid:durableId="1584879544">
    <w:abstractNumId w:val="4"/>
  </w:num>
  <w:num w:numId="5" w16cid:durableId="208228066">
    <w:abstractNumId w:val="1"/>
  </w:num>
  <w:num w:numId="6" w16cid:durableId="1159228638">
    <w:abstractNumId w:val="0"/>
  </w:num>
  <w:num w:numId="7" w16cid:durableId="1052776231">
    <w:abstractNumId w:val="70"/>
  </w:num>
  <w:num w:numId="8" w16cid:durableId="371349474">
    <w:abstractNumId w:val="67"/>
  </w:num>
  <w:num w:numId="9" w16cid:durableId="320893895">
    <w:abstractNumId w:val="46"/>
  </w:num>
  <w:num w:numId="10" w16cid:durableId="178738201">
    <w:abstractNumId w:val="60"/>
  </w:num>
  <w:num w:numId="11" w16cid:durableId="669144428">
    <w:abstractNumId w:val="90"/>
  </w:num>
  <w:num w:numId="12" w16cid:durableId="1843858830">
    <w:abstractNumId w:val="78"/>
  </w:num>
  <w:num w:numId="13" w16cid:durableId="935284849">
    <w:abstractNumId w:val="20"/>
  </w:num>
  <w:num w:numId="14" w16cid:durableId="1113398111">
    <w:abstractNumId w:val="24"/>
  </w:num>
  <w:num w:numId="15" w16cid:durableId="1126044270">
    <w:abstractNumId w:val="23"/>
  </w:num>
  <w:num w:numId="16" w16cid:durableId="1165975458">
    <w:abstractNumId w:val="63"/>
  </w:num>
  <w:num w:numId="17" w16cid:durableId="1500536742">
    <w:abstractNumId w:val="56"/>
  </w:num>
  <w:num w:numId="18" w16cid:durableId="1959867926">
    <w:abstractNumId w:val="26"/>
  </w:num>
  <w:num w:numId="19" w16cid:durableId="608850338">
    <w:abstractNumId w:val="31"/>
  </w:num>
  <w:num w:numId="20" w16cid:durableId="772436533">
    <w:abstractNumId w:val="18"/>
  </w:num>
  <w:num w:numId="21" w16cid:durableId="1887450284">
    <w:abstractNumId w:val="13"/>
  </w:num>
  <w:num w:numId="22" w16cid:durableId="176848095">
    <w:abstractNumId w:val="80"/>
  </w:num>
  <w:num w:numId="23" w16cid:durableId="152599555">
    <w:abstractNumId w:val="52"/>
  </w:num>
  <w:num w:numId="24" w16cid:durableId="124012631">
    <w:abstractNumId w:val="65"/>
  </w:num>
  <w:num w:numId="25" w16cid:durableId="1572347382">
    <w:abstractNumId w:val="16"/>
  </w:num>
  <w:num w:numId="26" w16cid:durableId="228738370">
    <w:abstractNumId w:val="35"/>
  </w:num>
  <w:num w:numId="27" w16cid:durableId="567501385">
    <w:abstractNumId w:val="27"/>
  </w:num>
  <w:num w:numId="28" w16cid:durableId="1972050967">
    <w:abstractNumId w:val="34"/>
  </w:num>
  <w:num w:numId="29" w16cid:durableId="944461363">
    <w:abstractNumId w:val="61"/>
  </w:num>
  <w:num w:numId="30" w16cid:durableId="44837231">
    <w:abstractNumId w:val="43"/>
  </w:num>
  <w:num w:numId="31" w16cid:durableId="2073846399">
    <w:abstractNumId w:val="93"/>
  </w:num>
  <w:num w:numId="32" w16cid:durableId="1979415914">
    <w:abstractNumId w:val="66"/>
  </w:num>
  <w:num w:numId="33" w16cid:durableId="621157840">
    <w:abstractNumId w:val="89"/>
  </w:num>
  <w:num w:numId="34" w16cid:durableId="714549582">
    <w:abstractNumId w:val="53"/>
  </w:num>
  <w:num w:numId="35" w16cid:durableId="1324624597">
    <w:abstractNumId w:val="84"/>
  </w:num>
  <w:num w:numId="36" w16cid:durableId="1203638587">
    <w:abstractNumId w:val="85"/>
  </w:num>
  <w:num w:numId="37" w16cid:durableId="5714287">
    <w:abstractNumId w:val="49"/>
  </w:num>
  <w:num w:numId="38" w16cid:durableId="396829213">
    <w:abstractNumId w:val="42"/>
  </w:num>
  <w:num w:numId="39" w16cid:durableId="802580806">
    <w:abstractNumId w:val="36"/>
  </w:num>
  <w:num w:numId="40" w16cid:durableId="946039539">
    <w:abstractNumId w:val="94"/>
  </w:num>
  <w:num w:numId="41" w16cid:durableId="365302302">
    <w:abstractNumId w:val="22"/>
  </w:num>
  <w:num w:numId="42" w16cid:durableId="1940140891">
    <w:abstractNumId w:val="69"/>
  </w:num>
  <w:num w:numId="43" w16cid:durableId="1357343402">
    <w:abstractNumId w:val="67"/>
  </w:num>
  <w:num w:numId="44" w16cid:durableId="1520654673">
    <w:abstractNumId w:val="7"/>
  </w:num>
  <w:num w:numId="45" w16cid:durableId="130949588">
    <w:abstractNumId w:val="19"/>
  </w:num>
  <w:num w:numId="46" w16cid:durableId="1240483503">
    <w:abstractNumId w:val="96"/>
  </w:num>
  <w:num w:numId="47" w16cid:durableId="834999376">
    <w:abstractNumId w:val="33"/>
  </w:num>
  <w:num w:numId="48" w16cid:durableId="212813369">
    <w:abstractNumId w:val="73"/>
  </w:num>
  <w:num w:numId="49" w16cid:durableId="285813032">
    <w:abstractNumId w:val="95"/>
  </w:num>
  <w:num w:numId="50" w16cid:durableId="1845968799">
    <w:abstractNumId w:val="54"/>
  </w:num>
  <w:num w:numId="51" w16cid:durableId="1885409193">
    <w:abstractNumId w:val="74"/>
  </w:num>
  <w:num w:numId="52" w16cid:durableId="1469132927">
    <w:abstractNumId w:val="15"/>
  </w:num>
  <w:num w:numId="53" w16cid:durableId="633414905">
    <w:abstractNumId w:val="25"/>
  </w:num>
  <w:num w:numId="54" w16cid:durableId="1793137045">
    <w:abstractNumId w:val="59"/>
  </w:num>
  <w:num w:numId="55" w16cid:durableId="2054650598">
    <w:abstractNumId w:val="92"/>
  </w:num>
  <w:num w:numId="56" w16cid:durableId="10112142">
    <w:abstractNumId w:val="55"/>
  </w:num>
  <w:num w:numId="57" w16cid:durableId="1933050066">
    <w:abstractNumId w:val="44"/>
  </w:num>
  <w:num w:numId="58" w16cid:durableId="920793366">
    <w:abstractNumId w:val="10"/>
  </w:num>
  <w:num w:numId="59" w16cid:durableId="565192225">
    <w:abstractNumId w:val="82"/>
  </w:num>
  <w:num w:numId="60" w16cid:durableId="567153151">
    <w:abstractNumId w:val="12"/>
  </w:num>
  <w:num w:numId="61" w16cid:durableId="1686249684">
    <w:abstractNumId w:val="32"/>
  </w:num>
  <w:num w:numId="62" w16cid:durableId="2099404353">
    <w:abstractNumId w:val="86"/>
  </w:num>
  <w:num w:numId="63" w16cid:durableId="1455833736">
    <w:abstractNumId w:val="39"/>
  </w:num>
  <w:num w:numId="64" w16cid:durableId="1502431473">
    <w:abstractNumId w:val="41"/>
  </w:num>
  <w:num w:numId="65" w16cid:durableId="1144934397">
    <w:abstractNumId w:val="6"/>
  </w:num>
  <w:num w:numId="66" w16cid:durableId="1442457550">
    <w:abstractNumId w:val="57"/>
  </w:num>
  <w:num w:numId="67" w16cid:durableId="843862448">
    <w:abstractNumId w:val="21"/>
  </w:num>
  <w:num w:numId="68" w16cid:durableId="554631351">
    <w:abstractNumId w:val="83"/>
  </w:num>
  <w:num w:numId="69" w16cid:durableId="607931361">
    <w:abstractNumId w:val="45"/>
  </w:num>
  <w:num w:numId="70" w16cid:durableId="889531839">
    <w:abstractNumId w:val="75"/>
  </w:num>
  <w:num w:numId="71" w16cid:durableId="2123260477">
    <w:abstractNumId w:val="58"/>
  </w:num>
  <w:num w:numId="72" w16cid:durableId="230236642">
    <w:abstractNumId w:val="79"/>
  </w:num>
  <w:num w:numId="73" w16cid:durableId="835807340">
    <w:abstractNumId w:val="72"/>
  </w:num>
  <w:num w:numId="74" w16cid:durableId="1517307449">
    <w:abstractNumId w:val="71"/>
  </w:num>
  <w:num w:numId="75" w16cid:durableId="1742605861">
    <w:abstractNumId w:val="50"/>
  </w:num>
  <w:num w:numId="76" w16cid:durableId="271135274">
    <w:abstractNumId w:val="77"/>
  </w:num>
  <w:num w:numId="77" w16cid:durableId="437793520">
    <w:abstractNumId w:val="30"/>
  </w:num>
  <w:num w:numId="78" w16cid:durableId="332413534">
    <w:abstractNumId w:val="68"/>
  </w:num>
  <w:num w:numId="79" w16cid:durableId="1469279919">
    <w:abstractNumId w:val="98"/>
  </w:num>
  <w:num w:numId="80" w16cid:durableId="1842429597">
    <w:abstractNumId w:val="11"/>
  </w:num>
  <w:num w:numId="81" w16cid:durableId="1068924042">
    <w:abstractNumId w:val="47"/>
  </w:num>
  <w:num w:numId="82" w16cid:durableId="165899057">
    <w:abstractNumId w:val="29"/>
  </w:num>
  <w:num w:numId="83" w16cid:durableId="131483608">
    <w:abstractNumId w:val="64"/>
  </w:num>
  <w:num w:numId="84" w16cid:durableId="1683817839">
    <w:abstractNumId w:val="87"/>
  </w:num>
  <w:num w:numId="85" w16cid:durableId="89669993">
    <w:abstractNumId w:val="38"/>
  </w:num>
  <w:num w:numId="86" w16cid:durableId="1881747563">
    <w:abstractNumId w:val="37"/>
  </w:num>
  <w:num w:numId="87" w16cid:durableId="518814874">
    <w:abstractNumId w:val="91"/>
  </w:num>
  <w:num w:numId="88" w16cid:durableId="1724058968">
    <w:abstractNumId w:val="51"/>
  </w:num>
  <w:num w:numId="89" w16cid:durableId="896891087">
    <w:abstractNumId w:val="9"/>
  </w:num>
  <w:num w:numId="90" w16cid:durableId="1172060560">
    <w:abstractNumId w:val="81"/>
  </w:num>
  <w:num w:numId="91" w16cid:durableId="884177784">
    <w:abstractNumId w:val="97"/>
  </w:num>
  <w:num w:numId="92" w16cid:durableId="353926976">
    <w:abstractNumId w:val="88"/>
  </w:num>
  <w:num w:numId="93" w16cid:durableId="1023743989">
    <w:abstractNumId w:val="48"/>
  </w:num>
  <w:num w:numId="94" w16cid:durableId="1403017342">
    <w:abstractNumId w:val="62"/>
  </w:num>
  <w:num w:numId="95" w16cid:durableId="1265646895">
    <w:abstractNumId w:val="8"/>
  </w:num>
  <w:num w:numId="96" w16cid:durableId="881870650">
    <w:abstractNumId w:val="4"/>
  </w:num>
  <w:num w:numId="97" w16cid:durableId="660502379">
    <w:abstractNumId w:val="67"/>
  </w:num>
  <w:num w:numId="98" w16cid:durableId="259726505">
    <w:abstractNumId w:val="67"/>
  </w:num>
  <w:num w:numId="99" w16cid:durableId="401486038">
    <w:abstractNumId w:val="67"/>
  </w:num>
  <w:num w:numId="100" w16cid:durableId="226035522">
    <w:abstractNumId w:val="14"/>
  </w:num>
  <w:num w:numId="101" w16cid:durableId="886406842">
    <w:abstractNumId w:val="67"/>
  </w:num>
  <w:num w:numId="102" w16cid:durableId="2097167486">
    <w:abstractNumId w:val="67"/>
  </w:num>
  <w:num w:numId="103" w16cid:durableId="674263273">
    <w:abstractNumId w:val="67"/>
  </w:num>
  <w:num w:numId="104" w16cid:durableId="304236203">
    <w:abstractNumId w:val="67"/>
  </w:num>
  <w:num w:numId="105" w16cid:durableId="1578515086">
    <w:abstractNumId w:val="67"/>
  </w:num>
  <w:num w:numId="106" w16cid:durableId="84423182">
    <w:abstractNumId w:val="17"/>
  </w:num>
  <w:num w:numId="107" w16cid:durableId="146872251">
    <w:abstractNumId w:val="67"/>
  </w:num>
  <w:num w:numId="108" w16cid:durableId="2104983319">
    <w:abstractNumId w:val="70"/>
  </w:num>
  <w:num w:numId="109" w16cid:durableId="801728551">
    <w:abstractNumId w:val="4"/>
  </w:num>
  <w:num w:numId="110" w16cid:durableId="847983539">
    <w:abstractNumId w:val="4"/>
  </w:num>
  <w:num w:numId="111" w16cid:durableId="808594819">
    <w:abstractNumId w:val="4"/>
  </w:num>
  <w:num w:numId="112" w16cid:durableId="2037146832">
    <w:abstractNumId w:val="4"/>
  </w:num>
  <w:num w:numId="113" w16cid:durableId="650910955">
    <w:abstractNumId w:val="40"/>
  </w:num>
  <w:num w:numId="114" w16cid:durableId="1321301582">
    <w:abstractNumId w:val="23"/>
  </w:num>
  <w:num w:numId="115" w16cid:durableId="1085807425">
    <w:abstractNumId w:val="76"/>
  </w:num>
  <w:num w:numId="116" w16cid:durableId="1632058654">
    <w:abstractNumId w:val="28"/>
  </w:num>
  <w:num w:numId="117" w16cid:durableId="1608123355">
    <w:abstractNumId w:val="67"/>
  </w:num>
  <w:num w:numId="118" w16cid:durableId="1486317950">
    <w:abstractNumId w:val="4"/>
  </w:num>
  <w:num w:numId="119" w16cid:durableId="639923356">
    <w:abstractNumId w:val="4"/>
  </w:num>
  <w:num w:numId="120" w16cid:durableId="1516731120">
    <w:abstractNumId w:val="4"/>
  </w:num>
  <w:num w:numId="121" w16cid:durableId="1532955973">
    <w:abstractNumId w:val="70"/>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C4"/>
    <w:rsid w:val="00000B1C"/>
    <w:rsid w:val="00000D44"/>
    <w:rsid w:val="00000ED3"/>
    <w:rsid w:val="00002967"/>
    <w:rsid w:val="00002CEA"/>
    <w:rsid w:val="00002E48"/>
    <w:rsid w:val="00002EBB"/>
    <w:rsid w:val="00003A50"/>
    <w:rsid w:val="00004282"/>
    <w:rsid w:val="000042DB"/>
    <w:rsid w:val="00004407"/>
    <w:rsid w:val="000046C3"/>
    <w:rsid w:val="00004DE5"/>
    <w:rsid w:val="00004F16"/>
    <w:rsid w:val="00005684"/>
    <w:rsid w:val="000057F5"/>
    <w:rsid w:val="0000589C"/>
    <w:rsid w:val="00005C88"/>
    <w:rsid w:val="00005F70"/>
    <w:rsid w:val="0000667B"/>
    <w:rsid w:val="00006B42"/>
    <w:rsid w:val="000074D9"/>
    <w:rsid w:val="00007AAF"/>
    <w:rsid w:val="00010525"/>
    <w:rsid w:val="000105D6"/>
    <w:rsid w:val="00010E85"/>
    <w:rsid w:val="00011227"/>
    <w:rsid w:val="000118A9"/>
    <w:rsid w:val="000118F1"/>
    <w:rsid w:val="0001202A"/>
    <w:rsid w:val="00012926"/>
    <w:rsid w:val="00013264"/>
    <w:rsid w:val="000136D9"/>
    <w:rsid w:val="00013C5E"/>
    <w:rsid w:val="00014BE7"/>
    <w:rsid w:val="00015832"/>
    <w:rsid w:val="00016AD4"/>
    <w:rsid w:val="00016E5A"/>
    <w:rsid w:val="0001722E"/>
    <w:rsid w:val="00017420"/>
    <w:rsid w:val="00020D82"/>
    <w:rsid w:val="00020ECC"/>
    <w:rsid w:val="00021B22"/>
    <w:rsid w:val="00021FF8"/>
    <w:rsid w:val="0002223D"/>
    <w:rsid w:val="00022324"/>
    <w:rsid w:val="00022713"/>
    <w:rsid w:val="000227EF"/>
    <w:rsid w:val="00022999"/>
    <w:rsid w:val="00022FB1"/>
    <w:rsid w:val="00023985"/>
    <w:rsid w:val="00023D9E"/>
    <w:rsid w:val="000241BC"/>
    <w:rsid w:val="000241FD"/>
    <w:rsid w:val="00024E13"/>
    <w:rsid w:val="00025AF7"/>
    <w:rsid w:val="000266F8"/>
    <w:rsid w:val="00026C0C"/>
    <w:rsid w:val="00026CC1"/>
    <w:rsid w:val="00026CD7"/>
    <w:rsid w:val="000271BE"/>
    <w:rsid w:val="00027C17"/>
    <w:rsid w:val="000303D6"/>
    <w:rsid w:val="00030B2D"/>
    <w:rsid w:val="00030EFB"/>
    <w:rsid w:val="00030F8C"/>
    <w:rsid w:val="00031116"/>
    <w:rsid w:val="00031193"/>
    <w:rsid w:val="00031592"/>
    <w:rsid w:val="00031A6C"/>
    <w:rsid w:val="0003207C"/>
    <w:rsid w:val="00032772"/>
    <w:rsid w:val="00032C49"/>
    <w:rsid w:val="00032D5B"/>
    <w:rsid w:val="00032F45"/>
    <w:rsid w:val="00033172"/>
    <w:rsid w:val="00033B91"/>
    <w:rsid w:val="00033CE7"/>
    <w:rsid w:val="00034187"/>
    <w:rsid w:val="000345A6"/>
    <w:rsid w:val="00034D8E"/>
    <w:rsid w:val="0003624D"/>
    <w:rsid w:val="00036414"/>
    <w:rsid w:val="000366FC"/>
    <w:rsid w:val="00037AF1"/>
    <w:rsid w:val="00040014"/>
    <w:rsid w:val="00040983"/>
    <w:rsid w:val="00040DC5"/>
    <w:rsid w:val="00041CFA"/>
    <w:rsid w:val="00042123"/>
    <w:rsid w:val="00042617"/>
    <w:rsid w:val="00042CA7"/>
    <w:rsid w:val="0004367F"/>
    <w:rsid w:val="00043ACF"/>
    <w:rsid w:val="00043F5A"/>
    <w:rsid w:val="000448ED"/>
    <w:rsid w:val="00044AEA"/>
    <w:rsid w:val="00044D37"/>
    <w:rsid w:val="00044EEE"/>
    <w:rsid w:val="00045361"/>
    <w:rsid w:val="00045376"/>
    <w:rsid w:val="00045926"/>
    <w:rsid w:val="00045A30"/>
    <w:rsid w:val="0004613E"/>
    <w:rsid w:val="00046BC5"/>
    <w:rsid w:val="00046BED"/>
    <w:rsid w:val="0004754B"/>
    <w:rsid w:val="0004795B"/>
    <w:rsid w:val="0005133A"/>
    <w:rsid w:val="0005211F"/>
    <w:rsid w:val="00052415"/>
    <w:rsid w:val="00053349"/>
    <w:rsid w:val="000538B1"/>
    <w:rsid w:val="000539ED"/>
    <w:rsid w:val="00053AA2"/>
    <w:rsid w:val="000542B7"/>
    <w:rsid w:val="0005458E"/>
    <w:rsid w:val="000547E2"/>
    <w:rsid w:val="00054F1A"/>
    <w:rsid w:val="000553F6"/>
    <w:rsid w:val="000555C0"/>
    <w:rsid w:val="0005599D"/>
    <w:rsid w:val="00055A80"/>
    <w:rsid w:val="00055FE6"/>
    <w:rsid w:val="000565F9"/>
    <w:rsid w:val="000570BB"/>
    <w:rsid w:val="00060278"/>
    <w:rsid w:val="00061346"/>
    <w:rsid w:val="0006144F"/>
    <w:rsid w:val="00061618"/>
    <w:rsid w:val="00061C9B"/>
    <w:rsid w:val="00061D10"/>
    <w:rsid w:val="000623EA"/>
    <w:rsid w:val="0006423C"/>
    <w:rsid w:val="0006426A"/>
    <w:rsid w:val="00064775"/>
    <w:rsid w:val="00065AD0"/>
    <w:rsid w:val="00065B37"/>
    <w:rsid w:val="00065FC8"/>
    <w:rsid w:val="00066AA9"/>
    <w:rsid w:val="00066F16"/>
    <w:rsid w:val="0006708E"/>
    <w:rsid w:val="00067E13"/>
    <w:rsid w:val="00070B36"/>
    <w:rsid w:val="0007189C"/>
    <w:rsid w:val="00071FB7"/>
    <w:rsid w:val="00072065"/>
    <w:rsid w:val="00072119"/>
    <w:rsid w:val="00073419"/>
    <w:rsid w:val="000735C9"/>
    <w:rsid w:val="0007420B"/>
    <w:rsid w:val="00074389"/>
    <w:rsid w:val="00075789"/>
    <w:rsid w:val="00075D0B"/>
    <w:rsid w:val="00075E9F"/>
    <w:rsid w:val="000772FC"/>
    <w:rsid w:val="00080073"/>
    <w:rsid w:val="0008087C"/>
    <w:rsid w:val="00080B38"/>
    <w:rsid w:val="00080EB4"/>
    <w:rsid w:val="00081234"/>
    <w:rsid w:val="000817F4"/>
    <w:rsid w:val="00082256"/>
    <w:rsid w:val="0008248D"/>
    <w:rsid w:val="000826A6"/>
    <w:rsid w:val="00083375"/>
    <w:rsid w:val="00083796"/>
    <w:rsid w:val="000837BD"/>
    <w:rsid w:val="000841B1"/>
    <w:rsid w:val="00084360"/>
    <w:rsid w:val="0008455D"/>
    <w:rsid w:val="00084842"/>
    <w:rsid w:val="00084BD1"/>
    <w:rsid w:val="00084E05"/>
    <w:rsid w:val="00085B74"/>
    <w:rsid w:val="00085C2E"/>
    <w:rsid w:val="0008666D"/>
    <w:rsid w:val="00087219"/>
    <w:rsid w:val="0008777D"/>
    <w:rsid w:val="00087821"/>
    <w:rsid w:val="00087ECA"/>
    <w:rsid w:val="0009165A"/>
    <w:rsid w:val="00091F6C"/>
    <w:rsid w:val="00091FDB"/>
    <w:rsid w:val="00092F5F"/>
    <w:rsid w:val="00093119"/>
    <w:rsid w:val="00094174"/>
    <w:rsid w:val="00094719"/>
    <w:rsid w:val="00094BDB"/>
    <w:rsid w:val="000952A1"/>
    <w:rsid w:val="00095478"/>
    <w:rsid w:val="000956A5"/>
    <w:rsid w:val="00095A7F"/>
    <w:rsid w:val="000967F8"/>
    <w:rsid w:val="00096EB7"/>
    <w:rsid w:val="0009709B"/>
    <w:rsid w:val="000975ED"/>
    <w:rsid w:val="00097D69"/>
    <w:rsid w:val="000A0B07"/>
    <w:rsid w:val="000A167A"/>
    <w:rsid w:val="000A1AB2"/>
    <w:rsid w:val="000A1B8E"/>
    <w:rsid w:val="000A20D7"/>
    <w:rsid w:val="000A22E2"/>
    <w:rsid w:val="000A2713"/>
    <w:rsid w:val="000A313C"/>
    <w:rsid w:val="000A34CC"/>
    <w:rsid w:val="000A3599"/>
    <w:rsid w:val="000A38A1"/>
    <w:rsid w:val="000A3BD5"/>
    <w:rsid w:val="000A3C29"/>
    <w:rsid w:val="000A54A4"/>
    <w:rsid w:val="000A58F8"/>
    <w:rsid w:val="000A6063"/>
    <w:rsid w:val="000A60D6"/>
    <w:rsid w:val="000A61C9"/>
    <w:rsid w:val="000A63CC"/>
    <w:rsid w:val="000A66F0"/>
    <w:rsid w:val="000A68A3"/>
    <w:rsid w:val="000A7EB2"/>
    <w:rsid w:val="000B02D3"/>
    <w:rsid w:val="000B0B08"/>
    <w:rsid w:val="000B195E"/>
    <w:rsid w:val="000B1A62"/>
    <w:rsid w:val="000B2831"/>
    <w:rsid w:val="000B295E"/>
    <w:rsid w:val="000B2CD1"/>
    <w:rsid w:val="000B3757"/>
    <w:rsid w:val="000B3778"/>
    <w:rsid w:val="000B3B0E"/>
    <w:rsid w:val="000B3EC6"/>
    <w:rsid w:val="000B42FE"/>
    <w:rsid w:val="000B44E1"/>
    <w:rsid w:val="000B4A6C"/>
    <w:rsid w:val="000B4B7E"/>
    <w:rsid w:val="000B5D21"/>
    <w:rsid w:val="000B6002"/>
    <w:rsid w:val="000B66EF"/>
    <w:rsid w:val="000B6904"/>
    <w:rsid w:val="000B7131"/>
    <w:rsid w:val="000B71AB"/>
    <w:rsid w:val="000B7D6C"/>
    <w:rsid w:val="000C0612"/>
    <w:rsid w:val="000C0DDB"/>
    <w:rsid w:val="000C0E8C"/>
    <w:rsid w:val="000C1430"/>
    <w:rsid w:val="000C1D87"/>
    <w:rsid w:val="000C2230"/>
    <w:rsid w:val="000C28CB"/>
    <w:rsid w:val="000C2FF1"/>
    <w:rsid w:val="000C3C9F"/>
    <w:rsid w:val="000C4430"/>
    <w:rsid w:val="000C572F"/>
    <w:rsid w:val="000C5BA4"/>
    <w:rsid w:val="000C6877"/>
    <w:rsid w:val="000C70F0"/>
    <w:rsid w:val="000C7595"/>
    <w:rsid w:val="000D02BF"/>
    <w:rsid w:val="000D0B42"/>
    <w:rsid w:val="000D0E67"/>
    <w:rsid w:val="000D17DE"/>
    <w:rsid w:val="000D1AF0"/>
    <w:rsid w:val="000D1BFE"/>
    <w:rsid w:val="000D20DF"/>
    <w:rsid w:val="000D2D47"/>
    <w:rsid w:val="000D3186"/>
    <w:rsid w:val="000D32AF"/>
    <w:rsid w:val="000D44FC"/>
    <w:rsid w:val="000D450A"/>
    <w:rsid w:val="000D4545"/>
    <w:rsid w:val="000D49A0"/>
    <w:rsid w:val="000D6171"/>
    <w:rsid w:val="000D776D"/>
    <w:rsid w:val="000D7774"/>
    <w:rsid w:val="000D7987"/>
    <w:rsid w:val="000D7EFD"/>
    <w:rsid w:val="000E0A05"/>
    <w:rsid w:val="000E23DC"/>
    <w:rsid w:val="000E27E1"/>
    <w:rsid w:val="000E298A"/>
    <w:rsid w:val="000E2B83"/>
    <w:rsid w:val="000E2F3B"/>
    <w:rsid w:val="000E4462"/>
    <w:rsid w:val="000E480B"/>
    <w:rsid w:val="000E4867"/>
    <w:rsid w:val="000E494A"/>
    <w:rsid w:val="000E4C77"/>
    <w:rsid w:val="000E4EA4"/>
    <w:rsid w:val="000E549C"/>
    <w:rsid w:val="000E58A5"/>
    <w:rsid w:val="000E5BFD"/>
    <w:rsid w:val="000E6058"/>
    <w:rsid w:val="000E6084"/>
    <w:rsid w:val="000E66C0"/>
    <w:rsid w:val="000E6C59"/>
    <w:rsid w:val="000E6D6A"/>
    <w:rsid w:val="000E6E3D"/>
    <w:rsid w:val="000F0729"/>
    <w:rsid w:val="000F2035"/>
    <w:rsid w:val="000F358D"/>
    <w:rsid w:val="000F4BAF"/>
    <w:rsid w:val="000F4CD9"/>
    <w:rsid w:val="000F51E4"/>
    <w:rsid w:val="000F51F7"/>
    <w:rsid w:val="000F535D"/>
    <w:rsid w:val="000F565C"/>
    <w:rsid w:val="000F5B3B"/>
    <w:rsid w:val="000F5EE5"/>
    <w:rsid w:val="000F77F3"/>
    <w:rsid w:val="000F7C5B"/>
    <w:rsid w:val="00100431"/>
    <w:rsid w:val="0010047F"/>
    <w:rsid w:val="0010193D"/>
    <w:rsid w:val="001019B1"/>
    <w:rsid w:val="00101F06"/>
    <w:rsid w:val="001032B1"/>
    <w:rsid w:val="00103516"/>
    <w:rsid w:val="001037D9"/>
    <w:rsid w:val="00103A60"/>
    <w:rsid w:val="00103C9E"/>
    <w:rsid w:val="00103D01"/>
    <w:rsid w:val="00103FD7"/>
    <w:rsid w:val="0010419D"/>
    <w:rsid w:val="00104504"/>
    <w:rsid w:val="00104C2B"/>
    <w:rsid w:val="00104CC0"/>
    <w:rsid w:val="00104FDD"/>
    <w:rsid w:val="00105079"/>
    <w:rsid w:val="001053E0"/>
    <w:rsid w:val="00105DEA"/>
    <w:rsid w:val="001064F6"/>
    <w:rsid w:val="0010680D"/>
    <w:rsid w:val="00106F7F"/>
    <w:rsid w:val="001078DA"/>
    <w:rsid w:val="00110A74"/>
    <w:rsid w:val="0011133F"/>
    <w:rsid w:val="0011143D"/>
    <w:rsid w:val="00111FDC"/>
    <w:rsid w:val="001121F9"/>
    <w:rsid w:val="001127BE"/>
    <w:rsid w:val="00112DED"/>
    <w:rsid w:val="00113958"/>
    <w:rsid w:val="00113F2D"/>
    <w:rsid w:val="001156EA"/>
    <w:rsid w:val="0011596A"/>
    <w:rsid w:val="00115A17"/>
    <w:rsid w:val="0011614C"/>
    <w:rsid w:val="001161B6"/>
    <w:rsid w:val="00116559"/>
    <w:rsid w:val="00116A21"/>
    <w:rsid w:val="00116F2D"/>
    <w:rsid w:val="00117313"/>
    <w:rsid w:val="00117C39"/>
    <w:rsid w:val="00117CFF"/>
    <w:rsid w:val="0012008A"/>
    <w:rsid w:val="001204E5"/>
    <w:rsid w:val="001216CC"/>
    <w:rsid w:val="00121EB6"/>
    <w:rsid w:val="00122191"/>
    <w:rsid w:val="0012219F"/>
    <w:rsid w:val="001229DC"/>
    <w:rsid w:val="00122FA5"/>
    <w:rsid w:val="00123B10"/>
    <w:rsid w:val="00123B37"/>
    <w:rsid w:val="00123B6A"/>
    <w:rsid w:val="00123EC3"/>
    <w:rsid w:val="00124432"/>
    <w:rsid w:val="001246FB"/>
    <w:rsid w:val="00125BAB"/>
    <w:rsid w:val="00125E44"/>
    <w:rsid w:val="001260E0"/>
    <w:rsid w:val="0012617C"/>
    <w:rsid w:val="0012724B"/>
    <w:rsid w:val="0012743B"/>
    <w:rsid w:val="001274A2"/>
    <w:rsid w:val="00127A70"/>
    <w:rsid w:val="00127AE9"/>
    <w:rsid w:val="0013046C"/>
    <w:rsid w:val="00131589"/>
    <w:rsid w:val="001315CB"/>
    <w:rsid w:val="001315E8"/>
    <w:rsid w:val="001318BB"/>
    <w:rsid w:val="00131D5C"/>
    <w:rsid w:val="001320F4"/>
    <w:rsid w:val="00132634"/>
    <w:rsid w:val="0013273B"/>
    <w:rsid w:val="00132825"/>
    <w:rsid w:val="00133660"/>
    <w:rsid w:val="001337BE"/>
    <w:rsid w:val="00133DA3"/>
    <w:rsid w:val="00133EC6"/>
    <w:rsid w:val="00134895"/>
    <w:rsid w:val="00135B4C"/>
    <w:rsid w:val="001403E2"/>
    <w:rsid w:val="001406A6"/>
    <w:rsid w:val="0014078E"/>
    <w:rsid w:val="00140FC4"/>
    <w:rsid w:val="0014194F"/>
    <w:rsid w:val="00142037"/>
    <w:rsid w:val="001427B3"/>
    <w:rsid w:val="00143234"/>
    <w:rsid w:val="0014352E"/>
    <w:rsid w:val="00143B02"/>
    <w:rsid w:val="0014460D"/>
    <w:rsid w:val="001449C7"/>
    <w:rsid w:val="00144B0D"/>
    <w:rsid w:val="00144FED"/>
    <w:rsid w:val="00145836"/>
    <w:rsid w:val="00146348"/>
    <w:rsid w:val="001466C8"/>
    <w:rsid w:val="001468D9"/>
    <w:rsid w:val="00146BC5"/>
    <w:rsid w:val="001479FE"/>
    <w:rsid w:val="00147C03"/>
    <w:rsid w:val="00147C5E"/>
    <w:rsid w:val="001506EA"/>
    <w:rsid w:val="001515C6"/>
    <w:rsid w:val="00151B94"/>
    <w:rsid w:val="00151C7A"/>
    <w:rsid w:val="00151D37"/>
    <w:rsid w:val="0015256F"/>
    <w:rsid w:val="00152665"/>
    <w:rsid w:val="00152E1D"/>
    <w:rsid w:val="00153165"/>
    <w:rsid w:val="001538F4"/>
    <w:rsid w:val="00153A1C"/>
    <w:rsid w:val="00153A93"/>
    <w:rsid w:val="0015424C"/>
    <w:rsid w:val="001545A8"/>
    <w:rsid w:val="00154E65"/>
    <w:rsid w:val="00154EA6"/>
    <w:rsid w:val="00154F7C"/>
    <w:rsid w:val="0015567E"/>
    <w:rsid w:val="0015573F"/>
    <w:rsid w:val="00156A8B"/>
    <w:rsid w:val="001570DB"/>
    <w:rsid w:val="0015733C"/>
    <w:rsid w:val="00157613"/>
    <w:rsid w:val="00157614"/>
    <w:rsid w:val="00157D34"/>
    <w:rsid w:val="00157FFE"/>
    <w:rsid w:val="00160178"/>
    <w:rsid w:val="00160476"/>
    <w:rsid w:val="00160A47"/>
    <w:rsid w:val="00161202"/>
    <w:rsid w:val="00161236"/>
    <w:rsid w:val="001612B1"/>
    <w:rsid w:val="001613C6"/>
    <w:rsid w:val="0016153F"/>
    <w:rsid w:val="001617DA"/>
    <w:rsid w:val="00161A67"/>
    <w:rsid w:val="00162141"/>
    <w:rsid w:val="00162426"/>
    <w:rsid w:val="001626D7"/>
    <w:rsid w:val="001631DB"/>
    <w:rsid w:val="001631F8"/>
    <w:rsid w:val="00164135"/>
    <w:rsid w:val="001642B8"/>
    <w:rsid w:val="001649CF"/>
    <w:rsid w:val="00164B1E"/>
    <w:rsid w:val="00164D61"/>
    <w:rsid w:val="00164D99"/>
    <w:rsid w:val="00164F2A"/>
    <w:rsid w:val="00165109"/>
    <w:rsid w:val="001655D9"/>
    <w:rsid w:val="00165C60"/>
    <w:rsid w:val="0016626C"/>
    <w:rsid w:val="0016667F"/>
    <w:rsid w:val="00166EA2"/>
    <w:rsid w:val="00167077"/>
    <w:rsid w:val="00167307"/>
    <w:rsid w:val="0016741B"/>
    <w:rsid w:val="001677FF"/>
    <w:rsid w:val="00167EEB"/>
    <w:rsid w:val="0017063E"/>
    <w:rsid w:val="00171294"/>
    <w:rsid w:val="00171391"/>
    <w:rsid w:val="00171551"/>
    <w:rsid w:val="0017180B"/>
    <w:rsid w:val="001718E8"/>
    <w:rsid w:val="00171F4B"/>
    <w:rsid w:val="00173859"/>
    <w:rsid w:val="00173F2A"/>
    <w:rsid w:val="0017416A"/>
    <w:rsid w:val="00174AAB"/>
    <w:rsid w:val="00174CE0"/>
    <w:rsid w:val="00174E4C"/>
    <w:rsid w:val="00175817"/>
    <w:rsid w:val="00175BBA"/>
    <w:rsid w:val="00175C11"/>
    <w:rsid w:val="001762CB"/>
    <w:rsid w:val="00176599"/>
    <w:rsid w:val="0017679D"/>
    <w:rsid w:val="001768A1"/>
    <w:rsid w:val="00176BD7"/>
    <w:rsid w:val="00176C74"/>
    <w:rsid w:val="00177481"/>
    <w:rsid w:val="00177591"/>
    <w:rsid w:val="0017762E"/>
    <w:rsid w:val="001808AD"/>
    <w:rsid w:val="00180E67"/>
    <w:rsid w:val="00181434"/>
    <w:rsid w:val="00181531"/>
    <w:rsid w:val="00182065"/>
    <w:rsid w:val="001828DE"/>
    <w:rsid w:val="00182A03"/>
    <w:rsid w:val="00183A0E"/>
    <w:rsid w:val="00184214"/>
    <w:rsid w:val="001846FD"/>
    <w:rsid w:val="00184C8F"/>
    <w:rsid w:val="001850F5"/>
    <w:rsid w:val="00185817"/>
    <w:rsid w:val="001863F1"/>
    <w:rsid w:val="00186666"/>
    <w:rsid w:val="00186DE8"/>
    <w:rsid w:val="001871C4"/>
    <w:rsid w:val="00187506"/>
    <w:rsid w:val="001877E8"/>
    <w:rsid w:val="0019069B"/>
    <w:rsid w:val="00190F58"/>
    <w:rsid w:val="0019125F"/>
    <w:rsid w:val="001915D8"/>
    <w:rsid w:val="001924B8"/>
    <w:rsid w:val="0019265A"/>
    <w:rsid w:val="00192CD3"/>
    <w:rsid w:val="00192D02"/>
    <w:rsid w:val="00193372"/>
    <w:rsid w:val="00193C53"/>
    <w:rsid w:val="00193C5C"/>
    <w:rsid w:val="00194E4C"/>
    <w:rsid w:val="00195BDA"/>
    <w:rsid w:val="00195C2C"/>
    <w:rsid w:val="00195E34"/>
    <w:rsid w:val="00196C31"/>
    <w:rsid w:val="00197E02"/>
    <w:rsid w:val="001A03D4"/>
    <w:rsid w:val="001A0899"/>
    <w:rsid w:val="001A0A32"/>
    <w:rsid w:val="001A101D"/>
    <w:rsid w:val="001A188D"/>
    <w:rsid w:val="001A22D2"/>
    <w:rsid w:val="001A3563"/>
    <w:rsid w:val="001A362B"/>
    <w:rsid w:val="001A447E"/>
    <w:rsid w:val="001A501F"/>
    <w:rsid w:val="001A5583"/>
    <w:rsid w:val="001A59E6"/>
    <w:rsid w:val="001A646F"/>
    <w:rsid w:val="001A6D64"/>
    <w:rsid w:val="001A6E02"/>
    <w:rsid w:val="001A6ED0"/>
    <w:rsid w:val="001A7821"/>
    <w:rsid w:val="001A782B"/>
    <w:rsid w:val="001B0038"/>
    <w:rsid w:val="001B0097"/>
    <w:rsid w:val="001B0FB7"/>
    <w:rsid w:val="001B10E0"/>
    <w:rsid w:val="001B1609"/>
    <w:rsid w:val="001B163E"/>
    <w:rsid w:val="001B2544"/>
    <w:rsid w:val="001B25A2"/>
    <w:rsid w:val="001B2EDF"/>
    <w:rsid w:val="001B350D"/>
    <w:rsid w:val="001B3513"/>
    <w:rsid w:val="001B3A36"/>
    <w:rsid w:val="001B3BEE"/>
    <w:rsid w:val="001B3EAF"/>
    <w:rsid w:val="001B4036"/>
    <w:rsid w:val="001B581A"/>
    <w:rsid w:val="001B629B"/>
    <w:rsid w:val="001B63AA"/>
    <w:rsid w:val="001B6C76"/>
    <w:rsid w:val="001B6E78"/>
    <w:rsid w:val="001B6EF3"/>
    <w:rsid w:val="001B75E0"/>
    <w:rsid w:val="001B7A3D"/>
    <w:rsid w:val="001C0DDD"/>
    <w:rsid w:val="001C11AA"/>
    <w:rsid w:val="001C18DD"/>
    <w:rsid w:val="001C1CEE"/>
    <w:rsid w:val="001C1DD9"/>
    <w:rsid w:val="001C2286"/>
    <w:rsid w:val="001C2675"/>
    <w:rsid w:val="001C34E6"/>
    <w:rsid w:val="001C3988"/>
    <w:rsid w:val="001C3B62"/>
    <w:rsid w:val="001C3F44"/>
    <w:rsid w:val="001C4057"/>
    <w:rsid w:val="001C4060"/>
    <w:rsid w:val="001C4103"/>
    <w:rsid w:val="001C4207"/>
    <w:rsid w:val="001C4939"/>
    <w:rsid w:val="001C4D3C"/>
    <w:rsid w:val="001C4F93"/>
    <w:rsid w:val="001C50D2"/>
    <w:rsid w:val="001C5352"/>
    <w:rsid w:val="001C5887"/>
    <w:rsid w:val="001C5A67"/>
    <w:rsid w:val="001C5BDF"/>
    <w:rsid w:val="001C5C9F"/>
    <w:rsid w:val="001C610D"/>
    <w:rsid w:val="001C66F4"/>
    <w:rsid w:val="001C6E04"/>
    <w:rsid w:val="001C6E5B"/>
    <w:rsid w:val="001C7082"/>
    <w:rsid w:val="001C7629"/>
    <w:rsid w:val="001C7BF6"/>
    <w:rsid w:val="001C7DFD"/>
    <w:rsid w:val="001D0694"/>
    <w:rsid w:val="001D0A76"/>
    <w:rsid w:val="001D0CB8"/>
    <w:rsid w:val="001D1B69"/>
    <w:rsid w:val="001D1FC9"/>
    <w:rsid w:val="001D243C"/>
    <w:rsid w:val="001D2921"/>
    <w:rsid w:val="001D29A3"/>
    <w:rsid w:val="001D2A5C"/>
    <w:rsid w:val="001D3155"/>
    <w:rsid w:val="001D32DF"/>
    <w:rsid w:val="001D354B"/>
    <w:rsid w:val="001D3A38"/>
    <w:rsid w:val="001D3F11"/>
    <w:rsid w:val="001D4193"/>
    <w:rsid w:val="001D433C"/>
    <w:rsid w:val="001D4B65"/>
    <w:rsid w:val="001D4E0F"/>
    <w:rsid w:val="001D529F"/>
    <w:rsid w:val="001D5CFD"/>
    <w:rsid w:val="001D67D6"/>
    <w:rsid w:val="001D6A39"/>
    <w:rsid w:val="001D6B1F"/>
    <w:rsid w:val="001D6EB1"/>
    <w:rsid w:val="001D718C"/>
    <w:rsid w:val="001D7501"/>
    <w:rsid w:val="001E0B14"/>
    <w:rsid w:val="001E10D0"/>
    <w:rsid w:val="001E1B66"/>
    <w:rsid w:val="001E1FD0"/>
    <w:rsid w:val="001E207B"/>
    <w:rsid w:val="001E253F"/>
    <w:rsid w:val="001E2EEC"/>
    <w:rsid w:val="001E449C"/>
    <w:rsid w:val="001E46CA"/>
    <w:rsid w:val="001E4709"/>
    <w:rsid w:val="001E483A"/>
    <w:rsid w:val="001E4C59"/>
    <w:rsid w:val="001E4E87"/>
    <w:rsid w:val="001E4EA5"/>
    <w:rsid w:val="001E4EE8"/>
    <w:rsid w:val="001E57DB"/>
    <w:rsid w:val="001E5954"/>
    <w:rsid w:val="001E59F9"/>
    <w:rsid w:val="001E5DF3"/>
    <w:rsid w:val="001E5F1A"/>
    <w:rsid w:val="001E6450"/>
    <w:rsid w:val="001E71E0"/>
    <w:rsid w:val="001F07E7"/>
    <w:rsid w:val="001F1714"/>
    <w:rsid w:val="001F1912"/>
    <w:rsid w:val="001F1BFF"/>
    <w:rsid w:val="001F1DC7"/>
    <w:rsid w:val="001F1EF6"/>
    <w:rsid w:val="001F2A95"/>
    <w:rsid w:val="001F39FF"/>
    <w:rsid w:val="001F415E"/>
    <w:rsid w:val="001F41CB"/>
    <w:rsid w:val="001F43ED"/>
    <w:rsid w:val="001F45EF"/>
    <w:rsid w:val="001F4725"/>
    <w:rsid w:val="001F4B62"/>
    <w:rsid w:val="001F5021"/>
    <w:rsid w:val="001F513B"/>
    <w:rsid w:val="001F62A5"/>
    <w:rsid w:val="001F6C67"/>
    <w:rsid w:val="001F6DAA"/>
    <w:rsid w:val="001F6E26"/>
    <w:rsid w:val="001F6FBC"/>
    <w:rsid w:val="001F7138"/>
    <w:rsid w:val="001F7762"/>
    <w:rsid w:val="001F77A5"/>
    <w:rsid w:val="001F7996"/>
    <w:rsid w:val="00200550"/>
    <w:rsid w:val="00200D4B"/>
    <w:rsid w:val="00200DBD"/>
    <w:rsid w:val="002016ED"/>
    <w:rsid w:val="002018DC"/>
    <w:rsid w:val="002021E3"/>
    <w:rsid w:val="00202BAA"/>
    <w:rsid w:val="00202F96"/>
    <w:rsid w:val="0020393C"/>
    <w:rsid w:val="00203947"/>
    <w:rsid w:val="00203F3B"/>
    <w:rsid w:val="00203F8B"/>
    <w:rsid w:val="002041BA"/>
    <w:rsid w:val="00204275"/>
    <w:rsid w:val="002047A0"/>
    <w:rsid w:val="0020494F"/>
    <w:rsid w:val="002053A2"/>
    <w:rsid w:val="00205862"/>
    <w:rsid w:val="00205A52"/>
    <w:rsid w:val="00205F2F"/>
    <w:rsid w:val="00206633"/>
    <w:rsid w:val="00206697"/>
    <w:rsid w:val="00206C70"/>
    <w:rsid w:val="002071A1"/>
    <w:rsid w:val="002076BD"/>
    <w:rsid w:val="002101B8"/>
    <w:rsid w:val="0021030B"/>
    <w:rsid w:val="00210A6C"/>
    <w:rsid w:val="00210BD5"/>
    <w:rsid w:val="00210EBF"/>
    <w:rsid w:val="002127DF"/>
    <w:rsid w:val="00212A09"/>
    <w:rsid w:val="00212C81"/>
    <w:rsid w:val="00212E17"/>
    <w:rsid w:val="00212F08"/>
    <w:rsid w:val="00213B04"/>
    <w:rsid w:val="002146D2"/>
    <w:rsid w:val="00214AFC"/>
    <w:rsid w:val="0021676A"/>
    <w:rsid w:val="00216F89"/>
    <w:rsid w:val="0021763C"/>
    <w:rsid w:val="00217CC1"/>
    <w:rsid w:val="00220658"/>
    <w:rsid w:val="00220FEE"/>
    <w:rsid w:val="00221168"/>
    <w:rsid w:val="0022147E"/>
    <w:rsid w:val="0022217A"/>
    <w:rsid w:val="00222AB9"/>
    <w:rsid w:val="002232A3"/>
    <w:rsid w:val="00223D4E"/>
    <w:rsid w:val="00224A77"/>
    <w:rsid w:val="00224B37"/>
    <w:rsid w:val="00224D45"/>
    <w:rsid w:val="00225036"/>
    <w:rsid w:val="00225574"/>
    <w:rsid w:val="0022636D"/>
    <w:rsid w:val="002263F4"/>
    <w:rsid w:val="00226760"/>
    <w:rsid w:val="00226874"/>
    <w:rsid w:val="002268F0"/>
    <w:rsid w:val="00226CFB"/>
    <w:rsid w:val="00227BE0"/>
    <w:rsid w:val="00230C9D"/>
    <w:rsid w:val="0023188F"/>
    <w:rsid w:val="00231CD7"/>
    <w:rsid w:val="00231E89"/>
    <w:rsid w:val="00231F1D"/>
    <w:rsid w:val="00231FB2"/>
    <w:rsid w:val="00232767"/>
    <w:rsid w:val="00232CFF"/>
    <w:rsid w:val="00233207"/>
    <w:rsid w:val="002332E9"/>
    <w:rsid w:val="00233566"/>
    <w:rsid w:val="00233657"/>
    <w:rsid w:val="00233A9D"/>
    <w:rsid w:val="00233B4F"/>
    <w:rsid w:val="002348ED"/>
    <w:rsid w:val="00234D48"/>
    <w:rsid w:val="00234DC8"/>
    <w:rsid w:val="002351EF"/>
    <w:rsid w:val="00235EDB"/>
    <w:rsid w:val="0023654C"/>
    <w:rsid w:val="00236E92"/>
    <w:rsid w:val="00236F84"/>
    <w:rsid w:val="00236F93"/>
    <w:rsid w:val="00240227"/>
    <w:rsid w:val="002402E1"/>
    <w:rsid w:val="002404F5"/>
    <w:rsid w:val="00240B67"/>
    <w:rsid w:val="0024112A"/>
    <w:rsid w:val="002415CF"/>
    <w:rsid w:val="00241BF1"/>
    <w:rsid w:val="0024319B"/>
    <w:rsid w:val="00243BAE"/>
    <w:rsid w:val="00243FE7"/>
    <w:rsid w:val="002444A9"/>
    <w:rsid w:val="002446CB"/>
    <w:rsid w:val="00244A50"/>
    <w:rsid w:val="00244D32"/>
    <w:rsid w:val="00245126"/>
    <w:rsid w:val="0024583A"/>
    <w:rsid w:val="00245DB3"/>
    <w:rsid w:val="00246140"/>
    <w:rsid w:val="00246DF0"/>
    <w:rsid w:val="00247882"/>
    <w:rsid w:val="00247F42"/>
    <w:rsid w:val="00250270"/>
    <w:rsid w:val="0025032A"/>
    <w:rsid w:val="00250361"/>
    <w:rsid w:val="0025071C"/>
    <w:rsid w:val="002510EE"/>
    <w:rsid w:val="0025132E"/>
    <w:rsid w:val="0025147A"/>
    <w:rsid w:val="00251AB7"/>
    <w:rsid w:val="00252721"/>
    <w:rsid w:val="00252C05"/>
    <w:rsid w:val="00252E86"/>
    <w:rsid w:val="002542BD"/>
    <w:rsid w:val="00254377"/>
    <w:rsid w:val="002547B6"/>
    <w:rsid w:val="00255113"/>
    <w:rsid w:val="00255889"/>
    <w:rsid w:val="002558C0"/>
    <w:rsid w:val="00255F0B"/>
    <w:rsid w:val="002564C9"/>
    <w:rsid w:val="002568EA"/>
    <w:rsid w:val="00261224"/>
    <w:rsid w:val="00261A50"/>
    <w:rsid w:val="00261D34"/>
    <w:rsid w:val="002622D7"/>
    <w:rsid w:val="002625DF"/>
    <w:rsid w:val="00262E09"/>
    <w:rsid w:val="002639CB"/>
    <w:rsid w:val="00263A1B"/>
    <w:rsid w:val="00263BB1"/>
    <w:rsid w:val="00263C73"/>
    <w:rsid w:val="002647B9"/>
    <w:rsid w:val="00264D4B"/>
    <w:rsid w:val="00264DC5"/>
    <w:rsid w:val="00265385"/>
    <w:rsid w:val="0026643D"/>
    <w:rsid w:val="00266475"/>
    <w:rsid w:val="00266FDE"/>
    <w:rsid w:val="002673F8"/>
    <w:rsid w:val="002704BA"/>
    <w:rsid w:val="00270579"/>
    <w:rsid w:val="00271756"/>
    <w:rsid w:val="00271CAF"/>
    <w:rsid w:val="002726E3"/>
    <w:rsid w:val="00272E3A"/>
    <w:rsid w:val="00273266"/>
    <w:rsid w:val="00273873"/>
    <w:rsid w:val="00273BBC"/>
    <w:rsid w:val="00273F30"/>
    <w:rsid w:val="00274019"/>
    <w:rsid w:val="00274323"/>
    <w:rsid w:val="00274470"/>
    <w:rsid w:val="00274940"/>
    <w:rsid w:val="00274D65"/>
    <w:rsid w:val="00275921"/>
    <w:rsid w:val="00275990"/>
    <w:rsid w:val="00275B0D"/>
    <w:rsid w:val="00276B40"/>
    <w:rsid w:val="00276BBE"/>
    <w:rsid w:val="0027737E"/>
    <w:rsid w:val="00277B20"/>
    <w:rsid w:val="00280720"/>
    <w:rsid w:val="0028078D"/>
    <w:rsid w:val="00280B29"/>
    <w:rsid w:val="00280DE7"/>
    <w:rsid w:val="00281458"/>
    <w:rsid w:val="00281EE6"/>
    <w:rsid w:val="00282032"/>
    <w:rsid w:val="0028205F"/>
    <w:rsid w:val="0028207A"/>
    <w:rsid w:val="00282234"/>
    <w:rsid w:val="002822B1"/>
    <w:rsid w:val="0028234A"/>
    <w:rsid w:val="0028295F"/>
    <w:rsid w:val="00282BAE"/>
    <w:rsid w:val="0028305C"/>
    <w:rsid w:val="0028355C"/>
    <w:rsid w:val="0028378C"/>
    <w:rsid w:val="00283C8E"/>
    <w:rsid w:val="00283E43"/>
    <w:rsid w:val="00284037"/>
    <w:rsid w:val="00284EF9"/>
    <w:rsid w:val="00286896"/>
    <w:rsid w:val="00286E4C"/>
    <w:rsid w:val="00287E49"/>
    <w:rsid w:val="002903EE"/>
    <w:rsid w:val="00290B78"/>
    <w:rsid w:val="00291023"/>
    <w:rsid w:val="00291036"/>
    <w:rsid w:val="00291671"/>
    <w:rsid w:val="0029222A"/>
    <w:rsid w:val="002928F1"/>
    <w:rsid w:val="00293040"/>
    <w:rsid w:val="002931F6"/>
    <w:rsid w:val="00293219"/>
    <w:rsid w:val="00294071"/>
    <w:rsid w:val="0029409A"/>
    <w:rsid w:val="00294633"/>
    <w:rsid w:val="00294AC5"/>
    <w:rsid w:val="00294DFC"/>
    <w:rsid w:val="00295940"/>
    <w:rsid w:val="00297019"/>
    <w:rsid w:val="00297778"/>
    <w:rsid w:val="0029793C"/>
    <w:rsid w:val="002979AD"/>
    <w:rsid w:val="002A0BF7"/>
    <w:rsid w:val="002A0C6D"/>
    <w:rsid w:val="002A0E49"/>
    <w:rsid w:val="002A0E71"/>
    <w:rsid w:val="002A113A"/>
    <w:rsid w:val="002A1189"/>
    <w:rsid w:val="002A18AC"/>
    <w:rsid w:val="002A1F60"/>
    <w:rsid w:val="002A25E8"/>
    <w:rsid w:val="002A2704"/>
    <w:rsid w:val="002A2808"/>
    <w:rsid w:val="002A2B1C"/>
    <w:rsid w:val="002A3A36"/>
    <w:rsid w:val="002A43BD"/>
    <w:rsid w:val="002A450F"/>
    <w:rsid w:val="002A51B5"/>
    <w:rsid w:val="002A552A"/>
    <w:rsid w:val="002A559F"/>
    <w:rsid w:val="002A5763"/>
    <w:rsid w:val="002A595C"/>
    <w:rsid w:val="002A5B2B"/>
    <w:rsid w:val="002A5E9F"/>
    <w:rsid w:val="002A66D1"/>
    <w:rsid w:val="002A6A66"/>
    <w:rsid w:val="002A7BFC"/>
    <w:rsid w:val="002B05BC"/>
    <w:rsid w:val="002B070C"/>
    <w:rsid w:val="002B0F95"/>
    <w:rsid w:val="002B1125"/>
    <w:rsid w:val="002B25A6"/>
    <w:rsid w:val="002B264B"/>
    <w:rsid w:val="002B2CC0"/>
    <w:rsid w:val="002B3634"/>
    <w:rsid w:val="002B37C5"/>
    <w:rsid w:val="002B3FE6"/>
    <w:rsid w:val="002B4889"/>
    <w:rsid w:val="002B4CCD"/>
    <w:rsid w:val="002B4F76"/>
    <w:rsid w:val="002B55F0"/>
    <w:rsid w:val="002B56E6"/>
    <w:rsid w:val="002B600D"/>
    <w:rsid w:val="002B6663"/>
    <w:rsid w:val="002B6768"/>
    <w:rsid w:val="002B6C26"/>
    <w:rsid w:val="002B7100"/>
    <w:rsid w:val="002B743B"/>
    <w:rsid w:val="002B7FF6"/>
    <w:rsid w:val="002C0CC3"/>
    <w:rsid w:val="002C0F54"/>
    <w:rsid w:val="002C1C73"/>
    <w:rsid w:val="002C1D03"/>
    <w:rsid w:val="002C1E80"/>
    <w:rsid w:val="002C2198"/>
    <w:rsid w:val="002C28F6"/>
    <w:rsid w:val="002C2F4F"/>
    <w:rsid w:val="002C3B39"/>
    <w:rsid w:val="002C3DD9"/>
    <w:rsid w:val="002C400C"/>
    <w:rsid w:val="002C428A"/>
    <w:rsid w:val="002C4C5B"/>
    <w:rsid w:val="002C5882"/>
    <w:rsid w:val="002C5C97"/>
    <w:rsid w:val="002C6493"/>
    <w:rsid w:val="002C797B"/>
    <w:rsid w:val="002C79F5"/>
    <w:rsid w:val="002D0821"/>
    <w:rsid w:val="002D084C"/>
    <w:rsid w:val="002D0894"/>
    <w:rsid w:val="002D1297"/>
    <w:rsid w:val="002D1E0A"/>
    <w:rsid w:val="002D21C5"/>
    <w:rsid w:val="002D2897"/>
    <w:rsid w:val="002D2D12"/>
    <w:rsid w:val="002D42CE"/>
    <w:rsid w:val="002D49C9"/>
    <w:rsid w:val="002D4EE6"/>
    <w:rsid w:val="002D536B"/>
    <w:rsid w:val="002D53C1"/>
    <w:rsid w:val="002D5C13"/>
    <w:rsid w:val="002D5C27"/>
    <w:rsid w:val="002D5E15"/>
    <w:rsid w:val="002D6203"/>
    <w:rsid w:val="002D6613"/>
    <w:rsid w:val="002D67BC"/>
    <w:rsid w:val="002D7376"/>
    <w:rsid w:val="002D763F"/>
    <w:rsid w:val="002D7703"/>
    <w:rsid w:val="002D7A5B"/>
    <w:rsid w:val="002E06DA"/>
    <w:rsid w:val="002E10E0"/>
    <w:rsid w:val="002E1547"/>
    <w:rsid w:val="002E18A2"/>
    <w:rsid w:val="002E25F4"/>
    <w:rsid w:val="002E2741"/>
    <w:rsid w:val="002E2DCB"/>
    <w:rsid w:val="002E2DDA"/>
    <w:rsid w:val="002E309D"/>
    <w:rsid w:val="002E319C"/>
    <w:rsid w:val="002E325D"/>
    <w:rsid w:val="002E3280"/>
    <w:rsid w:val="002E3815"/>
    <w:rsid w:val="002E4DC0"/>
    <w:rsid w:val="002E4FA2"/>
    <w:rsid w:val="002E5362"/>
    <w:rsid w:val="002E5891"/>
    <w:rsid w:val="002E5F9E"/>
    <w:rsid w:val="002E602E"/>
    <w:rsid w:val="002E6057"/>
    <w:rsid w:val="002E61CF"/>
    <w:rsid w:val="002E6768"/>
    <w:rsid w:val="002E7259"/>
    <w:rsid w:val="002E7523"/>
    <w:rsid w:val="002E7B0B"/>
    <w:rsid w:val="002E7B38"/>
    <w:rsid w:val="002E7C20"/>
    <w:rsid w:val="002F0852"/>
    <w:rsid w:val="002F0B8F"/>
    <w:rsid w:val="002F0F73"/>
    <w:rsid w:val="002F23FF"/>
    <w:rsid w:val="002F26F3"/>
    <w:rsid w:val="002F350A"/>
    <w:rsid w:val="002F47E8"/>
    <w:rsid w:val="002F5338"/>
    <w:rsid w:val="002F59E0"/>
    <w:rsid w:val="002F5EEF"/>
    <w:rsid w:val="002F62E8"/>
    <w:rsid w:val="002F6306"/>
    <w:rsid w:val="002F673E"/>
    <w:rsid w:val="002F6825"/>
    <w:rsid w:val="002F70E0"/>
    <w:rsid w:val="002F77A9"/>
    <w:rsid w:val="002F7B69"/>
    <w:rsid w:val="002F7B6F"/>
    <w:rsid w:val="002F7F61"/>
    <w:rsid w:val="003002B6"/>
    <w:rsid w:val="00300414"/>
    <w:rsid w:val="00300772"/>
    <w:rsid w:val="00300797"/>
    <w:rsid w:val="00300C5A"/>
    <w:rsid w:val="003012B4"/>
    <w:rsid w:val="003017FD"/>
    <w:rsid w:val="00301A46"/>
    <w:rsid w:val="00301D0B"/>
    <w:rsid w:val="00301EFB"/>
    <w:rsid w:val="00303009"/>
    <w:rsid w:val="00303724"/>
    <w:rsid w:val="003039AE"/>
    <w:rsid w:val="00303E0F"/>
    <w:rsid w:val="00303FC5"/>
    <w:rsid w:val="003041A5"/>
    <w:rsid w:val="003047B2"/>
    <w:rsid w:val="003047D4"/>
    <w:rsid w:val="00304AA3"/>
    <w:rsid w:val="00305431"/>
    <w:rsid w:val="00305AA3"/>
    <w:rsid w:val="00306275"/>
    <w:rsid w:val="003064DA"/>
    <w:rsid w:val="0030666F"/>
    <w:rsid w:val="00306763"/>
    <w:rsid w:val="00306A29"/>
    <w:rsid w:val="00306B81"/>
    <w:rsid w:val="00306C8F"/>
    <w:rsid w:val="00307068"/>
    <w:rsid w:val="0030720E"/>
    <w:rsid w:val="0030747E"/>
    <w:rsid w:val="00307735"/>
    <w:rsid w:val="003077D8"/>
    <w:rsid w:val="00307EBE"/>
    <w:rsid w:val="003102C0"/>
    <w:rsid w:val="003108A1"/>
    <w:rsid w:val="0031092B"/>
    <w:rsid w:val="00310C0C"/>
    <w:rsid w:val="00310D66"/>
    <w:rsid w:val="00310E10"/>
    <w:rsid w:val="00311330"/>
    <w:rsid w:val="003119DB"/>
    <w:rsid w:val="0031299F"/>
    <w:rsid w:val="00312E61"/>
    <w:rsid w:val="00313EA7"/>
    <w:rsid w:val="003140F6"/>
    <w:rsid w:val="0031479F"/>
    <w:rsid w:val="00314819"/>
    <w:rsid w:val="00314CE7"/>
    <w:rsid w:val="003150EB"/>
    <w:rsid w:val="00316126"/>
    <w:rsid w:val="0031659C"/>
    <w:rsid w:val="00316EF1"/>
    <w:rsid w:val="003170EF"/>
    <w:rsid w:val="003201DD"/>
    <w:rsid w:val="00320EB5"/>
    <w:rsid w:val="00320FF5"/>
    <w:rsid w:val="00321400"/>
    <w:rsid w:val="00321BF5"/>
    <w:rsid w:val="00321D3C"/>
    <w:rsid w:val="00322678"/>
    <w:rsid w:val="00322A58"/>
    <w:rsid w:val="00323351"/>
    <w:rsid w:val="00323466"/>
    <w:rsid w:val="00324073"/>
    <w:rsid w:val="00324412"/>
    <w:rsid w:val="003246D9"/>
    <w:rsid w:val="00324B31"/>
    <w:rsid w:val="00325CD8"/>
    <w:rsid w:val="00326474"/>
    <w:rsid w:val="00326620"/>
    <w:rsid w:val="00326B4C"/>
    <w:rsid w:val="00326D2D"/>
    <w:rsid w:val="0032704A"/>
    <w:rsid w:val="00327678"/>
    <w:rsid w:val="003276DF"/>
    <w:rsid w:val="00327858"/>
    <w:rsid w:val="00327DB0"/>
    <w:rsid w:val="00327F2B"/>
    <w:rsid w:val="00330CB1"/>
    <w:rsid w:val="00331C0C"/>
    <w:rsid w:val="00332750"/>
    <w:rsid w:val="00332899"/>
    <w:rsid w:val="0033292A"/>
    <w:rsid w:val="00332F99"/>
    <w:rsid w:val="0033305B"/>
    <w:rsid w:val="003332C8"/>
    <w:rsid w:val="00333658"/>
    <w:rsid w:val="003336BC"/>
    <w:rsid w:val="00333EA9"/>
    <w:rsid w:val="00333F66"/>
    <w:rsid w:val="00334067"/>
    <w:rsid w:val="00334A14"/>
    <w:rsid w:val="00334CAD"/>
    <w:rsid w:val="00334DF9"/>
    <w:rsid w:val="003351EB"/>
    <w:rsid w:val="0033527D"/>
    <w:rsid w:val="003355D2"/>
    <w:rsid w:val="00335A41"/>
    <w:rsid w:val="00335E75"/>
    <w:rsid w:val="00335FD1"/>
    <w:rsid w:val="0033619B"/>
    <w:rsid w:val="003365F2"/>
    <w:rsid w:val="00336CF7"/>
    <w:rsid w:val="00336DA7"/>
    <w:rsid w:val="00336DEC"/>
    <w:rsid w:val="00337511"/>
    <w:rsid w:val="0033761D"/>
    <w:rsid w:val="003377ED"/>
    <w:rsid w:val="00337FDC"/>
    <w:rsid w:val="0034091D"/>
    <w:rsid w:val="00340D45"/>
    <w:rsid w:val="00340D8B"/>
    <w:rsid w:val="003414F9"/>
    <w:rsid w:val="00341978"/>
    <w:rsid w:val="003419ED"/>
    <w:rsid w:val="00341EF8"/>
    <w:rsid w:val="003423E3"/>
    <w:rsid w:val="00342D3A"/>
    <w:rsid w:val="00343070"/>
    <w:rsid w:val="00343CDB"/>
    <w:rsid w:val="00344D6E"/>
    <w:rsid w:val="00344DB5"/>
    <w:rsid w:val="00345727"/>
    <w:rsid w:val="00345813"/>
    <w:rsid w:val="00345849"/>
    <w:rsid w:val="00346624"/>
    <w:rsid w:val="00346D1C"/>
    <w:rsid w:val="0034721E"/>
    <w:rsid w:val="00347589"/>
    <w:rsid w:val="003475C7"/>
    <w:rsid w:val="003475F7"/>
    <w:rsid w:val="00350567"/>
    <w:rsid w:val="003506EE"/>
    <w:rsid w:val="00350935"/>
    <w:rsid w:val="00350B5E"/>
    <w:rsid w:val="00351500"/>
    <w:rsid w:val="00351FF7"/>
    <w:rsid w:val="003544FF"/>
    <w:rsid w:val="00354A12"/>
    <w:rsid w:val="003550F9"/>
    <w:rsid w:val="00355AB3"/>
    <w:rsid w:val="00355AFE"/>
    <w:rsid w:val="00355CAE"/>
    <w:rsid w:val="003565B8"/>
    <w:rsid w:val="0035675E"/>
    <w:rsid w:val="0035700F"/>
    <w:rsid w:val="0035728A"/>
    <w:rsid w:val="00357A8B"/>
    <w:rsid w:val="0036076A"/>
    <w:rsid w:val="003619D8"/>
    <w:rsid w:val="00362D5C"/>
    <w:rsid w:val="00362FC0"/>
    <w:rsid w:val="003636A7"/>
    <w:rsid w:val="0036418C"/>
    <w:rsid w:val="0036490A"/>
    <w:rsid w:val="0036534C"/>
    <w:rsid w:val="00365B83"/>
    <w:rsid w:val="00365F35"/>
    <w:rsid w:val="0036601D"/>
    <w:rsid w:val="0036686D"/>
    <w:rsid w:val="00367224"/>
    <w:rsid w:val="003673AE"/>
    <w:rsid w:val="003673F2"/>
    <w:rsid w:val="0036766B"/>
    <w:rsid w:val="00367927"/>
    <w:rsid w:val="00367C32"/>
    <w:rsid w:val="00371375"/>
    <w:rsid w:val="00371493"/>
    <w:rsid w:val="003719E1"/>
    <w:rsid w:val="00371D21"/>
    <w:rsid w:val="00371E4C"/>
    <w:rsid w:val="00372305"/>
    <w:rsid w:val="00372389"/>
    <w:rsid w:val="00372E38"/>
    <w:rsid w:val="00372EA1"/>
    <w:rsid w:val="00372F77"/>
    <w:rsid w:val="003730B1"/>
    <w:rsid w:val="00374051"/>
    <w:rsid w:val="003742F1"/>
    <w:rsid w:val="003747A4"/>
    <w:rsid w:val="00374E3A"/>
    <w:rsid w:val="00374F81"/>
    <w:rsid w:val="00375037"/>
    <w:rsid w:val="00375406"/>
    <w:rsid w:val="003754C7"/>
    <w:rsid w:val="003756CB"/>
    <w:rsid w:val="00376051"/>
    <w:rsid w:val="00376B0A"/>
    <w:rsid w:val="003770A0"/>
    <w:rsid w:val="003771CC"/>
    <w:rsid w:val="003775AA"/>
    <w:rsid w:val="003775B4"/>
    <w:rsid w:val="00377B4F"/>
    <w:rsid w:val="00377BDA"/>
    <w:rsid w:val="0038121E"/>
    <w:rsid w:val="003815E3"/>
    <w:rsid w:val="00381CCE"/>
    <w:rsid w:val="00381D5D"/>
    <w:rsid w:val="003826A4"/>
    <w:rsid w:val="00382801"/>
    <w:rsid w:val="00382AE5"/>
    <w:rsid w:val="00382D7A"/>
    <w:rsid w:val="00382E86"/>
    <w:rsid w:val="00383803"/>
    <w:rsid w:val="00383B33"/>
    <w:rsid w:val="00383F28"/>
    <w:rsid w:val="003841AE"/>
    <w:rsid w:val="00384D48"/>
    <w:rsid w:val="00387414"/>
    <w:rsid w:val="00387602"/>
    <w:rsid w:val="00387817"/>
    <w:rsid w:val="00390211"/>
    <w:rsid w:val="00390870"/>
    <w:rsid w:val="00390FB6"/>
    <w:rsid w:val="00391612"/>
    <w:rsid w:val="0039167F"/>
    <w:rsid w:val="003916A1"/>
    <w:rsid w:val="0039176D"/>
    <w:rsid w:val="003923FA"/>
    <w:rsid w:val="00392B13"/>
    <w:rsid w:val="003938FD"/>
    <w:rsid w:val="00393A28"/>
    <w:rsid w:val="003945D7"/>
    <w:rsid w:val="00394DBC"/>
    <w:rsid w:val="00395785"/>
    <w:rsid w:val="00395929"/>
    <w:rsid w:val="003961B3"/>
    <w:rsid w:val="00396A99"/>
    <w:rsid w:val="003972E3"/>
    <w:rsid w:val="003979D1"/>
    <w:rsid w:val="003A0124"/>
    <w:rsid w:val="003A0C4A"/>
    <w:rsid w:val="003A2521"/>
    <w:rsid w:val="003A29F1"/>
    <w:rsid w:val="003A2BC3"/>
    <w:rsid w:val="003A323F"/>
    <w:rsid w:val="003A3397"/>
    <w:rsid w:val="003A36A5"/>
    <w:rsid w:val="003A3CB5"/>
    <w:rsid w:val="003A3FB2"/>
    <w:rsid w:val="003A431B"/>
    <w:rsid w:val="003A448E"/>
    <w:rsid w:val="003A4710"/>
    <w:rsid w:val="003A4AEB"/>
    <w:rsid w:val="003A52D6"/>
    <w:rsid w:val="003A5B54"/>
    <w:rsid w:val="003A75F1"/>
    <w:rsid w:val="003B032D"/>
    <w:rsid w:val="003B3E48"/>
    <w:rsid w:val="003B4531"/>
    <w:rsid w:val="003B467B"/>
    <w:rsid w:val="003B4EC1"/>
    <w:rsid w:val="003B553D"/>
    <w:rsid w:val="003B57A3"/>
    <w:rsid w:val="003B5AF6"/>
    <w:rsid w:val="003B61DB"/>
    <w:rsid w:val="003B6534"/>
    <w:rsid w:val="003B6748"/>
    <w:rsid w:val="003B6759"/>
    <w:rsid w:val="003B6896"/>
    <w:rsid w:val="003B6D6F"/>
    <w:rsid w:val="003B7173"/>
    <w:rsid w:val="003B7186"/>
    <w:rsid w:val="003B72B7"/>
    <w:rsid w:val="003B770A"/>
    <w:rsid w:val="003B7CC2"/>
    <w:rsid w:val="003C032F"/>
    <w:rsid w:val="003C11BC"/>
    <w:rsid w:val="003C13B5"/>
    <w:rsid w:val="003C149F"/>
    <w:rsid w:val="003C1D56"/>
    <w:rsid w:val="003C278A"/>
    <w:rsid w:val="003C3294"/>
    <w:rsid w:val="003C35CC"/>
    <w:rsid w:val="003C3768"/>
    <w:rsid w:val="003C3773"/>
    <w:rsid w:val="003C400B"/>
    <w:rsid w:val="003C4766"/>
    <w:rsid w:val="003C4AB2"/>
    <w:rsid w:val="003C4AD3"/>
    <w:rsid w:val="003C5416"/>
    <w:rsid w:val="003C56C4"/>
    <w:rsid w:val="003C6F85"/>
    <w:rsid w:val="003C7035"/>
    <w:rsid w:val="003C753F"/>
    <w:rsid w:val="003C7DD1"/>
    <w:rsid w:val="003D0307"/>
    <w:rsid w:val="003D07BF"/>
    <w:rsid w:val="003D08C3"/>
    <w:rsid w:val="003D1192"/>
    <w:rsid w:val="003D1AB2"/>
    <w:rsid w:val="003D2259"/>
    <w:rsid w:val="003D24A9"/>
    <w:rsid w:val="003D25D8"/>
    <w:rsid w:val="003D2ADB"/>
    <w:rsid w:val="003D2BA4"/>
    <w:rsid w:val="003D322E"/>
    <w:rsid w:val="003D33F4"/>
    <w:rsid w:val="003D34AC"/>
    <w:rsid w:val="003D3715"/>
    <w:rsid w:val="003D3B5B"/>
    <w:rsid w:val="003D3EFF"/>
    <w:rsid w:val="003D44E5"/>
    <w:rsid w:val="003D48D6"/>
    <w:rsid w:val="003D50ED"/>
    <w:rsid w:val="003D51C5"/>
    <w:rsid w:val="003D5473"/>
    <w:rsid w:val="003D5C56"/>
    <w:rsid w:val="003D61F4"/>
    <w:rsid w:val="003D67A4"/>
    <w:rsid w:val="003D71E3"/>
    <w:rsid w:val="003D74A6"/>
    <w:rsid w:val="003D77F6"/>
    <w:rsid w:val="003D7F60"/>
    <w:rsid w:val="003E0501"/>
    <w:rsid w:val="003E0676"/>
    <w:rsid w:val="003E077D"/>
    <w:rsid w:val="003E09A2"/>
    <w:rsid w:val="003E0CD5"/>
    <w:rsid w:val="003E0D42"/>
    <w:rsid w:val="003E0F68"/>
    <w:rsid w:val="003E1591"/>
    <w:rsid w:val="003E1B39"/>
    <w:rsid w:val="003E2703"/>
    <w:rsid w:val="003E3532"/>
    <w:rsid w:val="003E3636"/>
    <w:rsid w:val="003E417F"/>
    <w:rsid w:val="003E47A0"/>
    <w:rsid w:val="003E5054"/>
    <w:rsid w:val="003E551F"/>
    <w:rsid w:val="003E6697"/>
    <w:rsid w:val="003E6A7A"/>
    <w:rsid w:val="003E6AC4"/>
    <w:rsid w:val="003E7473"/>
    <w:rsid w:val="003E776F"/>
    <w:rsid w:val="003F0083"/>
    <w:rsid w:val="003F0189"/>
    <w:rsid w:val="003F02BB"/>
    <w:rsid w:val="003F0923"/>
    <w:rsid w:val="003F0D31"/>
    <w:rsid w:val="003F1D5C"/>
    <w:rsid w:val="003F23D8"/>
    <w:rsid w:val="003F2B6B"/>
    <w:rsid w:val="003F2C90"/>
    <w:rsid w:val="003F37FE"/>
    <w:rsid w:val="003F3867"/>
    <w:rsid w:val="003F457E"/>
    <w:rsid w:val="003F51EE"/>
    <w:rsid w:val="003F5221"/>
    <w:rsid w:val="003F5A4F"/>
    <w:rsid w:val="003F682E"/>
    <w:rsid w:val="003F6A42"/>
    <w:rsid w:val="003F749D"/>
    <w:rsid w:val="003F766C"/>
    <w:rsid w:val="003F7688"/>
    <w:rsid w:val="003F7777"/>
    <w:rsid w:val="003F7A15"/>
    <w:rsid w:val="003F7E97"/>
    <w:rsid w:val="00400567"/>
    <w:rsid w:val="00400B98"/>
    <w:rsid w:val="00401023"/>
    <w:rsid w:val="00401518"/>
    <w:rsid w:val="004015B7"/>
    <w:rsid w:val="00401900"/>
    <w:rsid w:val="00401987"/>
    <w:rsid w:val="004019D8"/>
    <w:rsid w:val="00401A43"/>
    <w:rsid w:val="00401D44"/>
    <w:rsid w:val="00402A39"/>
    <w:rsid w:val="00403542"/>
    <w:rsid w:val="00403866"/>
    <w:rsid w:val="00403AF9"/>
    <w:rsid w:val="00404518"/>
    <w:rsid w:val="00404E5C"/>
    <w:rsid w:val="00405484"/>
    <w:rsid w:val="004061DE"/>
    <w:rsid w:val="00406F4B"/>
    <w:rsid w:val="004075EF"/>
    <w:rsid w:val="004078AC"/>
    <w:rsid w:val="004079EC"/>
    <w:rsid w:val="00410653"/>
    <w:rsid w:val="00411D52"/>
    <w:rsid w:val="00411D7B"/>
    <w:rsid w:val="0041250A"/>
    <w:rsid w:val="004125F4"/>
    <w:rsid w:val="00412C8A"/>
    <w:rsid w:val="004138CC"/>
    <w:rsid w:val="004142EE"/>
    <w:rsid w:val="004145B2"/>
    <w:rsid w:val="0041462A"/>
    <w:rsid w:val="00414792"/>
    <w:rsid w:val="00414ECF"/>
    <w:rsid w:val="00415095"/>
    <w:rsid w:val="00415A20"/>
    <w:rsid w:val="00416A89"/>
    <w:rsid w:val="00416CD7"/>
    <w:rsid w:val="0041702F"/>
    <w:rsid w:val="00417343"/>
    <w:rsid w:val="004173A1"/>
    <w:rsid w:val="00417627"/>
    <w:rsid w:val="0042225A"/>
    <w:rsid w:val="004222FC"/>
    <w:rsid w:val="00422797"/>
    <w:rsid w:val="00422BC3"/>
    <w:rsid w:val="00423729"/>
    <w:rsid w:val="00423904"/>
    <w:rsid w:val="00423D4E"/>
    <w:rsid w:val="0042443B"/>
    <w:rsid w:val="0042448A"/>
    <w:rsid w:val="004249CC"/>
    <w:rsid w:val="00424AA6"/>
    <w:rsid w:val="0042538C"/>
    <w:rsid w:val="0042548B"/>
    <w:rsid w:val="00425961"/>
    <w:rsid w:val="00425D5D"/>
    <w:rsid w:val="0042649F"/>
    <w:rsid w:val="00427488"/>
    <w:rsid w:val="0043002F"/>
    <w:rsid w:val="00431217"/>
    <w:rsid w:val="00431884"/>
    <w:rsid w:val="00431C49"/>
    <w:rsid w:val="00431E0A"/>
    <w:rsid w:val="00431E51"/>
    <w:rsid w:val="00434543"/>
    <w:rsid w:val="004350CD"/>
    <w:rsid w:val="00435324"/>
    <w:rsid w:val="00435B81"/>
    <w:rsid w:val="00437228"/>
    <w:rsid w:val="004409EA"/>
    <w:rsid w:val="0044102A"/>
    <w:rsid w:val="0044105A"/>
    <w:rsid w:val="00441202"/>
    <w:rsid w:val="00441760"/>
    <w:rsid w:val="00441A22"/>
    <w:rsid w:val="004421CA"/>
    <w:rsid w:val="00442899"/>
    <w:rsid w:val="00442A4D"/>
    <w:rsid w:val="004433B6"/>
    <w:rsid w:val="004436F0"/>
    <w:rsid w:val="0044392C"/>
    <w:rsid w:val="00443968"/>
    <w:rsid w:val="00443B6E"/>
    <w:rsid w:val="00443DD1"/>
    <w:rsid w:val="00443E2F"/>
    <w:rsid w:val="0044402F"/>
    <w:rsid w:val="0044497F"/>
    <w:rsid w:val="00444E07"/>
    <w:rsid w:val="004452AB"/>
    <w:rsid w:val="0044571B"/>
    <w:rsid w:val="00445E56"/>
    <w:rsid w:val="00446398"/>
    <w:rsid w:val="004465CE"/>
    <w:rsid w:val="00450866"/>
    <w:rsid w:val="00450E6E"/>
    <w:rsid w:val="004513FE"/>
    <w:rsid w:val="00451A64"/>
    <w:rsid w:val="00451C4B"/>
    <w:rsid w:val="00451F01"/>
    <w:rsid w:val="004522A1"/>
    <w:rsid w:val="004527E0"/>
    <w:rsid w:val="004528C6"/>
    <w:rsid w:val="004529E0"/>
    <w:rsid w:val="004539A1"/>
    <w:rsid w:val="004541D0"/>
    <w:rsid w:val="00454262"/>
    <w:rsid w:val="00454A97"/>
    <w:rsid w:val="00454E32"/>
    <w:rsid w:val="004557E9"/>
    <w:rsid w:val="00455D10"/>
    <w:rsid w:val="004561C1"/>
    <w:rsid w:val="00456477"/>
    <w:rsid w:val="00456570"/>
    <w:rsid w:val="00456FE4"/>
    <w:rsid w:val="00457769"/>
    <w:rsid w:val="00460372"/>
    <w:rsid w:val="0046089E"/>
    <w:rsid w:val="00460E10"/>
    <w:rsid w:val="0046124A"/>
    <w:rsid w:val="004617B2"/>
    <w:rsid w:val="00461E81"/>
    <w:rsid w:val="00462590"/>
    <w:rsid w:val="004636B5"/>
    <w:rsid w:val="00463A34"/>
    <w:rsid w:val="00463B55"/>
    <w:rsid w:val="00464234"/>
    <w:rsid w:val="004645D1"/>
    <w:rsid w:val="004647C4"/>
    <w:rsid w:val="00464BFE"/>
    <w:rsid w:val="00464CC0"/>
    <w:rsid w:val="0046555E"/>
    <w:rsid w:val="00465561"/>
    <w:rsid w:val="00465D6A"/>
    <w:rsid w:val="00467881"/>
    <w:rsid w:val="00467F4C"/>
    <w:rsid w:val="004700F6"/>
    <w:rsid w:val="00470125"/>
    <w:rsid w:val="00470586"/>
    <w:rsid w:val="004712A4"/>
    <w:rsid w:val="00471302"/>
    <w:rsid w:val="004719CD"/>
    <w:rsid w:val="00473A0A"/>
    <w:rsid w:val="00473BD5"/>
    <w:rsid w:val="00473E91"/>
    <w:rsid w:val="00474018"/>
    <w:rsid w:val="00474913"/>
    <w:rsid w:val="00474A29"/>
    <w:rsid w:val="0047503D"/>
    <w:rsid w:val="00475D16"/>
    <w:rsid w:val="004763B5"/>
    <w:rsid w:val="004767BD"/>
    <w:rsid w:val="00476F63"/>
    <w:rsid w:val="004777A1"/>
    <w:rsid w:val="00477D26"/>
    <w:rsid w:val="00477EC7"/>
    <w:rsid w:val="00480942"/>
    <w:rsid w:val="00481860"/>
    <w:rsid w:val="004818DB"/>
    <w:rsid w:val="00482F6E"/>
    <w:rsid w:val="00483137"/>
    <w:rsid w:val="00483918"/>
    <w:rsid w:val="00483FFF"/>
    <w:rsid w:val="00484DB9"/>
    <w:rsid w:val="0048522A"/>
    <w:rsid w:val="0048564D"/>
    <w:rsid w:val="00485AF3"/>
    <w:rsid w:val="004863E0"/>
    <w:rsid w:val="00486EB0"/>
    <w:rsid w:val="004876FE"/>
    <w:rsid w:val="00487905"/>
    <w:rsid w:val="0048790D"/>
    <w:rsid w:val="004905F8"/>
    <w:rsid w:val="004907F6"/>
    <w:rsid w:val="00490963"/>
    <w:rsid w:val="004909B1"/>
    <w:rsid w:val="00490B68"/>
    <w:rsid w:val="00490BCE"/>
    <w:rsid w:val="00491239"/>
    <w:rsid w:val="004914CC"/>
    <w:rsid w:val="0049236C"/>
    <w:rsid w:val="004925CD"/>
    <w:rsid w:val="004927DF"/>
    <w:rsid w:val="00492AF1"/>
    <w:rsid w:val="00492FA5"/>
    <w:rsid w:val="0049368F"/>
    <w:rsid w:val="00494A5A"/>
    <w:rsid w:val="004950DE"/>
    <w:rsid w:val="00495374"/>
    <w:rsid w:val="00495462"/>
    <w:rsid w:val="00495799"/>
    <w:rsid w:val="00495817"/>
    <w:rsid w:val="00495BEA"/>
    <w:rsid w:val="004970EE"/>
    <w:rsid w:val="004970FC"/>
    <w:rsid w:val="004A064C"/>
    <w:rsid w:val="004A166B"/>
    <w:rsid w:val="004A1900"/>
    <w:rsid w:val="004A23A8"/>
    <w:rsid w:val="004A2861"/>
    <w:rsid w:val="004A3642"/>
    <w:rsid w:val="004A3768"/>
    <w:rsid w:val="004A3C97"/>
    <w:rsid w:val="004A40E6"/>
    <w:rsid w:val="004A47BC"/>
    <w:rsid w:val="004A47DB"/>
    <w:rsid w:val="004A4B09"/>
    <w:rsid w:val="004A4C8F"/>
    <w:rsid w:val="004A5223"/>
    <w:rsid w:val="004A5BB3"/>
    <w:rsid w:val="004A6900"/>
    <w:rsid w:val="004A6E58"/>
    <w:rsid w:val="004A7920"/>
    <w:rsid w:val="004A7C26"/>
    <w:rsid w:val="004B05CB"/>
    <w:rsid w:val="004B05F6"/>
    <w:rsid w:val="004B09B9"/>
    <w:rsid w:val="004B1526"/>
    <w:rsid w:val="004B1ABF"/>
    <w:rsid w:val="004B1E0D"/>
    <w:rsid w:val="004B204C"/>
    <w:rsid w:val="004B23ED"/>
    <w:rsid w:val="004B28B4"/>
    <w:rsid w:val="004B2FBE"/>
    <w:rsid w:val="004B3804"/>
    <w:rsid w:val="004B431E"/>
    <w:rsid w:val="004B4332"/>
    <w:rsid w:val="004B4B45"/>
    <w:rsid w:val="004B5153"/>
    <w:rsid w:val="004B57B6"/>
    <w:rsid w:val="004B5808"/>
    <w:rsid w:val="004B5B35"/>
    <w:rsid w:val="004B744C"/>
    <w:rsid w:val="004C04DE"/>
    <w:rsid w:val="004C0AE5"/>
    <w:rsid w:val="004C0EB4"/>
    <w:rsid w:val="004C1230"/>
    <w:rsid w:val="004C1660"/>
    <w:rsid w:val="004C17B5"/>
    <w:rsid w:val="004C1E48"/>
    <w:rsid w:val="004C2AAE"/>
    <w:rsid w:val="004C2B2B"/>
    <w:rsid w:val="004C316B"/>
    <w:rsid w:val="004C4338"/>
    <w:rsid w:val="004C54E7"/>
    <w:rsid w:val="004C5562"/>
    <w:rsid w:val="004C556E"/>
    <w:rsid w:val="004C5E5E"/>
    <w:rsid w:val="004C678B"/>
    <w:rsid w:val="004C7695"/>
    <w:rsid w:val="004C7D0D"/>
    <w:rsid w:val="004C7EAE"/>
    <w:rsid w:val="004D0AC5"/>
    <w:rsid w:val="004D0B42"/>
    <w:rsid w:val="004D0BA0"/>
    <w:rsid w:val="004D1B04"/>
    <w:rsid w:val="004D1B7D"/>
    <w:rsid w:val="004D1EB1"/>
    <w:rsid w:val="004D21EA"/>
    <w:rsid w:val="004D2543"/>
    <w:rsid w:val="004D309A"/>
    <w:rsid w:val="004D322E"/>
    <w:rsid w:val="004D3602"/>
    <w:rsid w:val="004D3F62"/>
    <w:rsid w:val="004D4096"/>
    <w:rsid w:val="004D5FFD"/>
    <w:rsid w:val="004D60AB"/>
    <w:rsid w:val="004D627E"/>
    <w:rsid w:val="004D62D1"/>
    <w:rsid w:val="004D65FA"/>
    <w:rsid w:val="004D7883"/>
    <w:rsid w:val="004E011E"/>
    <w:rsid w:val="004E0E73"/>
    <w:rsid w:val="004E0FE0"/>
    <w:rsid w:val="004E120E"/>
    <w:rsid w:val="004E2230"/>
    <w:rsid w:val="004E2D0E"/>
    <w:rsid w:val="004E358F"/>
    <w:rsid w:val="004E4C09"/>
    <w:rsid w:val="004E4F81"/>
    <w:rsid w:val="004E5379"/>
    <w:rsid w:val="004E5D45"/>
    <w:rsid w:val="004E6EBA"/>
    <w:rsid w:val="004E7571"/>
    <w:rsid w:val="004F0339"/>
    <w:rsid w:val="004F037C"/>
    <w:rsid w:val="004F04E1"/>
    <w:rsid w:val="004F0918"/>
    <w:rsid w:val="004F1D10"/>
    <w:rsid w:val="004F2D0A"/>
    <w:rsid w:val="004F37AD"/>
    <w:rsid w:val="004F3DCF"/>
    <w:rsid w:val="004F4D9C"/>
    <w:rsid w:val="004F4E98"/>
    <w:rsid w:val="004F500B"/>
    <w:rsid w:val="004F560C"/>
    <w:rsid w:val="004F59B5"/>
    <w:rsid w:val="004F65E8"/>
    <w:rsid w:val="004F6B6A"/>
    <w:rsid w:val="004F6C50"/>
    <w:rsid w:val="004F6CEA"/>
    <w:rsid w:val="004F7259"/>
    <w:rsid w:val="004F7BEF"/>
    <w:rsid w:val="004FFEC8"/>
    <w:rsid w:val="005005DC"/>
    <w:rsid w:val="00500B63"/>
    <w:rsid w:val="00501BB4"/>
    <w:rsid w:val="005025F6"/>
    <w:rsid w:val="00502639"/>
    <w:rsid w:val="005032B3"/>
    <w:rsid w:val="00503514"/>
    <w:rsid w:val="00503518"/>
    <w:rsid w:val="0050380A"/>
    <w:rsid w:val="0050381F"/>
    <w:rsid w:val="00503833"/>
    <w:rsid w:val="005038C8"/>
    <w:rsid w:val="00503BA6"/>
    <w:rsid w:val="00504863"/>
    <w:rsid w:val="00505645"/>
    <w:rsid w:val="005056FF"/>
    <w:rsid w:val="00505CAE"/>
    <w:rsid w:val="00505DE2"/>
    <w:rsid w:val="00505E6A"/>
    <w:rsid w:val="00506131"/>
    <w:rsid w:val="00506243"/>
    <w:rsid w:val="00506385"/>
    <w:rsid w:val="00506C84"/>
    <w:rsid w:val="00506E2D"/>
    <w:rsid w:val="00507BCF"/>
    <w:rsid w:val="0051087A"/>
    <w:rsid w:val="005109D7"/>
    <w:rsid w:val="00511CDC"/>
    <w:rsid w:val="005128A5"/>
    <w:rsid w:val="00512B42"/>
    <w:rsid w:val="00513DCE"/>
    <w:rsid w:val="00515257"/>
    <w:rsid w:val="00515B28"/>
    <w:rsid w:val="005161F6"/>
    <w:rsid w:val="00516BBA"/>
    <w:rsid w:val="0051719C"/>
    <w:rsid w:val="00517CB7"/>
    <w:rsid w:val="0052021B"/>
    <w:rsid w:val="00520541"/>
    <w:rsid w:val="00520A3B"/>
    <w:rsid w:val="00521006"/>
    <w:rsid w:val="00522131"/>
    <w:rsid w:val="00522376"/>
    <w:rsid w:val="0052245E"/>
    <w:rsid w:val="00522478"/>
    <w:rsid w:val="00522C5F"/>
    <w:rsid w:val="00523021"/>
    <w:rsid w:val="00523084"/>
    <w:rsid w:val="005233AE"/>
    <w:rsid w:val="00523747"/>
    <w:rsid w:val="005237AE"/>
    <w:rsid w:val="00523A9E"/>
    <w:rsid w:val="00523E02"/>
    <w:rsid w:val="00524563"/>
    <w:rsid w:val="00524DC6"/>
    <w:rsid w:val="00525DBF"/>
    <w:rsid w:val="00525EA3"/>
    <w:rsid w:val="00525FDE"/>
    <w:rsid w:val="00526101"/>
    <w:rsid w:val="00526222"/>
    <w:rsid w:val="00526248"/>
    <w:rsid w:val="005270EA"/>
    <w:rsid w:val="00527C31"/>
    <w:rsid w:val="00527F6E"/>
    <w:rsid w:val="00531A70"/>
    <w:rsid w:val="00531E66"/>
    <w:rsid w:val="0053237F"/>
    <w:rsid w:val="00533016"/>
    <w:rsid w:val="00533CFF"/>
    <w:rsid w:val="00533EC5"/>
    <w:rsid w:val="0053417E"/>
    <w:rsid w:val="0053439D"/>
    <w:rsid w:val="0053463A"/>
    <w:rsid w:val="00534906"/>
    <w:rsid w:val="00535CD7"/>
    <w:rsid w:val="00535D9E"/>
    <w:rsid w:val="0053601B"/>
    <w:rsid w:val="0053611B"/>
    <w:rsid w:val="005366E3"/>
    <w:rsid w:val="005368DA"/>
    <w:rsid w:val="00536A1B"/>
    <w:rsid w:val="00537117"/>
    <w:rsid w:val="005377E1"/>
    <w:rsid w:val="00540458"/>
    <w:rsid w:val="00540697"/>
    <w:rsid w:val="005418F5"/>
    <w:rsid w:val="00541A99"/>
    <w:rsid w:val="005420EB"/>
    <w:rsid w:val="00542622"/>
    <w:rsid w:val="00542AFA"/>
    <w:rsid w:val="00544452"/>
    <w:rsid w:val="00544578"/>
    <w:rsid w:val="005449C4"/>
    <w:rsid w:val="00544ADE"/>
    <w:rsid w:val="00544F36"/>
    <w:rsid w:val="0054692E"/>
    <w:rsid w:val="00547280"/>
    <w:rsid w:val="00547470"/>
    <w:rsid w:val="0054762E"/>
    <w:rsid w:val="00547BAE"/>
    <w:rsid w:val="00547CA9"/>
    <w:rsid w:val="00547D5C"/>
    <w:rsid w:val="00547FC2"/>
    <w:rsid w:val="0055002F"/>
    <w:rsid w:val="005503BE"/>
    <w:rsid w:val="00550580"/>
    <w:rsid w:val="005507BA"/>
    <w:rsid w:val="00550B41"/>
    <w:rsid w:val="00550F03"/>
    <w:rsid w:val="00550F62"/>
    <w:rsid w:val="00551061"/>
    <w:rsid w:val="0055166A"/>
    <w:rsid w:val="005518A3"/>
    <w:rsid w:val="00551E20"/>
    <w:rsid w:val="0055210D"/>
    <w:rsid w:val="00553125"/>
    <w:rsid w:val="005537F0"/>
    <w:rsid w:val="00554CA8"/>
    <w:rsid w:val="00555459"/>
    <w:rsid w:val="00555478"/>
    <w:rsid w:val="00555A26"/>
    <w:rsid w:val="00555A73"/>
    <w:rsid w:val="00555A8A"/>
    <w:rsid w:val="00556348"/>
    <w:rsid w:val="00556C53"/>
    <w:rsid w:val="005573D7"/>
    <w:rsid w:val="0055760D"/>
    <w:rsid w:val="0056124F"/>
    <w:rsid w:val="005616C8"/>
    <w:rsid w:val="005617AD"/>
    <w:rsid w:val="00562357"/>
    <w:rsid w:val="00563092"/>
    <w:rsid w:val="00563538"/>
    <w:rsid w:val="0056387B"/>
    <w:rsid w:val="00563E28"/>
    <w:rsid w:val="00564497"/>
    <w:rsid w:val="00564D29"/>
    <w:rsid w:val="0056660C"/>
    <w:rsid w:val="0056701A"/>
    <w:rsid w:val="005678C2"/>
    <w:rsid w:val="00567A2B"/>
    <w:rsid w:val="00570D13"/>
    <w:rsid w:val="0057165B"/>
    <w:rsid w:val="00571A92"/>
    <w:rsid w:val="00571AB3"/>
    <w:rsid w:val="00571D90"/>
    <w:rsid w:val="00571F11"/>
    <w:rsid w:val="0057276D"/>
    <w:rsid w:val="0057285B"/>
    <w:rsid w:val="00572AB0"/>
    <w:rsid w:val="00573BB9"/>
    <w:rsid w:val="00573EF0"/>
    <w:rsid w:val="0057411F"/>
    <w:rsid w:val="0057478C"/>
    <w:rsid w:val="00574C16"/>
    <w:rsid w:val="0057577C"/>
    <w:rsid w:val="005765FD"/>
    <w:rsid w:val="00576DD9"/>
    <w:rsid w:val="00577006"/>
    <w:rsid w:val="005773AC"/>
    <w:rsid w:val="005777E1"/>
    <w:rsid w:val="0058006A"/>
    <w:rsid w:val="00580DD9"/>
    <w:rsid w:val="005810B0"/>
    <w:rsid w:val="00581280"/>
    <w:rsid w:val="0058139A"/>
    <w:rsid w:val="005815F6"/>
    <w:rsid w:val="0058174D"/>
    <w:rsid w:val="005822F8"/>
    <w:rsid w:val="005828C7"/>
    <w:rsid w:val="00582975"/>
    <w:rsid w:val="00582CE8"/>
    <w:rsid w:val="00583A93"/>
    <w:rsid w:val="00583AEA"/>
    <w:rsid w:val="00584B71"/>
    <w:rsid w:val="005859D8"/>
    <w:rsid w:val="0058605E"/>
    <w:rsid w:val="005862B9"/>
    <w:rsid w:val="005867FB"/>
    <w:rsid w:val="00586CF2"/>
    <w:rsid w:val="00586F63"/>
    <w:rsid w:val="00587841"/>
    <w:rsid w:val="005878E4"/>
    <w:rsid w:val="00587DA3"/>
    <w:rsid w:val="00587E0B"/>
    <w:rsid w:val="00587F5C"/>
    <w:rsid w:val="00590A9C"/>
    <w:rsid w:val="00592733"/>
    <w:rsid w:val="00594F9F"/>
    <w:rsid w:val="0059582F"/>
    <w:rsid w:val="00595F54"/>
    <w:rsid w:val="00596C09"/>
    <w:rsid w:val="00596F91"/>
    <w:rsid w:val="0059771E"/>
    <w:rsid w:val="00597818"/>
    <w:rsid w:val="005A09F9"/>
    <w:rsid w:val="005A0D79"/>
    <w:rsid w:val="005A0ED7"/>
    <w:rsid w:val="005A18BE"/>
    <w:rsid w:val="005A1BB3"/>
    <w:rsid w:val="005A1D66"/>
    <w:rsid w:val="005A2174"/>
    <w:rsid w:val="005A2EEC"/>
    <w:rsid w:val="005A3086"/>
    <w:rsid w:val="005A320C"/>
    <w:rsid w:val="005A4FB7"/>
    <w:rsid w:val="005A4FB8"/>
    <w:rsid w:val="005A52B4"/>
    <w:rsid w:val="005A52E8"/>
    <w:rsid w:val="005A5720"/>
    <w:rsid w:val="005A5892"/>
    <w:rsid w:val="005A5EDF"/>
    <w:rsid w:val="005A5EEF"/>
    <w:rsid w:val="005A70B1"/>
    <w:rsid w:val="005A7321"/>
    <w:rsid w:val="005A7696"/>
    <w:rsid w:val="005A7E01"/>
    <w:rsid w:val="005A7F45"/>
    <w:rsid w:val="005B0EA3"/>
    <w:rsid w:val="005B1274"/>
    <w:rsid w:val="005B18E3"/>
    <w:rsid w:val="005B253E"/>
    <w:rsid w:val="005B2DB1"/>
    <w:rsid w:val="005B312A"/>
    <w:rsid w:val="005B31E1"/>
    <w:rsid w:val="005B3378"/>
    <w:rsid w:val="005B3AE9"/>
    <w:rsid w:val="005B3CDC"/>
    <w:rsid w:val="005B49AD"/>
    <w:rsid w:val="005B4F75"/>
    <w:rsid w:val="005B50CE"/>
    <w:rsid w:val="005B53AC"/>
    <w:rsid w:val="005B6135"/>
    <w:rsid w:val="005B62CA"/>
    <w:rsid w:val="005B6462"/>
    <w:rsid w:val="005B77A6"/>
    <w:rsid w:val="005C0ABC"/>
    <w:rsid w:val="005C0B00"/>
    <w:rsid w:val="005C0FCA"/>
    <w:rsid w:val="005C15F3"/>
    <w:rsid w:val="005C16CE"/>
    <w:rsid w:val="005C172B"/>
    <w:rsid w:val="005C1F9C"/>
    <w:rsid w:val="005C2021"/>
    <w:rsid w:val="005C2A23"/>
    <w:rsid w:val="005C2F60"/>
    <w:rsid w:val="005C30B0"/>
    <w:rsid w:val="005C3A1A"/>
    <w:rsid w:val="005C489B"/>
    <w:rsid w:val="005C506D"/>
    <w:rsid w:val="005C5312"/>
    <w:rsid w:val="005C53CA"/>
    <w:rsid w:val="005C58DB"/>
    <w:rsid w:val="005C5961"/>
    <w:rsid w:val="005C5B44"/>
    <w:rsid w:val="005C5E2E"/>
    <w:rsid w:val="005C6838"/>
    <w:rsid w:val="005C6D18"/>
    <w:rsid w:val="005C6F66"/>
    <w:rsid w:val="005C761B"/>
    <w:rsid w:val="005C7AD5"/>
    <w:rsid w:val="005C7B8B"/>
    <w:rsid w:val="005C7FDA"/>
    <w:rsid w:val="005D0102"/>
    <w:rsid w:val="005D087E"/>
    <w:rsid w:val="005D0CE0"/>
    <w:rsid w:val="005D0D15"/>
    <w:rsid w:val="005D0EB7"/>
    <w:rsid w:val="005D1CD6"/>
    <w:rsid w:val="005D2347"/>
    <w:rsid w:val="005D24A4"/>
    <w:rsid w:val="005D3382"/>
    <w:rsid w:val="005D3529"/>
    <w:rsid w:val="005D4357"/>
    <w:rsid w:val="005D44A7"/>
    <w:rsid w:val="005D4688"/>
    <w:rsid w:val="005D4802"/>
    <w:rsid w:val="005D59B9"/>
    <w:rsid w:val="005D5CA9"/>
    <w:rsid w:val="005D6833"/>
    <w:rsid w:val="005D75BA"/>
    <w:rsid w:val="005D791C"/>
    <w:rsid w:val="005D7936"/>
    <w:rsid w:val="005D7A5E"/>
    <w:rsid w:val="005D7B0D"/>
    <w:rsid w:val="005D7B9C"/>
    <w:rsid w:val="005E042C"/>
    <w:rsid w:val="005E0839"/>
    <w:rsid w:val="005E0AB6"/>
    <w:rsid w:val="005E18C0"/>
    <w:rsid w:val="005E1C8D"/>
    <w:rsid w:val="005E3233"/>
    <w:rsid w:val="005E3934"/>
    <w:rsid w:val="005E3BDD"/>
    <w:rsid w:val="005E3D94"/>
    <w:rsid w:val="005E3ECF"/>
    <w:rsid w:val="005E43AF"/>
    <w:rsid w:val="005E47A7"/>
    <w:rsid w:val="005E4B30"/>
    <w:rsid w:val="005E51D0"/>
    <w:rsid w:val="005E543B"/>
    <w:rsid w:val="005E54FF"/>
    <w:rsid w:val="005E6B90"/>
    <w:rsid w:val="005E7086"/>
    <w:rsid w:val="005F03AD"/>
    <w:rsid w:val="005F0531"/>
    <w:rsid w:val="005F0A2A"/>
    <w:rsid w:val="005F0F5E"/>
    <w:rsid w:val="005F21EC"/>
    <w:rsid w:val="005F3460"/>
    <w:rsid w:val="005F4A79"/>
    <w:rsid w:val="005F4CB7"/>
    <w:rsid w:val="005F4FAB"/>
    <w:rsid w:val="005F50A1"/>
    <w:rsid w:val="005F51FF"/>
    <w:rsid w:val="005F57A7"/>
    <w:rsid w:val="005F5AFA"/>
    <w:rsid w:val="005F6FE0"/>
    <w:rsid w:val="00600F6B"/>
    <w:rsid w:val="00601BCB"/>
    <w:rsid w:val="00601CF7"/>
    <w:rsid w:val="0060216A"/>
    <w:rsid w:val="0060229D"/>
    <w:rsid w:val="006032FB"/>
    <w:rsid w:val="00603317"/>
    <w:rsid w:val="00604602"/>
    <w:rsid w:val="00604775"/>
    <w:rsid w:val="0060478D"/>
    <w:rsid w:val="00604C2C"/>
    <w:rsid w:val="00605060"/>
    <w:rsid w:val="006051D3"/>
    <w:rsid w:val="00605870"/>
    <w:rsid w:val="006066BB"/>
    <w:rsid w:val="00606909"/>
    <w:rsid w:val="00606ECE"/>
    <w:rsid w:val="0060703D"/>
    <w:rsid w:val="006074D1"/>
    <w:rsid w:val="006075C2"/>
    <w:rsid w:val="00607686"/>
    <w:rsid w:val="00607864"/>
    <w:rsid w:val="00607C13"/>
    <w:rsid w:val="00611250"/>
    <w:rsid w:val="00611A06"/>
    <w:rsid w:val="00611E9F"/>
    <w:rsid w:val="006128E4"/>
    <w:rsid w:val="0061358C"/>
    <w:rsid w:val="006137B1"/>
    <w:rsid w:val="0061381A"/>
    <w:rsid w:val="006142B9"/>
    <w:rsid w:val="00614465"/>
    <w:rsid w:val="00614EC1"/>
    <w:rsid w:val="006168BE"/>
    <w:rsid w:val="00616AD9"/>
    <w:rsid w:val="00616E34"/>
    <w:rsid w:val="0061709E"/>
    <w:rsid w:val="006172B0"/>
    <w:rsid w:val="00617371"/>
    <w:rsid w:val="006176E4"/>
    <w:rsid w:val="00617849"/>
    <w:rsid w:val="00617A90"/>
    <w:rsid w:val="00620070"/>
    <w:rsid w:val="0062095C"/>
    <w:rsid w:val="0062131B"/>
    <w:rsid w:val="006214ED"/>
    <w:rsid w:val="00621549"/>
    <w:rsid w:val="00621950"/>
    <w:rsid w:val="00621CD7"/>
    <w:rsid w:val="00621DDC"/>
    <w:rsid w:val="006220C6"/>
    <w:rsid w:val="00622B29"/>
    <w:rsid w:val="0062304F"/>
    <w:rsid w:val="00623B18"/>
    <w:rsid w:val="00623BE0"/>
    <w:rsid w:val="006244DE"/>
    <w:rsid w:val="00625886"/>
    <w:rsid w:val="00625CC0"/>
    <w:rsid w:val="00626530"/>
    <w:rsid w:val="006267F9"/>
    <w:rsid w:val="00626B75"/>
    <w:rsid w:val="00626CDD"/>
    <w:rsid w:val="006271B1"/>
    <w:rsid w:val="006278C7"/>
    <w:rsid w:val="006301BB"/>
    <w:rsid w:val="00630431"/>
    <w:rsid w:val="0063087A"/>
    <w:rsid w:val="00630A1B"/>
    <w:rsid w:val="00631301"/>
    <w:rsid w:val="00631D03"/>
    <w:rsid w:val="00632A0C"/>
    <w:rsid w:val="00632D76"/>
    <w:rsid w:val="00633074"/>
    <w:rsid w:val="006336B3"/>
    <w:rsid w:val="006338F7"/>
    <w:rsid w:val="00633BBC"/>
    <w:rsid w:val="006342AC"/>
    <w:rsid w:val="00634BBA"/>
    <w:rsid w:val="00634D0C"/>
    <w:rsid w:val="00635083"/>
    <w:rsid w:val="00635F87"/>
    <w:rsid w:val="006367C1"/>
    <w:rsid w:val="006369F5"/>
    <w:rsid w:val="006377BA"/>
    <w:rsid w:val="00637E11"/>
    <w:rsid w:val="00640602"/>
    <w:rsid w:val="006406E8"/>
    <w:rsid w:val="006415FD"/>
    <w:rsid w:val="00641897"/>
    <w:rsid w:val="00641CFB"/>
    <w:rsid w:val="00643489"/>
    <w:rsid w:val="00644B06"/>
    <w:rsid w:val="00644DAC"/>
    <w:rsid w:val="00645492"/>
    <w:rsid w:val="00645850"/>
    <w:rsid w:val="00645945"/>
    <w:rsid w:val="00645B59"/>
    <w:rsid w:val="00645E41"/>
    <w:rsid w:val="00646B66"/>
    <w:rsid w:val="00646DD1"/>
    <w:rsid w:val="00646E81"/>
    <w:rsid w:val="00647067"/>
    <w:rsid w:val="0064741A"/>
    <w:rsid w:val="00647CB5"/>
    <w:rsid w:val="0065010C"/>
    <w:rsid w:val="0065025F"/>
    <w:rsid w:val="0065028C"/>
    <w:rsid w:val="00650BDC"/>
    <w:rsid w:val="00650D85"/>
    <w:rsid w:val="00652124"/>
    <w:rsid w:val="00652ECA"/>
    <w:rsid w:val="00653666"/>
    <w:rsid w:val="00654679"/>
    <w:rsid w:val="006548D4"/>
    <w:rsid w:val="00654B1F"/>
    <w:rsid w:val="00654D2D"/>
    <w:rsid w:val="00654E9F"/>
    <w:rsid w:val="00655168"/>
    <w:rsid w:val="006566D8"/>
    <w:rsid w:val="00656C7D"/>
    <w:rsid w:val="0065703E"/>
    <w:rsid w:val="00657ED9"/>
    <w:rsid w:val="00660E08"/>
    <w:rsid w:val="006613DA"/>
    <w:rsid w:val="006618BC"/>
    <w:rsid w:val="006618C7"/>
    <w:rsid w:val="00662158"/>
    <w:rsid w:val="00662765"/>
    <w:rsid w:val="00662F25"/>
    <w:rsid w:val="006631A3"/>
    <w:rsid w:val="006632C3"/>
    <w:rsid w:val="0066358E"/>
    <w:rsid w:val="00664042"/>
    <w:rsid w:val="0066466A"/>
    <w:rsid w:val="0066542A"/>
    <w:rsid w:val="00666344"/>
    <w:rsid w:val="00666A0A"/>
    <w:rsid w:val="00666BAA"/>
    <w:rsid w:val="00666CBE"/>
    <w:rsid w:val="0066751E"/>
    <w:rsid w:val="00667D3F"/>
    <w:rsid w:val="006704D8"/>
    <w:rsid w:val="00670533"/>
    <w:rsid w:val="00670B84"/>
    <w:rsid w:val="00670BCF"/>
    <w:rsid w:val="00670E73"/>
    <w:rsid w:val="006714B9"/>
    <w:rsid w:val="0067151A"/>
    <w:rsid w:val="0067192A"/>
    <w:rsid w:val="00671A5B"/>
    <w:rsid w:val="00671ED1"/>
    <w:rsid w:val="00672055"/>
    <w:rsid w:val="00672564"/>
    <w:rsid w:val="00672B66"/>
    <w:rsid w:val="00672F97"/>
    <w:rsid w:val="00673E6C"/>
    <w:rsid w:val="00674129"/>
    <w:rsid w:val="00674B25"/>
    <w:rsid w:val="00674D9F"/>
    <w:rsid w:val="00674F30"/>
    <w:rsid w:val="0067541D"/>
    <w:rsid w:val="006758F2"/>
    <w:rsid w:val="006764BC"/>
    <w:rsid w:val="0067664D"/>
    <w:rsid w:val="00676808"/>
    <w:rsid w:val="00676866"/>
    <w:rsid w:val="006769C1"/>
    <w:rsid w:val="00676C5F"/>
    <w:rsid w:val="00676D96"/>
    <w:rsid w:val="00676DC9"/>
    <w:rsid w:val="0067726D"/>
    <w:rsid w:val="00677760"/>
    <w:rsid w:val="00680951"/>
    <w:rsid w:val="00682534"/>
    <w:rsid w:val="006831E6"/>
    <w:rsid w:val="006836B0"/>
    <w:rsid w:val="00683D34"/>
    <w:rsid w:val="0068459E"/>
    <w:rsid w:val="0068466E"/>
    <w:rsid w:val="006849C2"/>
    <w:rsid w:val="006850F4"/>
    <w:rsid w:val="0068592D"/>
    <w:rsid w:val="00685B22"/>
    <w:rsid w:val="00685E84"/>
    <w:rsid w:val="00685ED9"/>
    <w:rsid w:val="00686987"/>
    <w:rsid w:val="006900A3"/>
    <w:rsid w:val="00690F04"/>
    <w:rsid w:val="006918D3"/>
    <w:rsid w:val="00692036"/>
    <w:rsid w:val="00692D36"/>
    <w:rsid w:val="00693280"/>
    <w:rsid w:val="0069415A"/>
    <w:rsid w:val="00695370"/>
    <w:rsid w:val="006956CA"/>
    <w:rsid w:val="0069597C"/>
    <w:rsid w:val="00695A72"/>
    <w:rsid w:val="00695A9A"/>
    <w:rsid w:val="00695B3F"/>
    <w:rsid w:val="00695FA4"/>
    <w:rsid w:val="0069600B"/>
    <w:rsid w:val="00696E3E"/>
    <w:rsid w:val="00697210"/>
    <w:rsid w:val="0069766C"/>
    <w:rsid w:val="006A00A6"/>
    <w:rsid w:val="006A018F"/>
    <w:rsid w:val="006A01AF"/>
    <w:rsid w:val="006A03BF"/>
    <w:rsid w:val="006A03CE"/>
    <w:rsid w:val="006A052E"/>
    <w:rsid w:val="006A0879"/>
    <w:rsid w:val="006A0DC8"/>
    <w:rsid w:val="006A13E3"/>
    <w:rsid w:val="006A14DB"/>
    <w:rsid w:val="006A1A91"/>
    <w:rsid w:val="006A266E"/>
    <w:rsid w:val="006A2D0D"/>
    <w:rsid w:val="006A325A"/>
    <w:rsid w:val="006A3515"/>
    <w:rsid w:val="006A3774"/>
    <w:rsid w:val="006A399E"/>
    <w:rsid w:val="006A3BAA"/>
    <w:rsid w:val="006A4273"/>
    <w:rsid w:val="006A4670"/>
    <w:rsid w:val="006A54A9"/>
    <w:rsid w:val="006A56C4"/>
    <w:rsid w:val="006A59C4"/>
    <w:rsid w:val="006A60BE"/>
    <w:rsid w:val="006A6530"/>
    <w:rsid w:val="006A6886"/>
    <w:rsid w:val="006A70A7"/>
    <w:rsid w:val="006A7819"/>
    <w:rsid w:val="006A78CC"/>
    <w:rsid w:val="006B01B8"/>
    <w:rsid w:val="006B0B59"/>
    <w:rsid w:val="006B0D36"/>
    <w:rsid w:val="006B15E0"/>
    <w:rsid w:val="006B21E4"/>
    <w:rsid w:val="006B27A0"/>
    <w:rsid w:val="006B27AC"/>
    <w:rsid w:val="006B2902"/>
    <w:rsid w:val="006B354C"/>
    <w:rsid w:val="006B35AD"/>
    <w:rsid w:val="006B3CAE"/>
    <w:rsid w:val="006B3EE5"/>
    <w:rsid w:val="006B4782"/>
    <w:rsid w:val="006B4CEB"/>
    <w:rsid w:val="006B4E2C"/>
    <w:rsid w:val="006B4FF0"/>
    <w:rsid w:val="006B5C6E"/>
    <w:rsid w:val="006B69BF"/>
    <w:rsid w:val="006B6A27"/>
    <w:rsid w:val="006B6C7B"/>
    <w:rsid w:val="006B7203"/>
    <w:rsid w:val="006B74F9"/>
    <w:rsid w:val="006B758F"/>
    <w:rsid w:val="006B7E27"/>
    <w:rsid w:val="006C0F34"/>
    <w:rsid w:val="006C102C"/>
    <w:rsid w:val="006C1120"/>
    <w:rsid w:val="006C137A"/>
    <w:rsid w:val="006C22F6"/>
    <w:rsid w:val="006C2823"/>
    <w:rsid w:val="006C2D99"/>
    <w:rsid w:val="006C318A"/>
    <w:rsid w:val="006C31DA"/>
    <w:rsid w:val="006C41A1"/>
    <w:rsid w:val="006C463A"/>
    <w:rsid w:val="006C48D2"/>
    <w:rsid w:val="006C538F"/>
    <w:rsid w:val="006C5659"/>
    <w:rsid w:val="006C57A0"/>
    <w:rsid w:val="006C59D2"/>
    <w:rsid w:val="006C5D02"/>
    <w:rsid w:val="006C6240"/>
    <w:rsid w:val="006C67AC"/>
    <w:rsid w:val="006C73D5"/>
    <w:rsid w:val="006D0FDB"/>
    <w:rsid w:val="006D1222"/>
    <w:rsid w:val="006D12E5"/>
    <w:rsid w:val="006D142C"/>
    <w:rsid w:val="006D14A8"/>
    <w:rsid w:val="006D1795"/>
    <w:rsid w:val="006D1BC4"/>
    <w:rsid w:val="006D1FE4"/>
    <w:rsid w:val="006D24B0"/>
    <w:rsid w:val="006D2B34"/>
    <w:rsid w:val="006D2CCD"/>
    <w:rsid w:val="006D2D0C"/>
    <w:rsid w:val="006D3FB5"/>
    <w:rsid w:val="006D450B"/>
    <w:rsid w:val="006D4945"/>
    <w:rsid w:val="006D4A3A"/>
    <w:rsid w:val="006D54F4"/>
    <w:rsid w:val="006D5573"/>
    <w:rsid w:val="006D58E2"/>
    <w:rsid w:val="006D5F5D"/>
    <w:rsid w:val="006D6113"/>
    <w:rsid w:val="006D6740"/>
    <w:rsid w:val="006D6F34"/>
    <w:rsid w:val="006D7189"/>
    <w:rsid w:val="006D726D"/>
    <w:rsid w:val="006D79DA"/>
    <w:rsid w:val="006D7B5C"/>
    <w:rsid w:val="006E107C"/>
    <w:rsid w:val="006E1B3B"/>
    <w:rsid w:val="006E1B61"/>
    <w:rsid w:val="006E1E85"/>
    <w:rsid w:val="006E20B4"/>
    <w:rsid w:val="006E24DD"/>
    <w:rsid w:val="006E2701"/>
    <w:rsid w:val="006E2850"/>
    <w:rsid w:val="006E3741"/>
    <w:rsid w:val="006E3FE4"/>
    <w:rsid w:val="006E4303"/>
    <w:rsid w:val="006E4310"/>
    <w:rsid w:val="006E4669"/>
    <w:rsid w:val="006E4A2E"/>
    <w:rsid w:val="006E53C2"/>
    <w:rsid w:val="006E5857"/>
    <w:rsid w:val="006E5B64"/>
    <w:rsid w:val="006E5E11"/>
    <w:rsid w:val="006E5EC5"/>
    <w:rsid w:val="006E6155"/>
    <w:rsid w:val="006E628B"/>
    <w:rsid w:val="006E68C3"/>
    <w:rsid w:val="006E6A33"/>
    <w:rsid w:val="006E6E74"/>
    <w:rsid w:val="006E70B7"/>
    <w:rsid w:val="006E7630"/>
    <w:rsid w:val="006E7E1D"/>
    <w:rsid w:val="006F0EFE"/>
    <w:rsid w:val="006F13FF"/>
    <w:rsid w:val="006F1C3F"/>
    <w:rsid w:val="006F203F"/>
    <w:rsid w:val="006F2074"/>
    <w:rsid w:val="006F29B2"/>
    <w:rsid w:val="006F370C"/>
    <w:rsid w:val="006F3B11"/>
    <w:rsid w:val="006F42F3"/>
    <w:rsid w:val="006F4485"/>
    <w:rsid w:val="006F4AF0"/>
    <w:rsid w:val="006F4ECD"/>
    <w:rsid w:val="006F53DE"/>
    <w:rsid w:val="006F5689"/>
    <w:rsid w:val="006F6229"/>
    <w:rsid w:val="006F6275"/>
    <w:rsid w:val="006F6507"/>
    <w:rsid w:val="006F6B3B"/>
    <w:rsid w:val="006F6F71"/>
    <w:rsid w:val="006F7016"/>
    <w:rsid w:val="006F7AF8"/>
    <w:rsid w:val="00700EEE"/>
    <w:rsid w:val="00701252"/>
    <w:rsid w:val="00701777"/>
    <w:rsid w:val="00701CA2"/>
    <w:rsid w:val="00702585"/>
    <w:rsid w:val="00702817"/>
    <w:rsid w:val="00702CC0"/>
    <w:rsid w:val="00702DC2"/>
    <w:rsid w:val="007036DC"/>
    <w:rsid w:val="00703F32"/>
    <w:rsid w:val="007041AB"/>
    <w:rsid w:val="00704BA8"/>
    <w:rsid w:val="007055AE"/>
    <w:rsid w:val="0070589B"/>
    <w:rsid w:val="007066EB"/>
    <w:rsid w:val="00706CD2"/>
    <w:rsid w:val="00706F6F"/>
    <w:rsid w:val="00707753"/>
    <w:rsid w:val="007078CA"/>
    <w:rsid w:val="00710712"/>
    <w:rsid w:val="007115FA"/>
    <w:rsid w:val="00711A47"/>
    <w:rsid w:val="00712C48"/>
    <w:rsid w:val="00713382"/>
    <w:rsid w:val="00713A27"/>
    <w:rsid w:val="00714066"/>
    <w:rsid w:val="007140F0"/>
    <w:rsid w:val="00714B29"/>
    <w:rsid w:val="00715509"/>
    <w:rsid w:val="00715E40"/>
    <w:rsid w:val="007163A7"/>
    <w:rsid w:val="00716475"/>
    <w:rsid w:val="007168A3"/>
    <w:rsid w:val="007172C5"/>
    <w:rsid w:val="00717A01"/>
    <w:rsid w:val="00717DD7"/>
    <w:rsid w:val="00717E3F"/>
    <w:rsid w:val="007201E8"/>
    <w:rsid w:val="00720686"/>
    <w:rsid w:val="0072074E"/>
    <w:rsid w:val="00721633"/>
    <w:rsid w:val="00721A4D"/>
    <w:rsid w:val="0072251C"/>
    <w:rsid w:val="00722BBF"/>
    <w:rsid w:val="00723071"/>
    <w:rsid w:val="00724036"/>
    <w:rsid w:val="00724304"/>
    <w:rsid w:val="00724394"/>
    <w:rsid w:val="00724F39"/>
    <w:rsid w:val="00725110"/>
    <w:rsid w:val="0072549F"/>
    <w:rsid w:val="00725CDE"/>
    <w:rsid w:val="00725D78"/>
    <w:rsid w:val="00726093"/>
    <w:rsid w:val="007264BC"/>
    <w:rsid w:val="007266EC"/>
    <w:rsid w:val="00726733"/>
    <w:rsid w:val="00726760"/>
    <w:rsid w:val="00726EAE"/>
    <w:rsid w:val="007271D1"/>
    <w:rsid w:val="00727843"/>
    <w:rsid w:val="00727D58"/>
    <w:rsid w:val="00730350"/>
    <w:rsid w:val="007304D0"/>
    <w:rsid w:val="00730554"/>
    <w:rsid w:val="00731A54"/>
    <w:rsid w:val="00731CC1"/>
    <w:rsid w:val="00731E54"/>
    <w:rsid w:val="00731FF5"/>
    <w:rsid w:val="00732560"/>
    <w:rsid w:val="0073265D"/>
    <w:rsid w:val="007327E2"/>
    <w:rsid w:val="00732CB1"/>
    <w:rsid w:val="00732DFE"/>
    <w:rsid w:val="0073327F"/>
    <w:rsid w:val="00733693"/>
    <w:rsid w:val="007338B8"/>
    <w:rsid w:val="007345B0"/>
    <w:rsid w:val="00734C32"/>
    <w:rsid w:val="00735183"/>
    <w:rsid w:val="007353BE"/>
    <w:rsid w:val="007355AF"/>
    <w:rsid w:val="00735DBD"/>
    <w:rsid w:val="00735DDF"/>
    <w:rsid w:val="007360BD"/>
    <w:rsid w:val="0073624D"/>
    <w:rsid w:val="00736E79"/>
    <w:rsid w:val="0073757C"/>
    <w:rsid w:val="00737AB2"/>
    <w:rsid w:val="00737D7E"/>
    <w:rsid w:val="00740127"/>
    <w:rsid w:val="0074025E"/>
    <w:rsid w:val="00740439"/>
    <w:rsid w:val="00741DCE"/>
    <w:rsid w:val="00741E42"/>
    <w:rsid w:val="007420BC"/>
    <w:rsid w:val="00743588"/>
    <w:rsid w:val="007445D1"/>
    <w:rsid w:val="00744EC5"/>
    <w:rsid w:val="00744EF8"/>
    <w:rsid w:val="007455EF"/>
    <w:rsid w:val="00745D98"/>
    <w:rsid w:val="00746C1B"/>
    <w:rsid w:val="00750329"/>
    <w:rsid w:val="007506E0"/>
    <w:rsid w:val="00751270"/>
    <w:rsid w:val="007513EC"/>
    <w:rsid w:val="00751572"/>
    <w:rsid w:val="00751A22"/>
    <w:rsid w:val="0075223A"/>
    <w:rsid w:val="00752A87"/>
    <w:rsid w:val="00753C2D"/>
    <w:rsid w:val="00753F30"/>
    <w:rsid w:val="00753F82"/>
    <w:rsid w:val="00754841"/>
    <w:rsid w:val="00754C4F"/>
    <w:rsid w:val="00755303"/>
    <w:rsid w:val="00755A3C"/>
    <w:rsid w:val="00755ACB"/>
    <w:rsid w:val="00755E7F"/>
    <w:rsid w:val="00756687"/>
    <w:rsid w:val="00756A4F"/>
    <w:rsid w:val="00756D1B"/>
    <w:rsid w:val="00757221"/>
    <w:rsid w:val="00757A7B"/>
    <w:rsid w:val="00757BC7"/>
    <w:rsid w:val="00760403"/>
    <w:rsid w:val="007609E0"/>
    <w:rsid w:val="00761D13"/>
    <w:rsid w:val="00761F97"/>
    <w:rsid w:val="0076231B"/>
    <w:rsid w:val="0076272D"/>
    <w:rsid w:val="007629C4"/>
    <w:rsid w:val="00762C1F"/>
    <w:rsid w:val="0076381A"/>
    <w:rsid w:val="00763AA6"/>
    <w:rsid w:val="00763EDF"/>
    <w:rsid w:val="00764178"/>
    <w:rsid w:val="00764798"/>
    <w:rsid w:val="007647F4"/>
    <w:rsid w:val="00764B2B"/>
    <w:rsid w:val="0076545D"/>
    <w:rsid w:val="00765802"/>
    <w:rsid w:val="00765A0F"/>
    <w:rsid w:val="0076657E"/>
    <w:rsid w:val="0076690B"/>
    <w:rsid w:val="00766F44"/>
    <w:rsid w:val="007673D3"/>
    <w:rsid w:val="007673FE"/>
    <w:rsid w:val="00767AF4"/>
    <w:rsid w:val="007702CA"/>
    <w:rsid w:val="0077165B"/>
    <w:rsid w:val="00771788"/>
    <w:rsid w:val="007717AC"/>
    <w:rsid w:val="00771E83"/>
    <w:rsid w:val="00772C4D"/>
    <w:rsid w:val="00772F3C"/>
    <w:rsid w:val="00773678"/>
    <w:rsid w:val="00773DB9"/>
    <w:rsid w:val="00773F90"/>
    <w:rsid w:val="007747D9"/>
    <w:rsid w:val="00774934"/>
    <w:rsid w:val="00774B73"/>
    <w:rsid w:val="00775B5C"/>
    <w:rsid w:val="00775F8F"/>
    <w:rsid w:val="007760A6"/>
    <w:rsid w:val="00776537"/>
    <w:rsid w:val="00776879"/>
    <w:rsid w:val="00776CCD"/>
    <w:rsid w:val="00776FD0"/>
    <w:rsid w:val="00777902"/>
    <w:rsid w:val="00780E82"/>
    <w:rsid w:val="00780EDF"/>
    <w:rsid w:val="0078134C"/>
    <w:rsid w:val="007813A0"/>
    <w:rsid w:val="00781DE3"/>
    <w:rsid w:val="007824F3"/>
    <w:rsid w:val="007826D2"/>
    <w:rsid w:val="007826FB"/>
    <w:rsid w:val="00782853"/>
    <w:rsid w:val="00782A79"/>
    <w:rsid w:val="00783410"/>
    <w:rsid w:val="0078351B"/>
    <w:rsid w:val="00783BA6"/>
    <w:rsid w:val="00783E2D"/>
    <w:rsid w:val="00783ED8"/>
    <w:rsid w:val="00784510"/>
    <w:rsid w:val="00784DC1"/>
    <w:rsid w:val="0078551C"/>
    <w:rsid w:val="00786412"/>
    <w:rsid w:val="00787836"/>
    <w:rsid w:val="00787948"/>
    <w:rsid w:val="00790052"/>
    <w:rsid w:val="0079105F"/>
    <w:rsid w:val="007910A3"/>
    <w:rsid w:val="007914B8"/>
    <w:rsid w:val="00791744"/>
    <w:rsid w:val="00791A4F"/>
    <w:rsid w:val="00791D19"/>
    <w:rsid w:val="00791E26"/>
    <w:rsid w:val="007923C5"/>
    <w:rsid w:val="00792755"/>
    <w:rsid w:val="00792E1A"/>
    <w:rsid w:val="00792E72"/>
    <w:rsid w:val="00793F4D"/>
    <w:rsid w:val="00794C4B"/>
    <w:rsid w:val="00794CA2"/>
    <w:rsid w:val="00794DC5"/>
    <w:rsid w:val="00794DCC"/>
    <w:rsid w:val="0079569D"/>
    <w:rsid w:val="007956DF"/>
    <w:rsid w:val="00795A67"/>
    <w:rsid w:val="00795D69"/>
    <w:rsid w:val="00796085"/>
    <w:rsid w:val="0079687A"/>
    <w:rsid w:val="00796A07"/>
    <w:rsid w:val="007971FD"/>
    <w:rsid w:val="00797300"/>
    <w:rsid w:val="007977E4"/>
    <w:rsid w:val="00797D93"/>
    <w:rsid w:val="007A0487"/>
    <w:rsid w:val="007A0A45"/>
    <w:rsid w:val="007A0B4E"/>
    <w:rsid w:val="007A0E4D"/>
    <w:rsid w:val="007A118B"/>
    <w:rsid w:val="007A1600"/>
    <w:rsid w:val="007A1A2A"/>
    <w:rsid w:val="007A1F2A"/>
    <w:rsid w:val="007A2803"/>
    <w:rsid w:val="007A2852"/>
    <w:rsid w:val="007A343A"/>
    <w:rsid w:val="007A3528"/>
    <w:rsid w:val="007A3D1B"/>
    <w:rsid w:val="007A4F2E"/>
    <w:rsid w:val="007A53EC"/>
    <w:rsid w:val="007A5621"/>
    <w:rsid w:val="007A6142"/>
    <w:rsid w:val="007A664E"/>
    <w:rsid w:val="007A6F9A"/>
    <w:rsid w:val="007A70BA"/>
    <w:rsid w:val="007A770D"/>
    <w:rsid w:val="007A7A0F"/>
    <w:rsid w:val="007A7EE3"/>
    <w:rsid w:val="007B0FCE"/>
    <w:rsid w:val="007B1EDE"/>
    <w:rsid w:val="007B2019"/>
    <w:rsid w:val="007B242A"/>
    <w:rsid w:val="007B2BAB"/>
    <w:rsid w:val="007B3548"/>
    <w:rsid w:val="007B3A92"/>
    <w:rsid w:val="007B3C13"/>
    <w:rsid w:val="007B4517"/>
    <w:rsid w:val="007B454D"/>
    <w:rsid w:val="007B4F19"/>
    <w:rsid w:val="007B5250"/>
    <w:rsid w:val="007B56EC"/>
    <w:rsid w:val="007B6C25"/>
    <w:rsid w:val="007C0CED"/>
    <w:rsid w:val="007C1345"/>
    <w:rsid w:val="007C1680"/>
    <w:rsid w:val="007C1C00"/>
    <w:rsid w:val="007C1E66"/>
    <w:rsid w:val="007C2410"/>
    <w:rsid w:val="007C27CD"/>
    <w:rsid w:val="007C29B1"/>
    <w:rsid w:val="007C32BB"/>
    <w:rsid w:val="007C3611"/>
    <w:rsid w:val="007C3AA8"/>
    <w:rsid w:val="007C57FB"/>
    <w:rsid w:val="007C5C23"/>
    <w:rsid w:val="007C6EBE"/>
    <w:rsid w:val="007C70A2"/>
    <w:rsid w:val="007C7F5E"/>
    <w:rsid w:val="007D0527"/>
    <w:rsid w:val="007D07D5"/>
    <w:rsid w:val="007D1150"/>
    <w:rsid w:val="007D17D6"/>
    <w:rsid w:val="007D23F4"/>
    <w:rsid w:val="007D2579"/>
    <w:rsid w:val="007D2A4A"/>
    <w:rsid w:val="007D2B15"/>
    <w:rsid w:val="007D30D9"/>
    <w:rsid w:val="007D38E5"/>
    <w:rsid w:val="007D41E3"/>
    <w:rsid w:val="007D4E4E"/>
    <w:rsid w:val="007D53CA"/>
    <w:rsid w:val="007D58A0"/>
    <w:rsid w:val="007D5A6A"/>
    <w:rsid w:val="007D5B20"/>
    <w:rsid w:val="007D5BF2"/>
    <w:rsid w:val="007D6838"/>
    <w:rsid w:val="007D6912"/>
    <w:rsid w:val="007D696E"/>
    <w:rsid w:val="007D6B2E"/>
    <w:rsid w:val="007D6B78"/>
    <w:rsid w:val="007D71BC"/>
    <w:rsid w:val="007D72F4"/>
    <w:rsid w:val="007D7989"/>
    <w:rsid w:val="007D7A0A"/>
    <w:rsid w:val="007D7A13"/>
    <w:rsid w:val="007D7E36"/>
    <w:rsid w:val="007E0B7D"/>
    <w:rsid w:val="007E0D0B"/>
    <w:rsid w:val="007E10E0"/>
    <w:rsid w:val="007E1305"/>
    <w:rsid w:val="007E13DA"/>
    <w:rsid w:val="007E1549"/>
    <w:rsid w:val="007E22BD"/>
    <w:rsid w:val="007E2709"/>
    <w:rsid w:val="007E288C"/>
    <w:rsid w:val="007E2CD6"/>
    <w:rsid w:val="007E31B8"/>
    <w:rsid w:val="007E3BDA"/>
    <w:rsid w:val="007E3FB0"/>
    <w:rsid w:val="007E671E"/>
    <w:rsid w:val="007E6B4C"/>
    <w:rsid w:val="007E6FAC"/>
    <w:rsid w:val="007E719D"/>
    <w:rsid w:val="007E78B7"/>
    <w:rsid w:val="007E7958"/>
    <w:rsid w:val="007F0524"/>
    <w:rsid w:val="007F1215"/>
    <w:rsid w:val="007F1314"/>
    <w:rsid w:val="007F1742"/>
    <w:rsid w:val="007F1B11"/>
    <w:rsid w:val="007F26D1"/>
    <w:rsid w:val="007F2835"/>
    <w:rsid w:val="007F2A0D"/>
    <w:rsid w:val="007F3369"/>
    <w:rsid w:val="007F361F"/>
    <w:rsid w:val="007F3B8F"/>
    <w:rsid w:val="007F43A9"/>
    <w:rsid w:val="007F4C46"/>
    <w:rsid w:val="007F4E9A"/>
    <w:rsid w:val="007F646F"/>
    <w:rsid w:val="007F70E8"/>
    <w:rsid w:val="007F723A"/>
    <w:rsid w:val="007F761F"/>
    <w:rsid w:val="007F7963"/>
    <w:rsid w:val="008007E7"/>
    <w:rsid w:val="00800EAD"/>
    <w:rsid w:val="008018B5"/>
    <w:rsid w:val="00801BD0"/>
    <w:rsid w:val="00802785"/>
    <w:rsid w:val="008032A5"/>
    <w:rsid w:val="00803729"/>
    <w:rsid w:val="00803860"/>
    <w:rsid w:val="0080458D"/>
    <w:rsid w:val="00804809"/>
    <w:rsid w:val="00804DD3"/>
    <w:rsid w:val="0080563A"/>
    <w:rsid w:val="00805BDD"/>
    <w:rsid w:val="00805BE7"/>
    <w:rsid w:val="00806456"/>
    <w:rsid w:val="008066B8"/>
    <w:rsid w:val="008070D3"/>
    <w:rsid w:val="00807182"/>
    <w:rsid w:val="0080741C"/>
    <w:rsid w:val="00807733"/>
    <w:rsid w:val="0080788E"/>
    <w:rsid w:val="0080794D"/>
    <w:rsid w:val="00807AE0"/>
    <w:rsid w:val="00807FEB"/>
    <w:rsid w:val="008100FC"/>
    <w:rsid w:val="0081031E"/>
    <w:rsid w:val="008103CB"/>
    <w:rsid w:val="0081148E"/>
    <w:rsid w:val="0081179B"/>
    <w:rsid w:val="00811BEB"/>
    <w:rsid w:val="00812663"/>
    <w:rsid w:val="00812B72"/>
    <w:rsid w:val="008132F0"/>
    <w:rsid w:val="0081385B"/>
    <w:rsid w:val="00813B72"/>
    <w:rsid w:val="00813C40"/>
    <w:rsid w:val="008140B9"/>
    <w:rsid w:val="0081434B"/>
    <w:rsid w:val="008149CD"/>
    <w:rsid w:val="00815094"/>
    <w:rsid w:val="008156E0"/>
    <w:rsid w:val="00816868"/>
    <w:rsid w:val="00816D76"/>
    <w:rsid w:val="00817454"/>
    <w:rsid w:val="00820256"/>
    <w:rsid w:val="008202F7"/>
    <w:rsid w:val="00820400"/>
    <w:rsid w:val="008205FA"/>
    <w:rsid w:val="008209BE"/>
    <w:rsid w:val="008210DD"/>
    <w:rsid w:val="008212D4"/>
    <w:rsid w:val="008217D0"/>
    <w:rsid w:val="00821822"/>
    <w:rsid w:val="00821B2F"/>
    <w:rsid w:val="0082204C"/>
    <w:rsid w:val="00822B60"/>
    <w:rsid w:val="00822E0A"/>
    <w:rsid w:val="008231A7"/>
    <w:rsid w:val="008232FF"/>
    <w:rsid w:val="00823A78"/>
    <w:rsid w:val="00823B7A"/>
    <w:rsid w:val="00823BFA"/>
    <w:rsid w:val="00823F85"/>
    <w:rsid w:val="0082491C"/>
    <w:rsid w:val="00824BE0"/>
    <w:rsid w:val="00824DE6"/>
    <w:rsid w:val="00825C2D"/>
    <w:rsid w:val="00825FE4"/>
    <w:rsid w:val="008261D3"/>
    <w:rsid w:val="008265C4"/>
    <w:rsid w:val="00827CEC"/>
    <w:rsid w:val="0083043F"/>
    <w:rsid w:val="00830719"/>
    <w:rsid w:val="0083072E"/>
    <w:rsid w:val="0083087A"/>
    <w:rsid w:val="00830CB9"/>
    <w:rsid w:val="008313D0"/>
    <w:rsid w:val="0083240D"/>
    <w:rsid w:val="00832E52"/>
    <w:rsid w:val="00832FCF"/>
    <w:rsid w:val="00833458"/>
    <w:rsid w:val="00833BAB"/>
    <w:rsid w:val="00833BF4"/>
    <w:rsid w:val="008349C4"/>
    <w:rsid w:val="00836694"/>
    <w:rsid w:val="0083679F"/>
    <w:rsid w:val="008367D9"/>
    <w:rsid w:val="00836C4B"/>
    <w:rsid w:val="0083788B"/>
    <w:rsid w:val="0084017C"/>
    <w:rsid w:val="008406DF"/>
    <w:rsid w:val="0084098F"/>
    <w:rsid w:val="00840AB8"/>
    <w:rsid w:val="00840B9B"/>
    <w:rsid w:val="008412DB"/>
    <w:rsid w:val="00841540"/>
    <w:rsid w:val="008416F7"/>
    <w:rsid w:val="00841D1B"/>
    <w:rsid w:val="00842157"/>
    <w:rsid w:val="008425A7"/>
    <w:rsid w:val="00842775"/>
    <w:rsid w:val="00842864"/>
    <w:rsid w:val="008434D7"/>
    <w:rsid w:val="00843509"/>
    <w:rsid w:val="008435A1"/>
    <w:rsid w:val="00843696"/>
    <w:rsid w:val="00843706"/>
    <w:rsid w:val="00843C82"/>
    <w:rsid w:val="00845ABE"/>
    <w:rsid w:val="00845E1C"/>
    <w:rsid w:val="008468D1"/>
    <w:rsid w:val="0084753D"/>
    <w:rsid w:val="00847614"/>
    <w:rsid w:val="00847DAF"/>
    <w:rsid w:val="00847EFE"/>
    <w:rsid w:val="00850785"/>
    <w:rsid w:val="00850A2C"/>
    <w:rsid w:val="00850C8A"/>
    <w:rsid w:val="008513BF"/>
    <w:rsid w:val="00851E6D"/>
    <w:rsid w:val="00852038"/>
    <w:rsid w:val="008522EE"/>
    <w:rsid w:val="00852D6C"/>
    <w:rsid w:val="0085304C"/>
    <w:rsid w:val="00853FF0"/>
    <w:rsid w:val="0085443B"/>
    <w:rsid w:val="00854444"/>
    <w:rsid w:val="00854866"/>
    <w:rsid w:val="00854A3C"/>
    <w:rsid w:val="00855683"/>
    <w:rsid w:val="008558AF"/>
    <w:rsid w:val="00855B41"/>
    <w:rsid w:val="0085614E"/>
    <w:rsid w:val="008563C6"/>
    <w:rsid w:val="00856AF7"/>
    <w:rsid w:val="00856D49"/>
    <w:rsid w:val="0085731C"/>
    <w:rsid w:val="0085746A"/>
    <w:rsid w:val="008577E3"/>
    <w:rsid w:val="00857E88"/>
    <w:rsid w:val="00857FA4"/>
    <w:rsid w:val="00860000"/>
    <w:rsid w:val="008604B5"/>
    <w:rsid w:val="00860B0A"/>
    <w:rsid w:val="00861182"/>
    <w:rsid w:val="00861A1A"/>
    <w:rsid w:val="00861AEF"/>
    <w:rsid w:val="008621AC"/>
    <w:rsid w:val="00863769"/>
    <w:rsid w:val="00863799"/>
    <w:rsid w:val="00863BA7"/>
    <w:rsid w:val="0086407D"/>
    <w:rsid w:val="008643A1"/>
    <w:rsid w:val="00864405"/>
    <w:rsid w:val="00864798"/>
    <w:rsid w:val="00864F2F"/>
    <w:rsid w:val="00865CD9"/>
    <w:rsid w:val="00865E40"/>
    <w:rsid w:val="008663DB"/>
    <w:rsid w:val="00866CF7"/>
    <w:rsid w:val="00866D9A"/>
    <w:rsid w:val="008674D0"/>
    <w:rsid w:val="00870854"/>
    <w:rsid w:val="00870B90"/>
    <w:rsid w:val="0087139D"/>
    <w:rsid w:val="00871BEF"/>
    <w:rsid w:val="008721C7"/>
    <w:rsid w:val="0087230B"/>
    <w:rsid w:val="00872A0A"/>
    <w:rsid w:val="008730CA"/>
    <w:rsid w:val="00873C46"/>
    <w:rsid w:val="00873FBB"/>
    <w:rsid w:val="008741E2"/>
    <w:rsid w:val="008748F9"/>
    <w:rsid w:val="00874AE8"/>
    <w:rsid w:val="00874DB0"/>
    <w:rsid w:val="00874F0E"/>
    <w:rsid w:val="008758BC"/>
    <w:rsid w:val="00875F62"/>
    <w:rsid w:val="0087600A"/>
    <w:rsid w:val="00876143"/>
    <w:rsid w:val="00876247"/>
    <w:rsid w:val="00877186"/>
    <w:rsid w:val="008771E5"/>
    <w:rsid w:val="00877348"/>
    <w:rsid w:val="00877402"/>
    <w:rsid w:val="00877B61"/>
    <w:rsid w:val="00877F8A"/>
    <w:rsid w:val="00880538"/>
    <w:rsid w:val="00880BFD"/>
    <w:rsid w:val="00881119"/>
    <w:rsid w:val="00881600"/>
    <w:rsid w:val="00882660"/>
    <w:rsid w:val="00882A28"/>
    <w:rsid w:val="00882D70"/>
    <w:rsid w:val="00883A73"/>
    <w:rsid w:val="00883E4D"/>
    <w:rsid w:val="00883EED"/>
    <w:rsid w:val="00884249"/>
    <w:rsid w:val="00884433"/>
    <w:rsid w:val="00884C2A"/>
    <w:rsid w:val="00885E05"/>
    <w:rsid w:val="008864C7"/>
    <w:rsid w:val="00887244"/>
    <w:rsid w:val="00887BA5"/>
    <w:rsid w:val="00887C11"/>
    <w:rsid w:val="00890200"/>
    <w:rsid w:val="008905AD"/>
    <w:rsid w:val="008917D3"/>
    <w:rsid w:val="00891AD1"/>
    <w:rsid w:val="00891DF9"/>
    <w:rsid w:val="00892150"/>
    <w:rsid w:val="0089264F"/>
    <w:rsid w:val="00892BD9"/>
    <w:rsid w:val="0089339B"/>
    <w:rsid w:val="00894DF4"/>
    <w:rsid w:val="0089510F"/>
    <w:rsid w:val="008951EE"/>
    <w:rsid w:val="008954EF"/>
    <w:rsid w:val="008957FE"/>
    <w:rsid w:val="00895AB6"/>
    <w:rsid w:val="00895E92"/>
    <w:rsid w:val="00895F3E"/>
    <w:rsid w:val="008973A8"/>
    <w:rsid w:val="00897806"/>
    <w:rsid w:val="00897A47"/>
    <w:rsid w:val="00897A7B"/>
    <w:rsid w:val="00897FCB"/>
    <w:rsid w:val="008A0222"/>
    <w:rsid w:val="008A032B"/>
    <w:rsid w:val="008A0B56"/>
    <w:rsid w:val="008A0DAF"/>
    <w:rsid w:val="008A1AA3"/>
    <w:rsid w:val="008A1AF4"/>
    <w:rsid w:val="008A2094"/>
    <w:rsid w:val="008A2858"/>
    <w:rsid w:val="008A30AC"/>
    <w:rsid w:val="008A3150"/>
    <w:rsid w:val="008A3644"/>
    <w:rsid w:val="008A4B83"/>
    <w:rsid w:val="008A538A"/>
    <w:rsid w:val="008A55BA"/>
    <w:rsid w:val="008A6040"/>
    <w:rsid w:val="008A6150"/>
    <w:rsid w:val="008A6246"/>
    <w:rsid w:val="008A6885"/>
    <w:rsid w:val="008A6CB8"/>
    <w:rsid w:val="008A6E03"/>
    <w:rsid w:val="008A6F03"/>
    <w:rsid w:val="008A72F9"/>
    <w:rsid w:val="008A777A"/>
    <w:rsid w:val="008A783E"/>
    <w:rsid w:val="008B07A1"/>
    <w:rsid w:val="008B0AA4"/>
    <w:rsid w:val="008B0B32"/>
    <w:rsid w:val="008B1034"/>
    <w:rsid w:val="008B19E2"/>
    <w:rsid w:val="008B208B"/>
    <w:rsid w:val="008B25A9"/>
    <w:rsid w:val="008B25F8"/>
    <w:rsid w:val="008B27EE"/>
    <w:rsid w:val="008B2836"/>
    <w:rsid w:val="008B2D1E"/>
    <w:rsid w:val="008B2DD5"/>
    <w:rsid w:val="008B33E6"/>
    <w:rsid w:val="008B34A9"/>
    <w:rsid w:val="008B35E0"/>
    <w:rsid w:val="008B3B2E"/>
    <w:rsid w:val="008B3E9A"/>
    <w:rsid w:val="008B401B"/>
    <w:rsid w:val="008B4395"/>
    <w:rsid w:val="008B43BC"/>
    <w:rsid w:val="008B4469"/>
    <w:rsid w:val="008B4A55"/>
    <w:rsid w:val="008B4C39"/>
    <w:rsid w:val="008B5267"/>
    <w:rsid w:val="008B52C7"/>
    <w:rsid w:val="008B6F63"/>
    <w:rsid w:val="008B7ACD"/>
    <w:rsid w:val="008B7C3B"/>
    <w:rsid w:val="008B7FE5"/>
    <w:rsid w:val="008C0460"/>
    <w:rsid w:val="008C061B"/>
    <w:rsid w:val="008C0AE9"/>
    <w:rsid w:val="008C0E53"/>
    <w:rsid w:val="008C1C3A"/>
    <w:rsid w:val="008C1DCE"/>
    <w:rsid w:val="008C1FE0"/>
    <w:rsid w:val="008C34DB"/>
    <w:rsid w:val="008C4896"/>
    <w:rsid w:val="008C4B00"/>
    <w:rsid w:val="008C566B"/>
    <w:rsid w:val="008C5860"/>
    <w:rsid w:val="008C6491"/>
    <w:rsid w:val="008C6503"/>
    <w:rsid w:val="008C65F7"/>
    <w:rsid w:val="008C6F11"/>
    <w:rsid w:val="008D04B4"/>
    <w:rsid w:val="008D0E0A"/>
    <w:rsid w:val="008D11F4"/>
    <w:rsid w:val="008D12C8"/>
    <w:rsid w:val="008D1810"/>
    <w:rsid w:val="008D1F65"/>
    <w:rsid w:val="008D2065"/>
    <w:rsid w:val="008D23E1"/>
    <w:rsid w:val="008D2D14"/>
    <w:rsid w:val="008D2D45"/>
    <w:rsid w:val="008D30A6"/>
    <w:rsid w:val="008D3A10"/>
    <w:rsid w:val="008D3A41"/>
    <w:rsid w:val="008D495C"/>
    <w:rsid w:val="008D586E"/>
    <w:rsid w:val="008D5AAB"/>
    <w:rsid w:val="008D5C87"/>
    <w:rsid w:val="008D6307"/>
    <w:rsid w:val="008D6823"/>
    <w:rsid w:val="008D6C79"/>
    <w:rsid w:val="008E026C"/>
    <w:rsid w:val="008E0FB3"/>
    <w:rsid w:val="008E10C5"/>
    <w:rsid w:val="008E1285"/>
    <w:rsid w:val="008E1950"/>
    <w:rsid w:val="008E2154"/>
    <w:rsid w:val="008E21EB"/>
    <w:rsid w:val="008E3DD7"/>
    <w:rsid w:val="008E3EE2"/>
    <w:rsid w:val="008E4902"/>
    <w:rsid w:val="008E5012"/>
    <w:rsid w:val="008E681A"/>
    <w:rsid w:val="008E7F8C"/>
    <w:rsid w:val="008F014E"/>
    <w:rsid w:val="008F0274"/>
    <w:rsid w:val="008F039B"/>
    <w:rsid w:val="008F0414"/>
    <w:rsid w:val="008F10DA"/>
    <w:rsid w:val="008F174E"/>
    <w:rsid w:val="008F1925"/>
    <w:rsid w:val="008F3209"/>
    <w:rsid w:val="008F3558"/>
    <w:rsid w:val="008F3620"/>
    <w:rsid w:val="008F3BBB"/>
    <w:rsid w:val="008F3E0E"/>
    <w:rsid w:val="008F466D"/>
    <w:rsid w:val="008F49CE"/>
    <w:rsid w:val="008F5241"/>
    <w:rsid w:val="008F5E7E"/>
    <w:rsid w:val="008F6581"/>
    <w:rsid w:val="008F6CF0"/>
    <w:rsid w:val="008FBF75"/>
    <w:rsid w:val="009011E6"/>
    <w:rsid w:val="009017CA"/>
    <w:rsid w:val="009018DC"/>
    <w:rsid w:val="00901D6E"/>
    <w:rsid w:val="00902942"/>
    <w:rsid w:val="00902A3A"/>
    <w:rsid w:val="009037AE"/>
    <w:rsid w:val="009038EC"/>
    <w:rsid w:val="00903A47"/>
    <w:rsid w:val="00903DC8"/>
    <w:rsid w:val="00903DE3"/>
    <w:rsid w:val="00903FA7"/>
    <w:rsid w:val="00904B87"/>
    <w:rsid w:val="00904C0C"/>
    <w:rsid w:val="00904C87"/>
    <w:rsid w:val="009061F1"/>
    <w:rsid w:val="00906328"/>
    <w:rsid w:val="00906CCA"/>
    <w:rsid w:val="00906EE9"/>
    <w:rsid w:val="00906FA2"/>
    <w:rsid w:val="0091049A"/>
    <w:rsid w:val="0091071E"/>
    <w:rsid w:val="0091125B"/>
    <w:rsid w:val="00911636"/>
    <w:rsid w:val="009119EA"/>
    <w:rsid w:val="00911F44"/>
    <w:rsid w:val="00912251"/>
    <w:rsid w:val="00912773"/>
    <w:rsid w:val="009127DD"/>
    <w:rsid w:val="00912D93"/>
    <w:rsid w:val="009130FB"/>
    <w:rsid w:val="00913A06"/>
    <w:rsid w:val="00914106"/>
    <w:rsid w:val="009147C5"/>
    <w:rsid w:val="009154FD"/>
    <w:rsid w:val="0091577E"/>
    <w:rsid w:val="009157BB"/>
    <w:rsid w:val="00916323"/>
    <w:rsid w:val="00916483"/>
    <w:rsid w:val="00916B20"/>
    <w:rsid w:val="00916C6F"/>
    <w:rsid w:val="00916DC9"/>
    <w:rsid w:val="00916EE0"/>
    <w:rsid w:val="00916F43"/>
    <w:rsid w:val="0091768B"/>
    <w:rsid w:val="009204EC"/>
    <w:rsid w:val="009207C9"/>
    <w:rsid w:val="00921550"/>
    <w:rsid w:val="009225DD"/>
    <w:rsid w:val="0092286C"/>
    <w:rsid w:val="00922A77"/>
    <w:rsid w:val="00922B6F"/>
    <w:rsid w:val="00922BDE"/>
    <w:rsid w:val="00922EF3"/>
    <w:rsid w:val="00923F8A"/>
    <w:rsid w:val="009249E9"/>
    <w:rsid w:val="00925605"/>
    <w:rsid w:val="00925FAD"/>
    <w:rsid w:val="00926059"/>
    <w:rsid w:val="00926B50"/>
    <w:rsid w:val="00926F34"/>
    <w:rsid w:val="00926FE3"/>
    <w:rsid w:val="00927084"/>
    <w:rsid w:val="0092756A"/>
    <w:rsid w:val="0092778F"/>
    <w:rsid w:val="00927882"/>
    <w:rsid w:val="00930861"/>
    <w:rsid w:val="00931B9E"/>
    <w:rsid w:val="00931BBC"/>
    <w:rsid w:val="00931D03"/>
    <w:rsid w:val="00933937"/>
    <w:rsid w:val="009339DD"/>
    <w:rsid w:val="00933C6C"/>
    <w:rsid w:val="00933F44"/>
    <w:rsid w:val="00934665"/>
    <w:rsid w:val="00934C5E"/>
    <w:rsid w:val="00934FC7"/>
    <w:rsid w:val="00935018"/>
    <w:rsid w:val="00935210"/>
    <w:rsid w:val="009360D3"/>
    <w:rsid w:val="009364FB"/>
    <w:rsid w:val="00936CCF"/>
    <w:rsid w:val="009416F8"/>
    <w:rsid w:val="00941739"/>
    <w:rsid w:val="009418A8"/>
    <w:rsid w:val="00941E7C"/>
    <w:rsid w:val="009427F6"/>
    <w:rsid w:val="00943DB4"/>
    <w:rsid w:val="0094419B"/>
    <w:rsid w:val="00944451"/>
    <w:rsid w:val="00944762"/>
    <w:rsid w:val="0094547D"/>
    <w:rsid w:val="009455A9"/>
    <w:rsid w:val="00945AA4"/>
    <w:rsid w:val="009460CB"/>
    <w:rsid w:val="0094657C"/>
    <w:rsid w:val="0094671E"/>
    <w:rsid w:val="00946A0D"/>
    <w:rsid w:val="00946C97"/>
    <w:rsid w:val="0094783D"/>
    <w:rsid w:val="00947876"/>
    <w:rsid w:val="009501AD"/>
    <w:rsid w:val="00950390"/>
    <w:rsid w:val="00950B0E"/>
    <w:rsid w:val="00950D6B"/>
    <w:rsid w:val="00951849"/>
    <w:rsid w:val="00951E96"/>
    <w:rsid w:val="009521F8"/>
    <w:rsid w:val="009527CE"/>
    <w:rsid w:val="0095393C"/>
    <w:rsid w:val="00953965"/>
    <w:rsid w:val="00954017"/>
    <w:rsid w:val="00954240"/>
    <w:rsid w:val="00954427"/>
    <w:rsid w:val="009544A1"/>
    <w:rsid w:val="00954514"/>
    <w:rsid w:val="00954A87"/>
    <w:rsid w:val="00954CED"/>
    <w:rsid w:val="00954DBB"/>
    <w:rsid w:val="00955605"/>
    <w:rsid w:val="00955608"/>
    <w:rsid w:val="00955881"/>
    <w:rsid w:val="009559C7"/>
    <w:rsid w:val="00955B57"/>
    <w:rsid w:val="0095611A"/>
    <w:rsid w:val="00956173"/>
    <w:rsid w:val="00956634"/>
    <w:rsid w:val="00956B4E"/>
    <w:rsid w:val="00957458"/>
    <w:rsid w:val="009605CC"/>
    <w:rsid w:val="009609DC"/>
    <w:rsid w:val="0096118D"/>
    <w:rsid w:val="009614C7"/>
    <w:rsid w:val="00961ADE"/>
    <w:rsid w:val="00961EDB"/>
    <w:rsid w:val="00962177"/>
    <w:rsid w:val="00962281"/>
    <w:rsid w:val="00962D4A"/>
    <w:rsid w:val="00963403"/>
    <w:rsid w:val="009638F8"/>
    <w:rsid w:val="009640FF"/>
    <w:rsid w:val="009643B0"/>
    <w:rsid w:val="00964FDA"/>
    <w:rsid w:val="00965B21"/>
    <w:rsid w:val="00965D2E"/>
    <w:rsid w:val="00965F5A"/>
    <w:rsid w:val="009668D2"/>
    <w:rsid w:val="009671AC"/>
    <w:rsid w:val="009677D1"/>
    <w:rsid w:val="00967AE6"/>
    <w:rsid w:val="00967CE3"/>
    <w:rsid w:val="0097008A"/>
    <w:rsid w:val="00970984"/>
    <w:rsid w:val="00970B55"/>
    <w:rsid w:val="00970EE7"/>
    <w:rsid w:val="00971C39"/>
    <w:rsid w:val="00972409"/>
    <w:rsid w:val="0097249E"/>
    <w:rsid w:val="009729F1"/>
    <w:rsid w:val="00972AE7"/>
    <w:rsid w:val="00972ED6"/>
    <w:rsid w:val="00973357"/>
    <w:rsid w:val="009736BF"/>
    <w:rsid w:val="00973CF4"/>
    <w:rsid w:val="00973EBA"/>
    <w:rsid w:val="00974146"/>
    <w:rsid w:val="00974627"/>
    <w:rsid w:val="0097465F"/>
    <w:rsid w:val="00974E45"/>
    <w:rsid w:val="00974E67"/>
    <w:rsid w:val="00974F0D"/>
    <w:rsid w:val="00975194"/>
    <w:rsid w:val="00975E4C"/>
    <w:rsid w:val="00980706"/>
    <w:rsid w:val="009812AA"/>
    <w:rsid w:val="00981A34"/>
    <w:rsid w:val="00981F4D"/>
    <w:rsid w:val="00983028"/>
    <w:rsid w:val="009830BE"/>
    <w:rsid w:val="00983110"/>
    <w:rsid w:val="00983216"/>
    <w:rsid w:val="00983A5A"/>
    <w:rsid w:val="00983D04"/>
    <w:rsid w:val="0098479C"/>
    <w:rsid w:val="00984812"/>
    <w:rsid w:val="0098488D"/>
    <w:rsid w:val="00985A2B"/>
    <w:rsid w:val="00985BC7"/>
    <w:rsid w:val="00985CA5"/>
    <w:rsid w:val="00986D08"/>
    <w:rsid w:val="009876D1"/>
    <w:rsid w:val="009878C2"/>
    <w:rsid w:val="009903AC"/>
    <w:rsid w:val="0099062E"/>
    <w:rsid w:val="00990859"/>
    <w:rsid w:val="00990C17"/>
    <w:rsid w:val="00990D35"/>
    <w:rsid w:val="009916D9"/>
    <w:rsid w:val="00991888"/>
    <w:rsid w:val="00991E67"/>
    <w:rsid w:val="00991F18"/>
    <w:rsid w:val="00992295"/>
    <w:rsid w:val="00992380"/>
    <w:rsid w:val="00992D07"/>
    <w:rsid w:val="00993416"/>
    <w:rsid w:val="00993A4E"/>
    <w:rsid w:val="00994AB5"/>
    <w:rsid w:val="00994D8B"/>
    <w:rsid w:val="00995589"/>
    <w:rsid w:val="0099588C"/>
    <w:rsid w:val="00996130"/>
    <w:rsid w:val="009966EE"/>
    <w:rsid w:val="0099690A"/>
    <w:rsid w:val="00996A27"/>
    <w:rsid w:val="00996A28"/>
    <w:rsid w:val="00997893"/>
    <w:rsid w:val="0099798A"/>
    <w:rsid w:val="00997D7A"/>
    <w:rsid w:val="009A03CD"/>
    <w:rsid w:val="009A056D"/>
    <w:rsid w:val="009A0610"/>
    <w:rsid w:val="009A08AF"/>
    <w:rsid w:val="009A0C4E"/>
    <w:rsid w:val="009A0CF4"/>
    <w:rsid w:val="009A13E3"/>
    <w:rsid w:val="009A15D1"/>
    <w:rsid w:val="009A1B4D"/>
    <w:rsid w:val="009A2144"/>
    <w:rsid w:val="009A24CD"/>
    <w:rsid w:val="009A2898"/>
    <w:rsid w:val="009A31CE"/>
    <w:rsid w:val="009A3789"/>
    <w:rsid w:val="009A39E7"/>
    <w:rsid w:val="009A4A19"/>
    <w:rsid w:val="009A5203"/>
    <w:rsid w:val="009A52DA"/>
    <w:rsid w:val="009A58CC"/>
    <w:rsid w:val="009A5C18"/>
    <w:rsid w:val="009A664F"/>
    <w:rsid w:val="009A6723"/>
    <w:rsid w:val="009A6D4D"/>
    <w:rsid w:val="009A71E6"/>
    <w:rsid w:val="009A747E"/>
    <w:rsid w:val="009A7598"/>
    <w:rsid w:val="009A7BC8"/>
    <w:rsid w:val="009A7E08"/>
    <w:rsid w:val="009B0152"/>
    <w:rsid w:val="009B080E"/>
    <w:rsid w:val="009B0F19"/>
    <w:rsid w:val="009B100F"/>
    <w:rsid w:val="009B1187"/>
    <w:rsid w:val="009B1864"/>
    <w:rsid w:val="009B1EE4"/>
    <w:rsid w:val="009B2638"/>
    <w:rsid w:val="009B2D08"/>
    <w:rsid w:val="009B317C"/>
    <w:rsid w:val="009B31DD"/>
    <w:rsid w:val="009B3287"/>
    <w:rsid w:val="009B375C"/>
    <w:rsid w:val="009B3A5E"/>
    <w:rsid w:val="009B3F40"/>
    <w:rsid w:val="009B45FF"/>
    <w:rsid w:val="009B4B65"/>
    <w:rsid w:val="009B5CE3"/>
    <w:rsid w:val="009B5DD9"/>
    <w:rsid w:val="009B5E64"/>
    <w:rsid w:val="009B6213"/>
    <w:rsid w:val="009B622C"/>
    <w:rsid w:val="009B68C7"/>
    <w:rsid w:val="009B7056"/>
    <w:rsid w:val="009B72F7"/>
    <w:rsid w:val="009C04BC"/>
    <w:rsid w:val="009C07BF"/>
    <w:rsid w:val="009C0A58"/>
    <w:rsid w:val="009C15F8"/>
    <w:rsid w:val="009C2660"/>
    <w:rsid w:val="009C32B2"/>
    <w:rsid w:val="009C3710"/>
    <w:rsid w:val="009C3901"/>
    <w:rsid w:val="009C3BE9"/>
    <w:rsid w:val="009C427F"/>
    <w:rsid w:val="009C477F"/>
    <w:rsid w:val="009C4CF5"/>
    <w:rsid w:val="009C5058"/>
    <w:rsid w:val="009C5327"/>
    <w:rsid w:val="009C59B8"/>
    <w:rsid w:val="009C5A73"/>
    <w:rsid w:val="009C5D54"/>
    <w:rsid w:val="009C5E00"/>
    <w:rsid w:val="009C611E"/>
    <w:rsid w:val="009C6EF2"/>
    <w:rsid w:val="009C717E"/>
    <w:rsid w:val="009C7AFA"/>
    <w:rsid w:val="009D0D47"/>
    <w:rsid w:val="009D1069"/>
    <w:rsid w:val="009D15DD"/>
    <w:rsid w:val="009D1F45"/>
    <w:rsid w:val="009D4E92"/>
    <w:rsid w:val="009D535F"/>
    <w:rsid w:val="009D61AC"/>
    <w:rsid w:val="009D64FE"/>
    <w:rsid w:val="009D6C8C"/>
    <w:rsid w:val="009D6E08"/>
    <w:rsid w:val="009E0555"/>
    <w:rsid w:val="009E16F3"/>
    <w:rsid w:val="009E1AC4"/>
    <w:rsid w:val="009E26F9"/>
    <w:rsid w:val="009E2731"/>
    <w:rsid w:val="009E2812"/>
    <w:rsid w:val="009E292B"/>
    <w:rsid w:val="009E2C38"/>
    <w:rsid w:val="009E2EC4"/>
    <w:rsid w:val="009E3610"/>
    <w:rsid w:val="009E4206"/>
    <w:rsid w:val="009E43A5"/>
    <w:rsid w:val="009E46CD"/>
    <w:rsid w:val="009E4716"/>
    <w:rsid w:val="009E598C"/>
    <w:rsid w:val="009E5E4C"/>
    <w:rsid w:val="009E60EF"/>
    <w:rsid w:val="009E6302"/>
    <w:rsid w:val="009E6A64"/>
    <w:rsid w:val="009E6CDF"/>
    <w:rsid w:val="009E7075"/>
    <w:rsid w:val="009E749F"/>
    <w:rsid w:val="009F0181"/>
    <w:rsid w:val="009F01BF"/>
    <w:rsid w:val="009F04B3"/>
    <w:rsid w:val="009F0C43"/>
    <w:rsid w:val="009F0D43"/>
    <w:rsid w:val="009F0DCB"/>
    <w:rsid w:val="009F14D5"/>
    <w:rsid w:val="009F1795"/>
    <w:rsid w:val="009F1987"/>
    <w:rsid w:val="009F1E89"/>
    <w:rsid w:val="009F213D"/>
    <w:rsid w:val="009F2F08"/>
    <w:rsid w:val="009F2FB2"/>
    <w:rsid w:val="009F37DE"/>
    <w:rsid w:val="009F3C54"/>
    <w:rsid w:val="009F44EC"/>
    <w:rsid w:val="009F4517"/>
    <w:rsid w:val="009F54A2"/>
    <w:rsid w:val="009F568E"/>
    <w:rsid w:val="009F5987"/>
    <w:rsid w:val="009F653E"/>
    <w:rsid w:val="009F6D91"/>
    <w:rsid w:val="009F7474"/>
    <w:rsid w:val="009F7C04"/>
    <w:rsid w:val="00A00800"/>
    <w:rsid w:val="00A00EB3"/>
    <w:rsid w:val="00A00EF8"/>
    <w:rsid w:val="00A01175"/>
    <w:rsid w:val="00A0135D"/>
    <w:rsid w:val="00A0154D"/>
    <w:rsid w:val="00A01897"/>
    <w:rsid w:val="00A01DCB"/>
    <w:rsid w:val="00A021E3"/>
    <w:rsid w:val="00A02AF8"/>
    <w:rsid w:val="00A037E8"/>
    <w:rsid w:val="00A045C6"/>
    <w:rsid w:val="00A0497F"/>
    <w:rsid w:val="00A04A58"/>
    <w:rsid w:val="00A05423"/>
    <w:rsid w:val="00A0548E"/>
    <w:rsid w:val="00A05926"/>
    <w:rsid w:val="00A05D2E"/>
    <w:rsid w:val="00A06255"/>
    <w:rsid w:val="00A072B9"/>
    <w:rsid w:val="00A07E6B"/>
    <w:rsid w:val="00A07FFC"/>
    <w:rsid w:val="00A10494"/>
    <w:rsid w:val="00A107E8"/>
    <w:rsid w:val="00A10DA1"/>
    <w:rsid w:val="00A121E7"/>
    <w:rsid w:val="00A12BA5"/>
    <w:rsid w:val="00A139E9"/>
    <w:rsid w:val="00A13ADC"/>
    <w:rsid w:val="00A13ADE"/>
    <w:rsid w:val="00A1452C"/>
    <w:rsid w:val="00A14536"/>
    <w:rsid w:val="00A147AA"/>
    <w:rsid w:val="00A1542C"/>
    <w:rsid w:val="00A15820"/>
    <w:rsid w:val="00A158B9"/>
    <w:rsid w:val="00A16398"/>
    <w:rsid w:val="00A16AF3"/>
    <w:rsid w:val="00A16F51"/>
    <w:rsid w:val="00A1723A"/>
    <w:rsid w:val="00A202A8"/>
    <w:rsid w:val="00A2048B"/>
    <w:rsid w:val="00A20577"/>
    <w:rsid w:val="00A21524"/>
    <w:rsid w:val="00A22076"/>
    <w:rsid w:val="00A2273C"/>
    <w:rsid w:val="00A234CC"/>
    <w:rsid w:val="00A23B94"/>
    <w:rsid w:val="00A23C38"/>
    <w:rsid w:val="00A2429F"/>
    <w:rsid w:val="00A24C1B"/>
    <w:rsid w:val="00A24DFB"/>
    <w:rsid w:val="00A24FC2"/>
    <w:rsid w:val="00A2502B"/>
    <w:rsid w:val="00A255E7"/>
    <w:rsid w:val="00A258DE"/>
    <w:rsid w:val="00A259AF"/>
    <w:rsid w:val="00A25C3F"/>
    <w:rsid w:val="00A2606A"/>
    <w:rsid w:val="00A261BE"/>
    <w:rsid w:val="00A2719D"/>
    <w:rsid w:val="00A27860"/>
    <w:rsid w:val="00A27B5E"/>
    <w:rsid w:val="00A27CEE"/>
    <w:rsid w:val="00A27EC6"/>
    <w:rsid w:val="00A3031E"/>
    <w:rsid w:val="00A30F14"/>
    <w:rsid w:val="00A30FAB"/>
    <w:rsid w:val="00A3122F"/>
    <w:rsid w:val="00A3127B"/>
    <w:rsid w:val="00A31870"/>
    <w:rsid w:val="00A31D10"/>
    <w:rsid w:val="00A31F0E"/>
    <w:rsid w:val="00A322B5"/>
    <w:rsid w:val="00A32835"/>
    <w:rsid w:val="00A32EC6"/>
    <w:rsid w:val="00A32FB1"/>
    <w:rsid w:val="00A3304C"/>
    <w:rsid w:val="00A33362"/>
    <w:rsid w:val="00A33899"/>
    <w:rsid w:val="00A33C4A"/>
    <w:rsid w:val="00A33C4D"/>
    <w:rsid w:val="00A33ED0"/>
    <w:rsid w:val="00A33EEE"/>
    <w:rsid w:val="00A33F1D"/>
    <w:rsid w:val="00A33F29"/>
    <w:rsid w:val="00A34EAA"/>
    <w:rsid w:val="00A35CE7"/>
    <w:rsid w:val="00A36466"/>
    <w:rsid w:val="00A3660A"/>
    <w:rsid w:val="00A36BA5"/>
    <w:rsid w:val="00A36CA0"/>
    <w:rsid w:val="00A36E65"/>
    <w:rsid w:val="00A373D0"/>
    <w:rsid w:val="00A379F7"/>
    <w:rsid w:val="00A4017F"/>
    <w:rsid w:val="00A402CD"/>
    <w:rsid w:val="00A41BB8"/>
    <w:rsid w:val="00A429AA"/>
    <w:rsid w:val="00A43152"/>
    <w:rsid w:val="00A43505"/>
    <w:rsid w:val="00A43B7B"/>
    <w:rsid w:val="00A44190"/>
    <w:rsid w:val="00A44F1C"/>
    <w:rsid w:val="00A45055"/>
    <w:rsid w:val="00A45067"/>
    <w:rsid w:val="00A4525D"/>
    <w:rsid w:val="00A45557"/>
    <w:rsid w:val="00A45738"/>
    <w:rsid w:val="00A461CD"/>
    <w:rsid w:val="00A461E9"/>
    <w:rsid w:val="00A469BA"/>
    <w:rsid w:val="00A469FA"/>
    <w:rsid w:val="00A46C23"/>
    <w:rsid w:val="00A46F3A"/>
    <w:rsid w:val="00A4718B"/>
    <w:rsid w:val="00A474FC"/>
    <w:rsid w:val="00A47699"/>
    <w:rsid w:val="00A476D1"/>
    <w:rsid w:val="00A4772C"/>
    <w:rsid w:val="00A47E4E"/>
    <w:rsid w:val="00A500D8"/>
    <w:rsid w:val="00A502B9"/>
    <w:rsid w:val="00A50551"/>
    <w:rsid w:val="00A505F9"/>
    <w:rsid w:val="00A507DA"/>
    <w:rsid w:val="00A51355"/>
    <w:rsid w:val="00A51B3B"/>
    <w:rsid w:val="00A52928"/>
    <w:rsid w:val="00A52999"/>
    <w:rsid w:val="00A52F67"/>
    <w:rsid w:val="00A530F3"/>
    <w:rsid w:val="00A53413"/>
    <w:rsid w:val="00A5415B"/>
    <w:rsid w:val="00A55EE4"/>
    <w:rsid w:val="00A56239"/>
    <w:rsid w:val="00A564EF"/>
    <w:rsid w:val="00A56887"/>
    <w:rsid w:val="00A56B74"/>
    <w:rsid w:val="00A577DB"/>
    <w:rsid w:val="00A57D57"/>
    <w:rsid w:val="00A60552"/>
    <w:rsid w:val="00A60D07"/>
    <w:rsid w:val="00A6130B"/>
    <w:rsid w:val="00A62367"/>
    <w:rsid w:val="00A62CF4"/>
    <w:rsid w:val="00A63187"/>
    <w:rsid w:val="00A63442"/>
    <w:rsid w:val="00A64022"/>
    <w:rsid w:val="00A641F6"/>
    <w:rsid w:val="00A64468"/>
    <w:rsid w:val="00A6488B"/>
    <w:rsid w:val="00A6511A"/>
    <w:rsid w:val="00A653D0"/>
    <w:rsid w:val="00A654E2"/>
    <w:rsid w:val="00A66562"/>
    <w:rsid w:val="00A669B1"/>
    <w:rsid w:val="00A66B5A"/>
    <w:rsid w:val="00A66E93"/>
    <w:rsid w:val="00A67855"/>
    <w:rsid w:val="00A67F06"/>
    <w:rsid w:val="00A70088"/>
    <w:rsid w:val="00A70283"/>
    <w:rsid w:val="00A703CE"/>
    <w:rsid w:val="00A703CF"/>
    <w:rsid w:val="00A70BFF"/>
    <w:rsid w:val="00A716DF"/>
    <w:rsid w:val="00A71A0C"/>
    <w:rsid w:val="00A71C87"/>
    <w:rsid w:val="00A7216F"/>
    <w:rsid w:val="00A724CB"/>
    <w:rsid w:val="00A72504"/>
    <w:rsid w:val="00A72554"/>
    <w:rsid w:val="00A72906"/>
    <w:rsid w:val="00A73098"/>
    <w:rsid w:val="00A73AD8"/>
    <w:rsid w:val="00A73BEB"/>
    <w:rsid w:val="00A74405"/>
    <w:rsid w:val="00A758B4"/>
    <w:rsid w:val="00A75E57"/>
    <w:rsid w:val="00A761D1"/>
    <w:rsid w:val="00A76745"/>
    <w:rsid w:val="00A76E75"/>
    <w:rsid w:val="00A76E80"/>
    <w:rsid w:val="00A771C8"/>
    <w:rsid w:val="00A77D68"/>
    <w:rsid w:val="00A77E39"/>
    <w:rsid w:val="00A80440"/>
    <w:rsid w:val="00A80638"/>
    <w:rsid w:val="00A80DB9"/>
    <w:rsid w:val="00A815E8"/>
    <w:rsid w:val="00A81683"/>
    <w:rsid w:val="00A831FE"/>
    <w:rsid w:val="00A833B3"/>
    <w:rsid w:val="00A8369A"/>
    <w:rsid w:val="00A83A8E"/>
    <w:rsid w:val="00A840B6"/>
    <w:rsid w:val="00A85FBC"/>
    <w:rsid w:val="00A86053"/>
    <w:rsid w:val="00A860CF"/>
    <w:rsid w:val="00A86128"/>
    <w:rsid w:val="00A863A7"/>
    <w:rsid w:val="00A86722"/>
    <w:rsid w:val="00A86B29"/>
    <w:rsid w:val="00A86E19"/>
    <w:rsid w:val="00A8706B"/>
    <w:rsid w:val="00A87615"/>
    <w:rsid w:val="00A87D0A"/>
    <w:rsid w:val="00A90129"/>
    <w:rsid w:val="00A90BD8"/>
    <w:rsid w:val="00A90E9C"/>
    <w:rsid w:val="00A91349"/>
    <w:rsid w:val="00A91455"/>
    <w:rsid w:val="00A921D6"/>
    <w:rsid w:val="00A92401"/>
    <w:rsid w:val="00A9280D"/>
    <w:rsid w:val="00A92998"/>
    <w:rsid w:val="00A92C85"/>
    <w:rsid w:val="00A92E68"/>
    <w:rsid w:val="00A935F2"/>
    <w:rsid w:val="00A93C99"/>
    <w:rsid w:val="00A93FEC"/>
    <w:rsid w:val="00A94944"/>
    <w:rsid w:val="00A949F4"/>
    <w:rsid w:val="00A94C44"/>
    <w:rsid w:val="00A950D1"/>
    <w:rsid w:val="00A956B9"/>
    <w:rsid w:val="00A95BA3"/>
    <w:rsid w:val="00A96352"/>
    <w:rsid w:val="00A96947"/>
    <w:rsid w:val="00A96E35"/>
    <w:rsid w:val="00A96F0E"/>
    <w:rsid w:val="00A97747"/>
    <w:rsid w:val="00A9781F"/>
    <w:rsid w:val="00A97B33"/>
    <w:rsid w:val="00AA02BF"/>
    <w:rsid w:val="00AA15D7"/>
    <w:rsid w:val="00AA15EA"/>
    <w:rsid w:val="00AA17EE"/>
    <w:rsid w:val="00AA1B4C"/>
    <w:rsid w:val="00AA1B67"/>
    <w:rsid w:val="00AA1D8D"/>
    <w:rsid w:val="00AA1FBD"/>
    <w:rsid w:val="00AA20E1"/>
    <w:rsid w:val="00AA2F37"/>
    <w:rsid w:val="00AA3270"/>
    <w:rsid w:val="00AA34FA"/>
    <w:rsid w:val="00AA36F9"/>
    <w:rsid w:val="00AA38BB"/>
    <w:rsid w:val="00AA394F"/>
    <w:rsid w:val="00AA3BDA"/>
    <w:rsid w:val="00AA41C3"/>
    <w:rsid w:val="00AA472E"/>
    <w:rsid w:val="00AA485A"/>
    <w:rsid w:val="00AA4AF6"/>
    <w:rsid w:val="00AA545D"/>
    <w:rsid w:val="00AA6DB2"/>
    <w:rsid w:val="00AA71DD"/>
    <w:rsid w:val="00AA7390"/>
    <w:rsid w:val="00AA77F9"/>
    <w:rsid w:val="00AA7817"/>
    <w:rsid w:val="00AA7C9F"/>
    <w:rsid w:val="00AA7FD0"/>
    <w:rsid w:val="00AB0164"/>
    <w:rsid w:val="00AB12EA"/>
    <w:rsid w:val="00AB137F"/>
    <w:rsid w:val="00AB157B"/>
    <w:rsid w:val="00AB1E71"/>
    <w:rsid w:val="00AB2178"/>
    <w:rsid w:val="00AB242D"/>
    <w:rsid w:val="00AB2F5F"/>
    <w:rsid w:val="00AB343B"/>
    <w:rsid w:val="00AB34DB"/>
    <w:rsid w:val="00AB35E7"/>
    <w:rsid w:val="00AB3B23"/>
    <w:rsid w:val="00AB4A07"/>
    <w:rsid w:val="00AB5676"/>
    <w:rsid w:val="00AB584C"/>
    <w:rsid w:val="00AB5A71"/>
    <w:rsid w:val="00AB5ADB"/>
    <w:rsid w:val="00AB632E"/>
    <w:rsid w:val="00AB6AE5"/>
    <w:rsid w:val="00AB6B5C"/>
    <w:rsid w:val="00AB7AB6"/>
    <w:rsid w:val="00AB7DE1"/>
    <w:rsid w:val="00AB7E5A"/>
    <w:rsid w:val="00AC0972"/>
    <w:rsid w:val="00AC1DC2"/>
    <w:rsid w:val="00AC2339"/>
    <w:rsid w:val="00AC23C1"/>
    <w:rsid w:val="00AC2415"/>
    <w:rsid w:val="00AC347E"/>
    <w:rsid w:val="00AC34AF"/>
    <w:rsid w:val="00AC38BF"/>
    <w:rsid w:val="00AC4A0E"/>
    <w:rsid w:val="00AC591D"/>
    <w:rsid w:val="00AC645D"/>
    <w:rsid w:val="00AC6DAC"/>
    <w:rsid w:val="00AC7D26"/>
    <w:rsid w:val="00AD026D"/>
    <w:rsid w:val="00AD0813"/>
    <w:rsid w:val="00AD0D28"/>
    <w:rsid w:val="00AD0E2E"/>
    <w:rsid w:val="00AD0EBA"/>
    <w:rsid w:val="00AD11E3"/>
    <w:rsid w:val="00AD183F"/>
    <w:rsid w:val="00AD1A11"/>
    <w:rsid w:val="00AD1BEC"/>
    <w:rsid w:val="00AD31DC"/>
    <w:rsid w:val="00AD4CCF"/>
    <w:rsid w:val="00AD5DB0"/>
    <w:rsid w:val="00AD627D"/>
    <w:rsid w:val="00AD6BBA"/>
    <w:rsid w:val="00AD6BF8"/>
    <w:rsid w:val="00AD6E17"/>
    <w:rsid w:val="00AD7004"/>
    <w:rsid w:val="00AD707F"/>
    <w:rsid w:val="00AD7919"/>
    <w:rsid w:val="00AD79EB"/>
    <w:rsid w:val="00AD7DF7"/>
    <w:rsid w:val="00AE00E1"/>
    <w:rsid w:val="00AE03C3"/>
    <w:rsid w:val="00AE0676"/>
    <w:rsid w:val="00AE1FDC"/>
    <w:rsid w:val="00AE2833"/>
    <w:rsid w:val="00AE350D"/>
    <w:rsid w:val="00AE3A85"/>
    <w:rsid w:val="00AE3C85"/>
    <w:rsid w:val="00AE3E83"/>
    <w:rsid w:val="00AE3EF9"/>
    <w:rsid w:val="00AE4B54"/>
    <w:rsid w:val="00AE4D59"/>
    <w:rsid w:val="00AE5008"/>
    <w:rsid w:val="00AE5275"/>
    <w:rsid w:val="00AE52B9"/>
    <w:rsid w:val="00AE58EB"/>
    <w:rsid w:val="00AE5AA8"/>
    <w:rsid w:val="00AE6868"/>
    <w:rsid w:val="00AE6CCD"/>
    <w:rsid w:val="00AE7579"/>
    <w:rsid w:val="00AE7709"/>
    <w:rsid w:val="00AF0224"/>
    <w:rsid w:val="00AF0737"/>
    <w:rsid w:val="00AF122B"/>
    <w:rsid w:val="00AF140D"/>
    <w:rsid w:val="00AF17D8"/>
    <w:rsid w:val="00AF1920"/>
    <w:rsid w:val="00AF1EC6"/>
    <w:rsid w:val="00AF2126"/>
    <w:rsid w:val="00AF3215"/>
    <w:rsid w:val="00AF3397"/>
    <w:rsid w:val="00AF36DA"/>
    <w:rsid w:val="00AF3861"/>
    <w:rsid w:val="00AF4687"/>
    <w:rsid w:val="00AF49C0"/>
    <w:rsid w:val="00AF4E44"/>
    <w:rsid w:val="00AF4FE2"/>
    <w:rsid w:val="00AF517D"/>
    <w:rsid w:val="00AF53CD"/>
    <w:rsid w:val="00AF55CB"/>
    <w:rsid w:val="00AF67C6"/>
    <w:rsid w:val="00AF69A8"/>
    <w:rsid w:val="00AF7CA5"/>
    <w:rsid w:val="00B00414"/>
    <w:rsid w:val="00B009EE"/>
    <w:rsid w:val="00B00D89"/>
    <w:rsid w:val="00B0102C"/>
    <w:rsid w:val="00B0104B"/>
    <w:rsid w:val="00B0142A"/>
    <w:rsid w:val="00B01D14"/>
    <w:rsid w:val="00B02277"/>
    <w:rsid w:val="00B02A11"/>
    <w:rsid w:val="00B02B3C"/>
    <w:rsid w:val="00B03876"/>
    <w:rsid w:val="00B04521"/>
    <w:rsid w:val="00B04A95"/>
    <w:rsid w:val="00B04BC7"/>
    <w:rsid w:val="00B05021"/>
    <w:rsid w:val="00B05799"/>
    <w:rsid w:val="00B05817"/>
    <w:rsid w:val="00B05C27"/>
    <w:rsid w:val="00B06189"/>
    <w:rsid w:val="00B0619B"/>
    <w:rsid w:val="00B06606"/>
    <w:rsid w:val="00B07311"/>
    <w:rsid w:val="00B0788C"/>
    <w:rsid w:val="00B100DC"/>
    <w:rsid w:val="00B10986"/>
    <w:rsid w:val="00B10CBB"/>
    <w:rsid w:val="00B111ED"/>
    <w:rsid w:val="00B11ED4"/>
    <w:rsid w:val="00B1222E"/>
    <w:rsid w:val="00B12EA4"/>
    <w:rsid w:val="00B13384"/>
    <w:rsid w:val="00B13B12"/>
    <w:rsid w:val="00B13D44"/>
    <w:rsid w:val="00B142C2"/>
    <w:rsid w:val="00B143AF"/>
    <w:rsid w:val="00B15762"/>
    <w:rsid w:val="00B171C2"/>
    <w:rsid w:val="00B17BE1"/>
    <w:rsid w:val="00B17DF7"/>
    <w:rsid w:val="00B20341"/>
    <w:rsid w:val="00B20536"/>
    <w:rsid w:val="00B20E15"/>
    <w:rsid w:val="00B21167"/>
    <w:rsid w:val="00B21212"/>
    <w:rsid w:val="00B2145F"/>
    <w:rsid w:val="00B21554"/>
    <w:rsid w:val="00B2192D"/>
    <w:rsid w:val="00B21BC9"/>
    <w:rsid w:val="00B21DBD"/>
    <w:rsid w:val="00B22570"/>
    <w:rsid w:val="00B22E54"/>
    <w:rsid w:val="00B2315F"/>
    <w:rsid w:val="00B236FE"/>
    <w:rsid w:val="00B23B29"/>
    <w:rsid w:val="00B24F50"/>
    <w:rsid w:val="00B25066"/>
    <w:rsid w:val="00B2541B"/>
    <w:rsid w:val="00B25DE2"/>
    <w:rsid w:val="00B25E91"/>
    <w:rsid w:val="00B25FF3"/>
    <w:rsid w:val="00B2621D"/>
    <w:rsid w:val="00B26339"/>
    <w:rsid w:val="00B26352"/>
    <w:rsid w:val="00B2656F"/>
    <w:rsid w:val="00B266B6"/>
    <w:rsid w:val="00B26858"/>
    <w:rsid w:val="00B30070"/>
    <w:rsid w:val="00B303B3"/>
    <w:rsid w:val="00B30462"/>
    <w:rsid w:val="00B3056D"/>
    <w:rsid w:val="00B30845"/>
    <w:rsid w:val="00B3088C"/>
    <w:rsid w:val="00B30B98"/>
    <w:rsid w:val="00B31483"/>
    <w:rsid w:val="00B3185D"/>
    <w:rsid w:val="00B3197F"/>
    <w:rsid w:val="00B31A3B"/>
    <w:rsid w:val="00B31BE6"/>
    <w:rsid w:val="00B31F8E"/>
    <w:rsid w:val="00B324A6"/>
    <w:rsid w:val="00B33DAE"/>
    <w:rsid w:val="00B33F40"/>
    <w:rsid w:val="00B348B7"/>
    <w:rsid w:val="00B34F1E"/>
    <w:rsid w:val="00B3606C"/>
    <w:rsid w:val="00B36708"/>
    <w:rsid w:val="00B3698E"/>
    <w:rsid w:val="00B36FBD"/>
    <w:rsid w:val="00B37208"/>
    <w:rsid w:val="00B4047B"/>
    <w:rsid w:val="00B4085A"/>
    <w:rsid w:val="00B40A6A"/>
    <w:rsid w:val="00B40EF0"/>
    <w:rsid w:val="00B41965"/>
    <w:rsid w:val="00B419CE"/>
    <w:rsid w:val="00B41CFF"/>
    <w:rsid w:val="00B41E14"/>
    <w:rsid w:val="00B41F2A"/>
    <w:rsid w:val="00B41FC4"/>
    <w:rsid w:val="00B420A5"/>
    <w:rsid w:val="00B420BC"/>
    <w:rsid w:val="00B4235E"/>
    <w:rsid w:val="00B4268F"/>
    <w:rsid w:val="00B42E1B"/>
    <w:rsid w:val="00B43233"/>
    <w:rsid w:val="00B439F9"/>
    <w:rsid w:val="00B43F18"/>
    <w:rsid w:val="00B444DD"/>
    <w:rsid w:val="00B44C9B"/>
    <w:rsid w:val="00B45254"/>
    <w:rsid w:val="00B45FB5"/>
    <w:rsid w:val="00B46763"/>
    <w:rsid w:val="00B472D3"/>
    <w:rsid w:val="00B500BB"/>
    <w:rsid w:val="00B502F5"/>
    <w:rsid w:val="00B5089F"/>
    <w:rsid w:val="00B50FE0"/>
    <w:rsid w:val="00B51095"/>
    <w:rsid w:val="00B515E8"/>
    <w:rsid w:val="00B5169B"/>
    <w:rsid w:val="00B51913"/>
    <w:rsid w:val="00B52751"/>
    <w:rsid w:val="00B52AE9"/>
    <w:rsid w:val="00B52B42"/>
    <w:rsid w:val="00B52EB5"/>
    <w:rsid w:val="00B532D6"/>
    <w:rsid w:val="00B53550"/>
    <w:rsid w:val="00B538B0"/>
    <w:rsid w:val="00B53EC0"/>
    <w:rsid w:val="00B54176"/>
    <w:rsid w:val="00B54364"/>
    <w:rsid w:val="00B54EE6"/>
    <w:rsid w:val="00B5512F"/>
    <w:rsid w:val="00B5541C"/>
    <w:rsid w:val="00B55C61"/>
    <w:rsid w:val="00B55DCC"/>
    <w:rsid w:val="00B55DD8"/>
    <w:rsid w:val="00B55F6A"/>
    <w:rsid w:val="00B56240"/>
    <w:rsid w:val="00B56EB0"/>
    <w:rsid w:val="00B579B1"/>
    <w:rsid w:val="00B57DAA"/>
    <w:rsid w:val="00B60646"/>
    <w:rsid w:val="00B60B2D"/>
    <w:rsid w:val="00B61B8F"/>
    <w:rsid w:val="00B61F4F"/>
    <w:rsid w:val="00B6308F"/>
    <w:rsid w:val="00B63124"/>
    <w:rsid w:val="00B6338E"/>
    <w:rsid w:val="00B6356A"/>
    <w:rsid w:val="00B6391F"/>
    <w:rsid w:val="00B640CA"/>
    <w:rsid w:val="00B64489"/>
    <w:rsid w:val="00B64949"/>
    <w:rsid w:val="00B65881"/>
    <w:rsid w:val="00B6600A"/>
    <w:rsid w:val="00B660C6"/>
    <w:rsid w:val="00B66C9D"/>
    <w:rsid w:val="00B673EE"/>
    <w:rsid w:val="00B674C3"/>
    <w:rsid w:val="00B6771B"/>
    <w:rsid w:val="00B6772E"/>
    <w:rsid w:val="00B67B5F"/>
    <w:rsid w:val="00B67F1A"/>
    <w:rsid w:val="00B67F7D"/>
    <w:rsid w:val="00B67F8C"/>
    <w:rsid w:val="00B707E3"/>
    <w:rsid w:val="00B71532"/>
    <w:rsid w:val="00B71E9C"/>
    <w:rsid w:val="00B726AF"/>
    <w:rsid w:val="00B72B5E"/>
    <w:rsid w:val="00B72C4E"/>
    <w:rsid w:val="00B736A8"/>
    <w:rsid w:val="00B73BA2"/>
    <w:rsid w:val="00B7494F"/>
    <w:rsid w:val="00B7496F"/>
    <w:rsid w:val="00B74BF3"/>
    <w:rsid w:val="00B74C20"/>
    <w:rsid w:val="00B74E7B"/>
    <w:rsid w:val="00B752AD"/>
    <w:rsid w:val="00B758A3"/>
    <w:rsid w:val="00B75C9B"/>
    <w:rsid w:val="00B75F5C"/>
    <w:rsid w:val="00B7693D"/>
    <w:rsid w:val="00B76A64"/>
    <w:rsid w:val="00B76B30"/>
    <w:rsid w:val="00B77245"/>
    <w:rsid w:val="00B77606"/>
    <w:rsid w:val="00B779D0"/>
    <w:rsid w:val="00B779EF"/>
    <w:rsid w:val="00B77BAB"/>
    <w:rsid w:val="00B8049B"/>
    <w:rsid w:val="00B816D3"/>
    <w:rsid w:val="00B81AFB"/>
    <w:rsid w:val="00B81FD6"/>
    <w:rsid w:val="00B8287B"/>
    <w:rsid w:val="00B82F0C"/>
    <w:rsid w:val="00B83235"/>
    <w:rsid w:val="00B83A02"/>
    <w:rsid w:val="00B8402F"/>
    <w:rsid w:val="00B843E7"/>
    <w:rsid w:val="00B84B12"/>
    <w:rsid w:val="00B84C63"/>
    <w:rsid w:val="00B858C5"/>
    <w:rsid w:val="00B85C8A"/>
    <w:rsid w:val="00B8783E"/>
    <w:rsid w:val="00B878BE"/>
    <w:rsid w:val="00B87958"/>
    <w:rsid w:val="00B900F3"/>
    <w:rsid w:val="00B9073D"/>
    <w:rsid w:val="00B90D1C"/>
    <w:rsid w:val="00B91B6E"/>
    <w:rsid w:val="00B923E2"/>
    <w:rsid w:val="00B925F7"/>
    <w:rsid w:val="00B92861"/>
    <w:rsid w:val="00B93077"/>
    <w:rsid w:val="00B93105"/>
    <w:rsid w:val="00B93207"/>
    <w:rsid w:val="00B933DC"/>
    <w:rsid w:val="00B93413"/>
    <w:rsid w:val="00B93C15"/>
    <w:rsid w:val="00B93E87"/>
    <w:rsid w:val="00B9427F"/>
    <w:rsid w:val="00B9484C"/>
    <w:rsid w:val="00B94A6A"/>
    <w:rsid w:val="00B95911"/>
    <w:rsid w:val="00B9638C"/>
    <w:rsid w:val="00B965F5"/>
    <w:rsid w:val="00B96639"/>
    <w:rsid w:val="00B970AA"/>
    <w:rsid w:val="00B9771B"/>
    <w:rsid w:val="00B97AFC"/>
    <w:rsid w:val="00B97C85"/>
    <w:rsid w:val="00B97D23"/>
    <w:rsid w:val="00BA04E9"/>
    <w:rsid w:val="00BA088F"/>
    <w:rsid w:val="00BA1A31"/>
    <w:rsid w:val="00BA1B37"/>
    <w:rsid w:val="00BA2EB3"/>
    <w:rsid w:val="00BA3288"/>
    <w:rsid w:val="00BA3D99"/>
    <w:rsid w:val="00BA3EA8"/>
    <w:rsid w:val="00BA4E89"/>
    <w:rsid w:val="00BA4F3F"/>
    <w:rsid w:val="00BA5021"/>
    <w:rsid w:val="00BA50BB"/>
    <w:rsid w:val="00BA5117"/>
    <w:rsid w:val="00BA6146"/>
    <w:rsid w:val="00BA61F0"/>
    <w:rsid w:val="00BA7D37"/>
    <w:rsid w:val="00BB0213"/>
    <w:rsid w:val="00BB14C6"/>
    <w:rsid w:val="00BB17F0"/>
    <w:rsid w:val="00BB23E8"/>
    <w:rsid w:val="00BB2436"/>
    <w:rsid w:val="00BB2580"/>
    <w:rsid w:val="00BB2FF5"/>
    <w:rsid w:val="00BB3450"/>
    <w:rsid w:val="00BB5C01"/>
    <w:rsid w:val="00BB5EB9"/>
    <w:rsid w:val="00BB610A"/>
    <w:rsid w:val="00BB6C50"/>
    <w:rsid w:val="00BB737C"/>
    <w:rsid w:val="00BB7962"/>
    <w:rsid w:val="00BB7AE9"/>
    <w:rsid w:val="00BC0ED8"/>
    <w:rsid w:val="00BC0FDB"/>
    <w:rsid w:val="00BC1192"/>
    <w:rsid w:val="00BC1DF6"/>
    <w:rsid w:val="00BC3323"/>
    <w:rsid w:val="00BC3619"/>
    <w:rsid w:val="00BC4540"/>
    <w:rsid w:val="00BC4E4F"/>
    <w:rsid w:val="00BC4F5A"/>
    <w:rsid w:val="00BC542A"/>
    <w:rsid w:val="00BC563D"/>
    <w:rsid w:val="00BC5BFA"/>
    <w:rsid w:val="00BC61DE"/>
    <w:rsid w:val="00BC6625"/>
    <w:rsid w:val="00BC6A43"/>
    <w:rsid w:val="00BC7A05"/>
    <w:rsid w:val="00BD0E2A"/>
    <w:rsid w:val="00BD1FEB"/>
    <w:rsid w:val="00BD2057"/>
    <w:rsid w:val="00BD241E"/>
    <w:rsid w:val="00BD26E0"/>
    <w:rsid w:val="00BD27DD"/>
    <w:rsid w:val="00BD30BA"/>
    <w:rsid w:val="00BD34D0"/>
    <w:rsid w:val="00BD3B73"/>
    <w:rsid w:val="00BD3BD7"/>
    <w:rsid w:val="00BD4071"/>
    <w:rsid w:val="00BD4687"/>
    <w:rsid w:val="00BD4752"/>
    <w:rsid w:val="00BD4FF2"/>
    <w:rsid w:val="00BD5381"/>
    <w:rsid w:val="00BD570C"/>
    <w:rsid w:val="00BD5AF9"/>
    <w:rsid w:val="00BD6AE6"/>
    <w:rsid w:val="00BD7F47"/>
    <w:rsid w:val="00BD7FEE"/>
    <w:rsid w:val="00BE00EC"/>
    <w:rsid w:val="00BE1121"/>
    <w:rsid w:val="00BE1148"/>
    <w:rsid w:val="00BE11D3"/>
    <w:rsid w:val="00BE16B2"/>
    <w:rsid w:val="00BE181A"/>
    <w:rsid w:val="00BE1D4D"/>
    <w:rsid w:val="00BE1F91"/>
    <w:rsid w:val="00BE201C"/>
    <w:rsid w:val="00BE2213"/>
    <w:rsid w:val="00BE2371"/>
    <w:rsid w:val="00BE24A9"/>
    <w:rsid w:val="00BE297F"/>
    <w:rsid w:val="00BE2B2A"/>
    <w:rsid w:val="00BE2B4E"/>
    <w:rsid w:val="00BE2CAB"/>
    <w:rsid w:val="00BE2F3A"/>
    <w:rsid w:val="00BE34EA"/>
    <w:rsid w:val="00BE40AB"/>
    <w:rsid w:val="00BE47E2"/>
    <w:rsid w:val="00BE58B9"/>
    <w:rsid w:val="00BE5BD4"/>
    <w:rsid w:val="00BE5C82"/>
    <w:rsid w:val="00BE5F48"/>
    <w:rsid w:val="00BE6589"/>
    <w:rsid w:val="00BE686D"/>
    <w:rsid w:val="00BE6AE1"/>
    <w:rsid w:val="00BE7133"/>
    <w:rsid w:val="00BE71F9"/>
    <w:rsid w:val="00BF041B"/>
    <w:rsid w:val="00BF0BE6"/>
    <w:rsid w:val="00BF0C6A"/>
    <w:rsid w:val="00BF109A"/>
    <w:rsid w:val="00BF1420"/>
    <w:rsid w:val="00BF1E34"/>
    <w:rsid w:val="00BF2277"/>
    <w:rsid w:val="00BF2BC2"/>
    <w:rsid w:val="00BF2F3B"/>
    <w:rsid w:val="00BF34DB"/>
    <w:rsid w:val="00BF3B3A"/>
    <w:rsid w:val="00BF3DE9"/>
    <w:rsid w:val="00BF3FB1"/>
    <w:rsid w:val="00BF48D0"/>
    <w:rsid w:val="00BF5965"/>
    <w:rsid w:val="00BF5EE5"/>
    <w:rsid w:val="00BF6152"/>
    <w:rsid w:val="00BF6651"/>
    <w:rsid w:val="00BF6AF3"/>
    <w:rsid w:val="00BF71A7"/>
    <w:rsid w:val="00BF7309"/>
    <w:rsid w:val="00BF75F4"/>
    <w:rsid w:val="00BF7826"/>
    <w:rsid w:val="00BF79C4"/>
    <w:rsid w:val="00BF7BF3"/>
    <w:rsid w:val="00C008B5"/>
    <w:rsid w:val="00C00C78"/>
    <w:rsid w:val="00C01C86"/>
    <w:rsid w:val="00C020E7"/>
    <w:rsid w:val="00C024A2"/>
    <w:rsid w:val="00C03057"/>
    <w:rsid w:val="00C03DA3"/>
    <w:rsid w:val="00C0428D"/>
    <w:rsid w:val="00C048AC"/>
    <w:rsid w:val="00C04C52"/>
    <w:rsid w:val="00C0559F"/>
    <w:rsid w:val="00C06289"/>
    <w:rsid w:val="00C06496"/>
    <w:rsid w:val="00C06CA5"/>
    <w:rsid w:val="00C072A4"/>
    <w:rsid w:val="00C10557"/>
    <w:rsid w:val="00C1067F"/>
    <w:rsid w:val="00C10D4B"/>
    <w:rsid w:val="00C11E5D"/>
    <w:rsid w:val="00C12B41"/>
    <w:rsid w:val="00C12D7E"/>
    <w:rsid w:val="00C146B3"/>
    <w:rsid w:val="00C15F1C"/>
    <w:rsid w:val="00C16344"/>
    <w:rsid w:val="00C1644C"/>
    <w:rsid w:val="00C16837"/>
    <w:rsid w:val="00C16A18"/>
    <w:rsid w:val="00C16A34"/>
    <w:rsid w:val="00C179EB"/>
    <w:rsid w:val="00C17FD7"/>
    <w:rsid w:val="00C20281"/>
    <w:rsid w:val="00C2032C"/>
    <w:rsid w:val="00C215EF"/>
    <w:rsid w:val="00C224A7"/>
    <w:rsid w:val="00C226BE"/>
    <w:rsid w:val="00C22C9F"/>
    <w:rsid w:val="00C22FB7"/>
    <w:rsid w:val="00C23296"/>
    <w:rsid w:val="00C24749"/>
    <w:rsid w:val="00C2476B"/>
    <w:rsid w:val="00C2490F"/>
    <w:rsid w:val="00C24F8F"/>
    <w:rsid w:val="00C25090"/>
    <w:rsid w:val="00C250DD"/>
    <w:rsid w:val="00C25F80"/>
    <w:rsid w:val="00C260EE"/>
    <w:rsid w:val="00C26794"/>
    <w:rsid w:val="00C2691F"/>
    <w:rsid w:val="00C26B2C"/>
    <w:rsid w:val="00C2C30F"/>
    <w:rsid w:val="00C30666"/>
    <w:rsid w:val="00C307F6"/>
    <w:rsid w:val="00C312F0"/>
    <w:rsid w:val="00C3168A"/>
    <w:rsid w:val="00C31AB6"/>
    <w:rsid w:val="00C31BDE"/>
    <w:rsid w:val="00C31FD3"/>
    <w:rsid w:val="00C32226"/>
    <w:rsid w:val="00C325DC"/>
    <w:rsid w:val="00C334F9"/>
    <w:rsid w:val="00C33FD8"/>
    <w:rsid w:val="00C3435F"/>
    <w:rsid w:val="00C3438A"/>
    <w:rsid w:val="00C348B1"/>
    <w:rsid w:val="00C36799"/>
    <w:rsid w:val="00C36D77"/>
    <w:rsid w:val="00C36FC8"/>
    <w:rsid w:val="00C3700A"/>
    <w:rsid w:val="00C37696"/>
    <w:rsid w:val="00C37916"/>
    <w:rsid w:val="00C37954"/>
    <w:rsid w:val="00C40766"/>
    <w:rsid w:val="00C40ECD"/>
    <w:rsid w:val="00C42262"/>
    <w:rsid w:val="00C4226D"/>
    <w:rsid w:val="00C427C3"/>
    <w:rsid w:val="00C42EF3"/>
    <w:rsid w:val="00C42F92"/>
    <w:rsid w:val="00C4303A"/>
    <w:rsid w:val="00C4486A"/>
    <w:rsid w:val="00C44E84"/>
    <w:rsid w:val="00C4519D"/>
    <w:rsid w:val="00C45340"/>
    <w:rsid w:val="00C4595C"/>
    <w:rsid w:val="00C45AFB"/>
    <w:rsid w:val="00C45D07"/>
    <w:rsid w:val="00C45FD7"/>
    <w:rsid w:val="00C461BA"/>
    <w:rsid w:val="00C46FB2"/>
    <w:rsid w:val="00C47EDF"/>
    <w:rsid w:val="00C50722"/>
    <w:rsid w:val="00C5080B"/>
    <w:rsid w:val="00C5172C"/>
    <w:rsid w:val="00C5174D"/>
    <w:rsid w:val="00C518CE"/>
    <w:rsid w:val="00C51A02"/>
    <w:rsid w:val="00C51C67"/>
    <w:rsid w:val="00C52354"/>
    <w:rsid w:val="00C52438"/>
    <w:rsid w:val="00C52D69"/>
    <w:rsid w:val="00C52F39"/>
    <w:rsid w:val="00C530DE"/>
    <w:rsid w:val="00C53963"/>
    <w:rsid w:val="00C54D45"/>
    <w:rsid w:val="00C558CC"/>
    <w:rsid w:val="00C55B2F"/>
    <w:rsid w:val="00C56B4A"/>
    <w:rsid w:val="00C56B77"/>
    <w:rsid w:val="00C57C69"/>
    <w:rsid w:val="00C60093"/>
    <w:rsid w:val="00C60EA8"/>
    <w:rsid w:val="00C61DCB"/>
    <w:rsid w:val="00C62766"/>
    <w:rsid w:val="00C6276C"/>
    <w:rsid w:val="00C62E8B"/>
    <w:rsid w:val="00C63395"/>
    <w:rsid w:val="00C638E9"/>
    <w:rsid w:val="00C638F4"/>
    <w:rsid w:val="00C63A11"/>
    <w:rsid w:val="00C64004"/>
    <w:rsid w:val="00C640A2"/>
    <w:rsid w:val="00C64B6D"/>
    <w:rsid w:val="00C652BD"/>
    <w:rsid w:val="00C65CEE"/>
    <w:rsid w:val="00C667C5"/>
    <w:rsid w:val="00C667D4"/>
    <w:rsid w:val="00C6691E"/>
    <w:rsid w:val="00C672B6"/>
    <w:rsid w:val="00C67A5C"/>
    <w:rsid w:val="00C67BA1"/>
    <w:rsid w:val="00C7042D"/>
    <w:rsid w:val="00C70E09"/>
    <w:rsid w:val="00C71866"/>
    <w:rsid w:val="00C71943"/>
    <w:rsid w:val="00C71E18"/>
    <w:rsid w:val="00C71F3F"/>
    <w:rsid w:val="00C72CB3"/>
    <w:rsid w:val="00C73F23"/>
    <w:rsid w:val="00C74314"/>
    <w:rsid w:val="00C74819"/>
    <w:rsid w:val="00C74B2C"/>
    <w:rsid w:val="00C7598B"/>
    <w:rsid w:val="00C75BFA"/>
    <w:rsid w:val="00C7681C"/>
    <w:rsid w:val="00C76D6D"/>
    <w:rsid w:val="00C77130"/>
    <w:rsid w:val="00C77A00"/>
    <w:rsid w:val="00C77D06"/>
    <w:rsid w:val="00C8002F"/>
    <w:rsid w:val="00C8036F"/>
    <w:rsid w:val="00C80778"/>
    <w:rsid w:val="00C80846"/>
    <w:rsid w:val="00C810D8"/>
    <w:rsid w:val="00C8174B"/>
    <w:rsid w:val="00C81907"/>
    <w:rsid w:val="00C82805"/>
    <w:rsid w:val="00C83F52"/>
    <w:rsid w:val="00C84BBE"/>
    <w:rsid w:val="00C85446"/>
    <w:rsid w:val="00C854D4"/>
    <w:rsid w:val="00C8550C"/>
    <w:rsid w:val="00C86891"/>
    <w:rsid w:val="00C87166"/>
    <w:rsid w:val="00C872DD"/>
    <w:rsid w:val="00C8733F"/>
    <w:rsid w:val="00C87A99"/>
    <w:rsid w:val="00C87E97"/>
    <w:rsid w:val="00C900BB"/>
    <w:rsid w:val="00C90899"/>
    <w:rsid w:val="00C90EDD"/>
    <w:rsid w:val="00C90F59"/>
    <w:rsid w:val="00C9118E"/>
    <w:rsid w:val="00C912AE"/>
    <w:rsid w:val="00C913BE"/>
    <w:rsid w:val="00C91A8C"/>
    <w:rsid w:val="00C924A7"/>
    <w:rsid w:val="00C92511"/>
    <w:rsid w:val="00C94192"/>
    <w:rsid w:val="00C944FA"/>
    <w:rsid w:val="00C94CFE"/>
    <w:rsid w:val="00C9520E"/>
    <w:rsid w:val="00C95D46"/>
    <w:rsid w:val="00C95FC9"/>
    <w:rsid w:val="00C9681A"/>
    <w:rsid w:val="00C96864"/>
    <w:rsid w:val="00C96E5A"/>
    <w:rsid w:val="00C97576"/>
    <w:rsid w:val="00CA1A38"/>
    <w:rsid w:val="00CA1F9C"/>
    <w:rsid w:val="00CA2169"/>
    <w:rsid w:val="00CA3695"/>
    <w:rsid w:val="00CA4952"/>
    <w:rsid w:val="00CA4CC1"/>
    <w:rsid w:val="00CA4E25"/>
    <w:rsid w:val="00CA4F39"/>
    <w:rsid w:val="00CA4FA6"/>
    <w:rsid w:val="00CA516B"/>
    <w:rsid w:val="00CA5265"/>
    <w:rsid w:val="00CA563F"/>
    <w:rsid w:val="00CA576E"/>
    <w:rsid w:val="00CA5BAC"/>
    <w:rsid w:val="00CA65B0"/>
    <w:rsid w:val="00CA68AB"/>
    <w:rsid w:val="00CA6ADA"/>
    <w:rsid w:val="00CA6F0F"/>
    <w:rsid w:val="00CA6FBE"/>
    <w:rsid w:val="00CA7AC4"/>
    <w:rsid w:val="00CB03DC"/>
    <w:rsid w:val="00CB0BF8"/>
    <w:rsid w:val="00CB0CCF"/>
    <w:rsid w:val="00CB1310"/>
    <w:rsid w:val="00CB1736"/>
    <w:rsid w:val="00CB1BB9"/>
    <w:rsid w:val="00CB226C"/>
    <w:rsid w:val="00CB2FD6"/>
    <w:rsid w:val="00CB3FF5"/>
    <w:rsid w:val="00CB4530"/>
    <w:rsid w:val="00CB4BF4"/>
    <w:rsid w:val="00CB4C4A"/>
    <w:rsid w:val="00CB4D9B"/>
    <w:rsid w:val="00CB526F"/>
    <w:rsid w:val="00CB578D"/>
    <w:rsid w:val="00CB5C03"/>
    <w:rsid w:val="00CB60C3"/>
    <w:rsid w:val="00CB6734"/>
    <w:rsid w:val="00CB699D"/>
    <w:rsid w:val="00CB732D"/>
    <w:rsid w:val="00CB74E5"/>
    <w:rsid w:val="00CC0705"/>
    <w:rsid w:val="00CC08F7"/>
    <w:rsid w:val="00CC0A60"/>
    <w:rsid w:val="00CC1000"/>
    <w:rsid w:val="00CC175D"/>
    <w:rsid w:val="00CC187C"/>
    <w:rsid w:val="00CC1F44"/>
    <w:rsid w:val="00CC3473"/>
    <w:rsid w:val="00CC3843"/>
    <w:rsid w:val="00CC3AB4"/>
    <w:rsid w:val="00CC3E00"/>
    <w:rsid w:val="00CC4024"/>
    <w:rsid w:val="00CC47BC"/>
    <w:rsid w:val="00CC4990"/>
    <w:rsid w:val="00CC4CAA"/>
    <w:rsid w:val="00CC6065"/>
    <w:rsid w:val="00CC60D8"/>
    <w:rsid w:val="00CC6147"/>
    <w:rsid w:val="00CC76D6"/>
    <w:rsid w:val="00CD0DD4"/>
    <w:rsid w:val="00CD14A9"/>
    <w:rsid w:val="00CD1721"/>
    <w:rsid w:val="00CD2987"/>
    <w:rsid w:val="00CD2D01"/>
    <w:rsid w:val="00CD39E3"/>
    <w:rsid w:val="00CD4414"/>
    <w:rsid w:val="00CD4871"/>
    <w:rsid w:val="00CD49CD"/>
    <w:rsid w:val="00CD4FD8"/>
    <w:rsid w:val="00CD59DC"/>
    <w:rsid w:val="00CD61D3"/>
    <w:rsid w:val="00CD6858"/>
    <w:rsid w:val="00CD695F"/>
    <w:rsid w:val="00CD6BF4"/>
    <w:rsid w:val="00CD7090"/>
    <w:rsid w:val="00CD724C"/>
    <w:rsid w:val="00CD744F"/>
    <w:rsid w:val="00CD7641"/>
    <w:rsid w:val="00CD7C0F"/>
    <w:rsid w:val="00CD7ED1"/>
    <w:rsid w:val="00CE00A9"/>
    <w:rsid w:val="00CE0A5F"/>
    <w:rsid w:val="00CE0EAA"/>
    <w:rsid w:val="00CE18CE"/>
    <w:rsid w:val="00CE1A4C"/>
    <w:rsid w:val="00CE1EA9"/>
    <w:rsid w:val="00CE1FA5"/>
    <w:rsid w:val="00CE2583"/>
    <w:rsid w:val="00CE29AD"/>
    <w:rsid w:val="00CE2F9F"/>
    <w:rsid w:val="00CE319D"/>
    <w:rsid w:val="00CE35C0"/>
    <w:rsid w:val="00CE3751"/>
    <w:rsid w:val="00CE3A92"/>
    <w:rsid w:val="00CE407A"/>
    <w:rsid w:val="00CE4A4D"/>
    <w:rsid w:val="00CE4E93"/>
    <w:rsid w:val="00CE5DA7"/>
    <w:rsid w:val="00CE5E2D"/>
    <w:rsid w:val="00CE6B4A"/>
    <w:rsid w:val="00CE7992"/>
    <w:rsid w:val="00CE7C02"/>
    <w:rsid w:val="00CF00E7"/>
    <w:rsid w:val="00CF11AA"/>
    <w:rsid w:val="00CF11BF"/>
    <w:rsid w:val="00CF13B0"/>
    <w:rsid w:val="00CF1709"/>
    <w:rsid w:val="00CF18CB"/>
    <w:rsid w:val="00CF1A39"/>
    <w:rsid w:val="00CF25B5"/>
    <w:rsid w:val="00CF2623"/>
    <w:rsid w:val="00CF297B"/>
    <w:rsid w:val="00CF2E3C"/>
    <w:rsid w:val="00CF305D"/>
    <w:rsid w:val="00CF3462"/>
    <w:rsid w:val="00CF39F2"/>
    <w:rsid w:val="00CF3AB3"/>
    <w:rsid w:val="00CF3C8D"/>
    <w:rsid w:val="00CF41FE"/>
    <w:rsid w:val="00CF451B"/>
    <w:rsid w:val="00CF4B27"/>
    <w:rsid w:val="00CF4CB5"/>
    <w:rsid w:val="00CF4D2B"/>
    <w:rsid w:val="00CF626E"/>
    <w:rsid w:val="00CF7175"/>
    <w:rsid w:val="00CF7EE9"/>
    <w:rsid w:val="00D003B2"/>
    <w:rsid w:val="00D00879"/>
    <w:rsid w:val="00D00DE4"/>
    <w:rsid w:val="00D00F19"/>
    <w:rsid w:val="00D011DB"/>
    <w:rsid w:val="00D01258"/>
    <w:rsid w:val="00D01271"/>
    <w:rsid w:val="00D012C5"/>
    <w:rsid w:val="00D019E6"/>
    <w:rsid w:val="00D01A81"/>
    <w:rsid w:val="00D01D19"/>
    <w:rsid w:val="00D01EE1"/>
    <w:rsid w:val="00D02EF3"/>
    <w:rsid w:val="00D034FD"/>
    <w:rsid w:val="00D038F5"/>
    <w:rsid w:val="00D042DC"/>
    <w:rsid w:val="00D059DA"/>
    <w:rsid w:val="00D06251"/>
    <w:rsid w:val="00D0641E"/>
    <w:rsid w:val="00D06880"/>
    <w:rsid w:val="00D06C6A"/>
    <w:rsid w:val="00D06E2B"/>
    <w:rsid w:val="00D07E76"/>
    <w:rsid w:val="00D100FF"/>
    <w:rsid w:val="00D109C1"/>
    <w:rsid w:val="00D10B24"/>
    <w:rsid w:val="00D1193C"/>
    <w:rsid w:val="00D12121"/>
    <w:rsid w:val="00D121F6"/>
    <w:rsid w:val="00D12641"/>
    <w:rsid w:val="00D1283E"/>
    <w:rsid w:val="00D12863"/>
    <w:rsid w:val="00D13260"/>
    <w:rsid w:val="00D13995"/>
    <w:rsid w:val="00D14ED4"/>
    <w:rsid w:val="00D15534"/>
    <w:rsid w:val="00D15B28"/>
    <w:rsid w:val="00D15B38"/>
    <w:rsid w:val="00D15BC5"/>
    <w:rsid w:val="00D15EFA"/>
    <w:rsid w:val="00D17055"/>
    <w:rsid w:val="00D17891"/>
    <w:rsid w:val="00D17AC2"/>
    <w:rsid w:val="00D20504"/>
    <w:rsid w:val="00D20863"/>
    <w:rsid w:val="00D20914"/>
    <w:rsid w:val="00D20A2A"/>
    <w:rsid w:val="00D20F1C"/>
    <w:rsid w:val="00D2171D"/>
    <w:rsid w:val="00D21876"/>
    <w:rsid w:val="00D21BB0"/>
    <w:rsid w:val="00D229C0"/>
    <w:rsid w:val="00D22BD0"/>
    <w:rsid w:val="00D22E51"/>
    <w:rsid w:val="00D230A2"/>
    <w:rsid w:val="00D2336B"/>
    <w:rsid w:val="00D2348E"/>
    <w:rsid w:val="00D24131"/>
    <w:rsid w:val="00D24783"/>
    <w:rsid w:val="00D247BF"/>
    <w:rsid w:val="00D2489B"/>
    <w:rsid w:val="00D24A83"/>
    <w:rsid w:val="00D24CF0"/>
    <w:rsid w:val="00D24ED0"/>
    <w:rsid w:val="00D25717"/>
    <w:rsid w:val="00D25794"/>
    <w:rsid w:val="00D269A9"/>
    <w:rsid w:val="00D26B48"/>
    <w:rsid w:val="00D26FF6"/>
    <w:rsid w:val="00D273B9"/>
    <w:rsid w:val="00D27665"/>
    <w:rsid w:val="00D27AAC"/>
    <w:rsid w:val="00D30097"/>
    <w:rsid w:val="00D303D1"/>
    <w:rsid w:val="00D31077"/>
    <w:rsid w:val="00D31185"/>
    <w:rsid w:val="00D314FC"/>
    <w:rsid w:val="00D3151E"/>
    <w:rsid w:val="00D31671"/>
    <w:rsid w:val="00D31672"/>
    <w:rsid w:val="00D319D9"/>
    <w:rsid w:val="00D31DD2"/>
    <w:rsid w:val="00D32562"/>
    <w:rsid w:val="00D325CE"/>
    <w:rsid w:val="00D326BD"/>
    <w:rsid w:val="00D3301B"/>
    <w:rsid w:val="00D331F2"/>
    <w:rsid w:val="00D336AC"/>
    <w:rsid w:val="00D33715"/>
    <w:rsid w:val="00D340FB"/>
    <w:rsid w:val="00D343ED"/>
    <w:rsid w:val="00D343F1"/>
    <w:rsid w:val="00D34771"/>
    <w:rsid w:val="00D355D5"/>
    <w:rsid w:val="00D35608"/>
    <w:rsid w:val="00D356B0"/>
    <w:rsid w:val="00D35C14"/>
    <w:rsid w:val="00D36ABA"/>
    <w:rsid w:val="00D36E5A"/>
    <w:rsid w:val="00D36FD8"/>
    <w:rsid w:val="00D374F5"/>
    <w:rsid w:val="00D37FAD"/>
    <w:rsid w:val="00D37FBF"/>
    <w:rsid w:val="00D4002B"/>
    <w:rsid w:val="00D4018A"/>
    <w:rsid w:val="00D404C3"/>
    <w:rsid w:val="00D40CC9"/>
    <w:rsid w:val="00D40EC0"/>
    <w:rsid w:val="00D411BC"/>
    <w:rsid w:val="00D423C9"/>
    <w:rsid w:val="00D42805"/>
    <w:rsid w:val="00D433C4"/>
    <w:rsid w:val="00D4388E"/>
    <w:rsid w:val="00D43C0C"/>
    <w:rsid w:val="00D43E07"/>
    <w:rsid w:val="00D4483F"/>
    <w:rsid w:val="00D453E0"/>
    <w:rsid w:val="00D45889"/>
    <w:rsid w:val="00D45F1E"/>
    <w:rsid w:val="00D45F61"/>
    <w:rsid w:val="00D4602A"/>
    <w:rsid w:val="00D4665E"/>
    <w:rsid w:val="00D47292"/>
    <w:rsid w:val="00D47FD1"/>
    <w:rsid w:val="00D5013D"/>
    <w:rsid w:val="00D50444"/>
    <w:rsid w:val="00D504CB"/>
    <w:rsid w:val="00D50F8D"/>
    <w:rsid w:val="00D51638"/>
    <w:rsid w:val="00D51949"/>
    <w:rsid w:val="00D52501"/>
    <w:rsid w:val="00D5253C"/>
    <w:rsid w:val="00D52B45"/>
    <w:rsid w:val="00D5362F"/>
    <w:rsid w:val="00D54359"/>
    <w:rsid w:val="00D54564"/>
    <w:rsid w:val="00D56528"/>
    <w:rsid w:val="00D571F9"/>
    <w:rsid w:val="00D57294"/>
    <w:rsid w:val="00D57364"/>
    <w:rsid w:val="00D5736C"/>
    <w:rsid w:val="00D57FA7"/>
    <w:rsid w:val="00D57FAD"/>
    <w:rsid w:val="00D602CE"/>
    <w:rsid w:val="00D6040A"/>
    <w:rsid w:val="00D60A7E"/>
    <w:rsid w:val="00D613B9"/>
    <w:rsid w:val="00D620B9"/>
    <w:rsid w:val="00D62994"/>
    <w:rsid w:val="00D62ECD"/>
    <w:rsid w:val="00D63358"/>
    <w:rsid w:val="00D63368"/>
    <w:rsid w:val="00D64762"/>
    <w:rsid w:val="00D64C0A"/>
    <w:rsid w:val="00D65961"/>
    <w:rsid w:val="00D663DF"/>
    <w:rsid w:val="00D66757"/>
    <w:rsid w:val="00D67966"/>
    <w:rsid w:val="00D67C7F"/>
    <w:rsid w:val="00D701E6"/>
    <w:rsid w:val="00D7020C"/>
    <w:rsid w:val="00D708F1"/>
    <w:rsid w:val="00D70BEF"/>
    <w:rsid w:val="00D70FC6"/>
    <w:rsid w:val="00D70FF8"/>
    <w:rsid w:val="00D71798"/>
    <w:rsid w:val="00D71ABA"/>
    <w:rsid w:val="00D724CA"/>
    <w:rsid w:val="00D733CD"/>
    <w:rsid w:val="00D73453"/>
    <w:rsid w:val="00D73C1E"/>
    <w:rsid w:val="00D73FF9"/>
    <w:rsid w:val="00D74EFA"/>
    <w:rsid w:val="00D755A3"/>
    <w:rsid w:val="00D758CE"/>
    <w:rsid w:val="00D759D4"/>
    <w:rsid w:val="00D76269"/>
    <w:rsid w:val="00D769DF"/>
    <w:rsid w:val="00D76C05"/>
    <w:rsid w:val="00D7725A"/>
    <w:rsid w:val="00D77B1E"/>
    <w:rsid w:val="00D8072E"/>
    <w:rsid w:val="00D812FC"/>
    <w:rsid w:val="00D81613"/>
    <w:rsid w:val="00D82069"/>
    <w:rsid w:val="00D82088"/>
    <w:rsid w:val="00D82921"/>
    <w:rsid w:val="00D82C9E"/>
    <w:rsid w:val="00D84008"/>
    <w:rsid w:val="00D8420B"/>
    <w:rsid w:val="00D8430F"/>
    <w:rsid w:val="00D851C5"/>
    <w:rsid w:val="00D85384"/>
    <w:rsid w:val="00D856C1"/>
    <w:rsid w:val="00D85A25"/>
    <w:rsid w:val="00D85EE8"/>
    <w:rsid w:val="00D862BD"/>
    <w:rsid w:val="00D86B32"/>
    <w:rsid w:val="00D86F21"/>
    <w:rsid w:val="00D870A2"/>
    <w:rsid w:val="00D871A1"/>
    <w:rsid w:val="00D9042C"/>
    <w:rsid w:val="00D90EBE"/>
    <w:rsid w:val="00D91221"/>
    <w:rsid w:val="00D91C04"/>
    <w:rsid w:val="00D91D56"/>
    <w:rsid w:val="00D91FB9"/>
    <w:rsid w:val="00D9232A"/>
    <w:rsid w:val="00D9236C"/>
    <w:rsid w:val="00D926E5"/>
    <w:rsid w:val="00D927C5"/>
    <w:rsid w:val="00D92BF3"/>
    <w:rsid w:val="00D93AED"/>
    <w:rsid w:val="00D93FC3"/>
    <w:rsid w:val="00D94AFB"/>
    <w:rsid w:val="00D94F5E"/>
    <w:rsid w:val="00D95447"/>
    <w:rsid w:val="00D95465"/>
    <w:rsid w:val="00D95958"/>
    <w:rsid w:val="00D96934"/>
    <w:rsid w:val="00D969D3"/>
    <w:rsid w:val="00D974A4"/>
    <w:rsid w:val="00D97FAA"/>
    <w:rsid w:val="00DA053B"/>
    <w:rsid w:val="00DA1F9B"/>
    <w:rsid w:val="00DA2557"/>
    <w:rsid w:val="00DA2674"/>
    <w:rsid w:val="00DA3AB6"/>
    <w:rsid w:val="00DA4633"/>
    <w:rsid w:val="00DA4756"/>
    <w:rsid w:val="00DA52CB"/>
    <w:rsid w:val="00DA5446"/>
    <w:rsid w:val="00DA54B7"/>
    <w:rsid w:val="00DA5536"/>
    <w:rsid w:val="00DA5B43"/>
    <w:rsid w:val="00DA5C5C"/>
    <w:rsid w:val="00DA5FE3"/>
    <w:rsid w:val="00DA6247"/>
    <w:rsid w:val="00DA6781"/>
    <w:rsid w:val="00DA78C0"/>
    <w:rsid w:val="00DA7C98"/>
    <w:rsid w:val="00DA7CD1"/>
    <w:rsid w:val="00DA7EAA"/>
    <w:rsid w:val="00DB0CD2"/>
    <w:rsid w:val="00DB1373"/>
    <w:rsid w:val="00DB19C1"/>
    <w:rsid w:val="00DB20B9"/>
    <w:rsid w:val="00DB2175"/>
    <w:rsid w:val="00DB294B"/>
    <w:rsid w:val="00DB3861"/>
    <w:rsid w:val="00DB38FD"/>
    <w:rsid w:val="00DB4B0F"/>
    <w:rsid w:val="00DB4D56"/>
    <w:rsid w:val="00DB50D8"/>
    <w:rsid w:val="00DB5499"/>
    <w:rsid w:val="00DB54E4"/>
    <w:rsid w:val="00DB569A"/>
    <w:rsid w:val="00DB5A20"/>
    <w:rsid w:val="00DB5A8B"/>
    <w:rsid w:val="00DB5AC3"/>
    <w:rsid w:val="00DB62B2"/>
    <w:rsid w:val="00DB66C2"/>
    <w:rsid w:val="00DB68B0"/>
    <w:rsid w:val="00DB6BE0"/>
    <w:rsid w:val="00DB760B"/>
    <w:rsid w:val="00DB78CA"/>
    <w:rsid w:val="00DB7A47"/>
    <w:rsid w:val="00DB7CCB"/>
    <w:rsid w:val="00DC013F"/>
    <w:rsid w:val="00DC087E"/>
    <w:rsid w:val="00DC1A40"/>
    <w:rsid w:val="00DC2954"/>
    <w:rsid w:val="00DC3CAC"/>
    <w:rsid w:val="00DC4E85"/>
    <w:rsid w:val="00DC532A"/>
    <w:rsid w:val="00DC5A48"/>
    <w:rsid w:val="00DC6442"/>
    <w:rsid w:val="00DC65ED"/>
    <w:rsid w:val="00DC722F"/>
    <w:rsid w:val="00DC7717"/>
    <w:rsid w:val="00DC7D92"/>
    <w:rsid w:val="00DD0046"/>
    <w:rsid w:val="00DD00DF"/>
    <w:rsid w:val="00DD0134"/>
    <w:rsid w:val="00DD0724"/>
    <w:rsid w:val="00DD0ECA"/>
    <w:rsid w:val="00DD1320"/>
    <w:rsid w:val="00DD1497"/>
    <w:rsid w:val="00DD14D2"/>
    <w:rsid w:val="00DD1D4D"/>
    <w:rsid w:val="00DD24F7"/>
    <w:rsid w:val="00DD2C39"/>
    <w:rsid w:val="00DD3F97"/>
    <w:rsid w:val="00DD4D09"/>
    <w:rsid w:val="00DD4E58"/>
    <w:rsid w:val="00DD55BB"/>
    <w:rsid w:val="00DD60F2"/>
    <w:rsid w:val="00DD6273"/>
    <w:rsid w:val="00DD6BA6"/>
    <w:rsid w:val="00DD6D08"/>
    <w:rsid w:val="00DD7011"/>
    <w:rsid w:val="00DD732D"/>
    <w:rsid w:val="00DD7331"/>
    <w:rsid w:val="00DE0175"/>
    <w:rsid w:val="00DE0F9A"/>
    <w:rsid w:val="00DE1568"/>
    <w:rsid w:val="00DE1D8F"/>
    <w:rsid w:val="00DE2439"/>
    <w:rsid w:val="00DE2B4C"/>
    <w:rsid w:val="00DE336B"/>
    <w:rsid w:val="00DE36AB"/>
    <w:rsid w:val="00DE3B43"/>
    <w:rsid w:val="00DE3B76"/>
    <w:rsid w:val="00DE4072"/>
    <w:rsid w:val="00DE4255"/>
    <w:rsid w:val="00DE4D50"/>
    <w:rsid w:val="00DE50A0"/>
    <w:rsid w:val="00DE5241"/>
    <w:rsid w:val="00DE5978"/>
    <w:rsid w:val="00DE59C0"/>
    <w:rsid w:val="00DE7A8A"/>
    <w:rsid w:val="00DF03DC"/>
    <w:rsid w:val="00DF0449"/>
    <w:rsid w:val="00DF0570"/>
    <w:rsid w:val="00DF0FD3"/>
    <w:rsid w:val="00DF1621"/>
    <w:rsid w:val="00DF18F8"/>
    <w:rsid w:val="00DF19B7"/>
    <w:rsid w:val="00DF19BE"/>
    <w:rsid w:val="00DF2859"/>
    <w:rsid w:val="00DF4B47"/>
    <w:rsid w:val="00DF4DB9"/>
    <w:rsid w:val="00DF5C6E"/>
    <w:rsid w:val="00DF5F44"/>
    <w:rsid w:val="00DF5F8B"/>
    <w:rsid w:val="00DF5FE6"/>
    <w:rsid w:val="00DF669F"/>
    <w:rsid w:val="00DF6C5B"/>
    <w:rsid w:val="00DF6D3E"/>
    <w:rsid w:val="00DF6E83"/>
    <w:rsid w:val="00DF7367"/>
    <w:rsid w:val="00DF73EC"/>
    <w:rsid w:val="00DF793F"/>
    <w:rsid w:val="00E0029A"/>
    <w:rsid w:val="00E00C7C"/>
    <w:rsid w:val="00E00D63"/>
    <w:rsid w:val="00E013B1"/>
    <w:rsid w:val="00E01AC0"/>
    <w:rsid w:val="00E0251E"/>
    <w:rsid w:val="00E02613"/>
    <w:rsid w:val="00E02D06"/>
    <w:rsid w:val="00E02FEE"/>
    <w:rsid w:val="00E034F3"/>
    <w:rsid w:val="00E03BC8"/>
    <w:rsid w:val="00E040AF"/>
    <w:rsid w:val="00E04625"/>
    <w:rsid w:val="00E046BB"/>
    <w:rsid w:val="00E04B1F"/>
    <w:rsid w:val="00E04F62"/>
    <w:rsid w:val="00E052F0"/>
    <w:rsid w:val="00E0544A"/>
    <w:rsid w:val="00E055DB"/>
    <w:rsid w:val="00E05F61"/>
    <w:rsid w:val="00E06775"/>
    <w:rsid w:val="00E07886"/>
    <w:rsid w:val="00E10819"/>
    <w:rsid w:val="00E10AFC"/>
    <w:rsid w:val="00E10EFC"/>
    <w:rsid w:val="00E11C03"/>
    <w:rsid w:val="00E11E6B"/>
    <w:rsid w:val="00E12643"/>
    <w:rsid w:val="00E12976"/>
    <w:rsid w:val="00E132F2"/>
    <w:rsid w:val="00E13663"/>
    <w:rsid w:val="00E13FB7"/>
    <w:rsid w:val="00E14771"/>
    <w:rsid w:val="00E14972"/>
    <w:rsid w:val="00E149FE"/>
    <w:rsid w:val="00E15427"/>
    <w:rsid w:val="00E154B5"/>
    <w:rsid w:val="00E15C58"/>
    <w:rsid w:val="00E15CA7"/>
    <w:rsid w:val="00E15DE7"/>
    <w:rsid w:val="00E15E0F"/>
    <w:rsid w:val="00E15EA2"/>
    <w:rsid w:val="00E162C7"/>
    <w:rsid w:val="00E165A4"/>
    <w:rsid w:val="00E16E2D"/>
    <w:rsid w:val="00E178A0"/>
    <w:rsid w:val="00E178F9"/>
    <w:rsid w:val="00E179A4"/>
    <w:rsid w:val="00E17B68"/>
    <w:rsid w:val="00E17B7D"/>
    <w:rsid w:val="00E17E51"/>
    <w:rsid w:val="00E200DD"/>
    <w:rsid w:val="00E202BE"/>
    <w:rsid w:val="00E2065C"/>
    <w:rsid w:val="00E208BA"/>
    <w:rsid w:val="00E21074"/>
    <w:rsid w:val="00E2135E"/>
    <w:rsid w:val="00E22811"/>
    <w:rsid w:val="00E24472"/>
    <w:rsid w:val="00E257E2"/>
    <w:rsid w:val="00E267D7"/>
    <w:rsid w:val="00E2710C"/>
    <w:rsid w:val="00E278F9"/>
    <w:rsid w:val="00E304F8"/>
    <w:rsid w:val="00E30796"/>
    <w:rsid w:val="00E3089B"/>
    <w:rsid w:val="00E313B2"/>
    <w:rsid w:val="00E315F1"/>
    <w:rsid w:val="00E3173E"/>
    <w:rsid w:val="00E31C76"/>
    <w:rsid w:val="00E32013"/>
    <w:rsid w:val="00E32F4F"/>
    <w:rsid w:val="00E334B5"/>
    <w:rsid w:val="00E3365E"/>
    <w:rsid w:val="00E339F4"/>
    <w:rsid w:val="00E34ACF"/>
    <w:rsid w:val="00E34C01"/>
    <w:rsid w:val="00E353C5"/>
    <w:rsid w:val="00E35440"/>
    <w:rsid w:val="00E35EAA"/>
    <w:rsid w:val="00E36625"/>
    <w:rsid w:val="00E367DC"/>
    <w:rsid w:val="00E372DD"/>
    <w:rsid w:val="00E373B5"/>
    <w:rsid w:val="00E37578"/>
    <w:rsid w:val="00E37A83"/>
    <w:rsid w:val="00E400B2"/>
    <w:rsid w:val="00E403B5"/>
    <w:rsid w:val="00E40862"/>
    <w:rsid w:val="00E41138"/>
    <w:rsid w:val="00E41350"/>
    <w:rsid w:val="00E413A7"/>
    <w:rsid w:val="00E41458"/>
    <w:rsid w:val="00E414D1"/>
    <w:rsid w:val="00E419A1"/>
    <w:rsid w:val="00E41CC0"/>
    <w:rsid w:val="00E429E5"/>
    <w:rsid w:val="00E4316A"/>
    <w:rsid w:val="00E44C48"/>
    <w:rsid w:val="00E452C6"/>
    <w:rsid w:val="00E45548"/>
    <w:rsid w:val="00E4677D"/>
    <w:rsid w:val="00E46E29"/>
    <w:rsid w:val="00E475EE"/>
    <w:rsid w:val="00E5066C"/>
    <w:rsid w:val="00E50936"/>
    <w:rsid w:val="00E516A0"/>
    <w:rsid w:val="00E51A09"/>
    <w:rsid w:val="00E52380"/>
    <w:rsid w:val="00E52BC6"/>
    <w:rsid w:val="00E53348"/>
    <w:rsid w:val="00E5336C"/>
    <w:rsid w:val="00E537CB"/>
    <w:rsid w:val="00E53A00"/>
    <w:rsid w:val="00E540B4"/>
    <w:rsid w:val="00E5454B"/>
    <w:rsid w:val="00E5476F"/>
    <w:rsid w:val="00E55559"/>
    <w:rsid w:val="00E55638"/>
    <w:rsid w:val="00E560FD"/>
    <w:rsid w:val="00E56959"/>
    <w:rsid w:val="00E570C8"/>
    <w:rsid w:val="00E5710F"/>
    <w:rsid w:val="00E574A0"/>
    <w:rsid w:val="00E578F2"/>
    <w:rsid w:val="00E57DA6"/>
    <w:rsid w:val="00E57F31"/>
    <w:rsid w:val="00E6011C"/>
    <w:rsid w:val="00E60BE3"/>
    <w:rsid w:val="00E60FEF"/>
    <w:rsid w:val="00E6130E"/>
    <w:rsid w:val="00E6179C"/>
    <w:rsid w:val="00E6227F"/>
    <w:rsid w:val="00E62435"/>
    <w:rsid w:val="00E62678"/>
    <w:rsid w:val="00E644BD"/>
    <w:rsid w:val="00E647CE"/>
    <w:rsid w:val="00E64841"/>
    <w:rsid w:val="00E64DBA"/>
    <w:rsid w:val="00E65034"/>
    <w:rsid w:val="00E65448"/>
    <w:rsid w:val="00E656FA"/>
    <w:rsid w:val="00E65CC7"/>
    <w:rsid w:val="00E65CD7"/>
    <w:rsid w:val="00E664D9"/>
    <w:rsid w:val="00E66A96"/>
    <w:rsid w:val="00E66CA5"/>
    <w:rsid w:val="00E66E10"/>
    <w:rsid w:val="00E67002"/>
    <w:rsid w:val="00E67093"/>
    <w:rsid w:val="00E6728A"/>
    <w:rsid w:val="00E67338"/>
    <w:rsid w:val="00E675F7"/>
    <w:rsid w:val="00E67742"/>
    <w:rsid w:val="00E67A9F"/>
    <w:rsid w:val="00E67BFD"/>
    <w:rsid w:val="00E67EC7"/>
    <w:rsid w:val="00E712C3"/>
    <w:rsid w:val="00E71782"/>
    <w:rsid w:val="00E71903"/>
    <w:rsid w:val="00E72884"/>
    <w:rsid w:val="00E730AC"/>
    <w:rsid w:val="00E73716"/>
    <w:rsid w:val="00E73CE7"/>
    <w:rsid w:val="00E73D9A"/>
    <w:rsid w:val="00E73DB5"/>
    <w:rsid w:val="00E74020"/>
    <w:rsid w:val="00E75186"/>
    <w:rsid w:val="00E7599D"/>
    <w:rsid w:val="00E75C08"/>
    <w:rsid w:val="00E75EF2"/>
    <w:rsid w:val="00E762EF"/>
    <w:rsid w:val="00E763CE"/>
    <w:rsid w:val="00E76FAE"/>
    <w:rsid w:val="00E7741C"/>
    <w:rsid w:val="00E77BE9"/>
    <w:rsid w:val="00E77C32"/>
    <w:rsid w:val="00E77CF1"/>
    <w:rsid w:val="00E80CD4"/>
    <w:rsid w:val="00E80E61"/>
    <w:rsid w:val="00E82714"/>
    <w:rsid w:val="00E8281F"/>
    <w:rsid w:val="00E82BFE"/>
    <w:rsid w:val="00E8319B"/>
    <w:rsid w:val="00E83F2B"/>
    <w:rsid w:val="00E84385"/>
    <w:rsid w:val="00E84871"/>
    <w:rsid w:val="00E85E36"/>
    <w:rsid w:val="00E864C2"/>
    <w:rsid w:val="00E86600"/>
    <w:rsid w:val="00E86710"/>
    <w:rsid w:val="00E86DEF"/>
    <w:rsid w:val="00E87372"/>
    <w:rsid w:val="00E879B2"/>
    <w:rsid w:val="00E9048F"/>
    <w:rsid w:val="00E915D6"/>
    <w:rsid w:val="00E93064"/>
    <w:rsid w:val="00E93FA9"/>
    <w:rsid w:val="00E95967"/>
    <w:rsid w:val="00E96401"/>
    <w:rsid w:val="00E968A5"/>
    <w:rsid w:val="00E96F6D"/>
    <w:rsid w:val="00E9781A"/>
    <w:rsid w:val="00E978C3"/>
    <w:rsid w:val="00E97AA4"/>
    <w:rsid w:val="00E97E08"/>
    <w:rsid w:val="00EA04AE"/>
    <w:rsid w:val="00EA04BE"/>
    <w:rsid w:val="00EA04CB"/>
    <w:rsid w:val="00EA0DEB"/>
    <w:rsid w:val="00EA0E17"/>
    <w:rsid w:val="00EA15F6"/>
    <w:rsid w:val="00EA16C4"/>
    <w:rsid w:val="00EA263B"/>
    <w:rsid w:val="00EA2A9B"/>
    <w:rsid w:val="00EA2BFB"/>
    <w:rsid w:val="00EA2F0B"/>
    <w:rsid w:val="00EA2FCB"/>
    <w:rsid w:val="00EA3284"/>
    <w:rsid w:val="00EA362A"/>
    <w:rsid w:val="00EA3890"/>
    <w:rsid w:val="00EA3B47"/>
    <w:rsid w:val="00EA412F"/>
    <w:rsid w:val="00EA471E"/>
    <w:rsid w:val="00EA54CD"/>
    <w:rsid w:val="00EA6B14"/>
    <w:rsid w:val="00EA6E2C"/>
    <w:rsid w:val="00EB00AF"/>
    <w:rsid w:val="00EB03E0"/>
    <w:rsid w:val="00EB0AC2"/>
    <w:rsid w:val="00EB0EFA"/>
    <w:rsid w:val="00EB1295"/>
    <w:rsid w:val="00EB2133"/>
    <w:rsid w:val="00EB2889"/>
    <w:rsid w:val="00EB2A47"/>
    <w:rsid w:val="00EB2C3F"/>
    <w:rsid w:val="00EB3A47"/>
    <w:rsid w:val="00EB4503"/>
    <w:rsid w:val="00EB4832"/>
    <w:rsid w:val="00EB56B5"/>
    <w:rsid w:val="00EB5A3C"/>
    <w:rsid w:val="00EB5F66"/>
    <w:rsid w:val="00EB6529"/>
    <w:rsid w:val="00EB73B5"/>
    <w:rsid w:val="00EB73FA"/>
    <w:rsid w:val="00EC0815"/>
    <w:rsid w:val="00EC0838"/>
    <w:rsid w:val="00EC0E53"/>
    <w:rsid w:val="00EC13DE"/>
    <w:rsid w:val="00EC27EB"/>
    <w:rsid w:val="00EC3316"/>
    <w:rsid w:val="00EC390C"/>
    <w:rsid w:val="00EC399B"/>
    <w:rsid w:val="00EC4A16"/>
    <w:rsid w:val="00EC4DD7"/>
    <w:rsid w:val="00EC5114"/>
    <w:rsid w:val="00EC55F9"/>
    <w:rsid w:val="00EC5926"/>
    <w:rsid w:val="00EC61C2"/>
    <w:rsid w:val="00EC6617"/>
    <w:rsid w:val="00EC76D9"/>
    <w:rsid w:val="00EC7C61"/>
    <w:rsid w:val="00EC7F77"/>
    <w:rsid w:val="00ED03A1"/>
    <w:rsid w:val="00ED04C8"/>
    <w:rsid w:val="00ED0858"/>
    <w:rsid w:val="00ED0C0D"/>
    <w:rsid w:val="00ED0E55"/>
    <w:rsid w:val="00ED142E"/>
    <w:rsid w:val="00ED14ED"/>
    <w:rsid w:val="00ED1556"/>
    <w:rsid w:val="00ED17F7"/>
    <w:rsid w:val="00ED1AE2"/>
    <w:rsid w:val="00ED1D8A"/>
    <w:rsid w:val="00ED254F"/>
    <w:rsid w:val="00ED3473"/>
    <w:rsid w:val="00ED3970"/>
    <w:rsid w:val="00ED3A1F"/>
    <w:rsid w:val="00ED409F"/>
    <w:rsid w:val="00ED42F9"/>
    <w:rsid w:val="00ED4823"/>
    <w:rsid w:val="00ED4B07"/>
    <w:rsid w:val="00ED4B4D"/>
    <w:rsid w:val="00ED5DCB"/>
    <w:rsid w:val="00ED6118"/>
    <w:rsid w:val="00ED6457"/>
    <w:rsid w:val="00ED6674"/>
    <w:rsid w:val="00ED7A48"/>
    <w:rsid w:val="00ED7D74"/>
    <w:rsid w:val="00ED7EF7"/>
    <w:rsid w:val="00EE0520"/>
    <w:rsid w:val="00EE171F"/>
    <w:rsid w:val="00EE1D88"/>
    <w:rsid w:val="00EE2167"/>
    <w:rsid w:val="00EE3093"/>
    <w:rsid w:val="00EE3F25"/>
    <w:rsid w:val="00EE4BAA"/>
    <w:rsid w:val="00EE506E"/>
    <w:rsid w:val="00EE5347"/>
    <w:rsid w:val="00EE5637"/>
    <w:rsid w:val="00EE5B31"/>
    <w:rsid w:val="00EE5CE1"/>
    <w:rsid w:val="00EE7275"/>
    <w:rsid w:val="00EE7684"/>
    <w:rsid w:val="00EE7C70"/>
    <w:rsid w:val="00EF001A"/>
    <w:rsid w:val="00EF0E34"/>
    <w:rsid w:val="00EF2205"/>
    <w:rsid w:val="00EF28E7"/>
    <w:rsid w:val="00EF2DB8"/>
    <w:rsid w:val="00EF32F0"/>
    <w:rsid w:val="00EF3413"/>
    <w:rsid w:val="00EF37C3"/>
    <w:rsid w:val="00EF37DE"/>
    <w:rsid w:val="00EF57AC"/>
    <w:rsid w:val="00EF57BE"/>
    <w:rsid w:val="00EF5EA7"/>
    <w:rsid w:val="00EF5FB7"/>
    <w:rsid w:val="00EF6299"/>
    <w:rsid w:val="00EF64F7"/>
    <w:rsid w:val="00EF72BC"/>
    <w:rsid w:val="00EF776A"/>
    <w:rsid w:val="00EF79D0"/>
    <w:rsid w:val="00F00048"/>
    <w:rsid w:val="00F00B1B"/>
    <w:rsid w:val="00F01062"/>
    <w:rsid w:val="00F0151E"/>
    <w:rsid w:val="00F017E5"/>
    <w:rsid w:val="00F018E2"/>
    <w:rsid w:val="00F01E71"/>
    <w:rsid w:val="00F020C5"/>
    <w:rsid w:val="00F02131"/>
    <w:rsid w:val="00F02DDC"/>
    <w:rsid w:val="00F038ED"/>
    <w:rsid w:val="00F0439B"/>
    <w:rsid w:val="00F047F0"/>
    <w:rsid w:val="00F0576A"/>
    <w:rsid w:val="00F05D10"/>
    <w:rsid w:val="00F0641C"/>
    <w:rsid w:val="00F074BB"/>
    <w:rsid w:val="00F07D43"/>
    <w:rsid w:val="00F07E4B"/>
    <w:rsid w:val="00F10948"/>
    <w:rsid w:val="00F10ADC"/>
    <w:rsid w:val="00F10FC9"/>
    <w:rsid w:val="00F1107A"/>
    <w:rsid w:val="00F1151E"/>
    <w:rsid w:val="00F12032"/>
    <w:rsid w:val="00F129E9"/>
    <w:rsid w:val="00F12DCD"/>
    <w:rsid w:val="00F12FAE"/>
    <w:rsid w:val="00F13BBD"/>
    <w:rsid w:val="00F149AC"/>
    <w:rsid w:val="00F14BEF"/>
    <w:rsid w:val="00F14C09"/>
    <w:rsid w:val="00F14DFC"/>
    <w:rsid w:val="00F1512B"/>
    <w:rsid w:val="00F1591A"/>
    <w:rsid w:val="00F15973"/>
    <w:rsid w:val="00F15BF9"/>
    <w:rsid w:val="00F162A6"/>
    <w:rsid w:val="00F16756"/>
    <w:rsid w:val="00F16921"/>
    <w:rsid w:val="00F17480"/>
    <w:rsid w:val="00F17593"/>
    <w:rsid w:val="00F17BCC"/>
    <w:rsid w:val="00F20563"/>
    <w:rsid w:val="00F205DB"/>
    <w:rsid w:val="00F20B70"/>
    <w:rsid w:val="00F21123"/>
    <w:rsid w:val="00F21358"/>
    <w:rsid w:val="00F21657"/>
    <w:rsid w:val="00F21C77"/>
    <w:rsid w:val="00F21E48"/>
    <w:rsid w:val="00F22273"/>
    <w:rsid w:val="00F22425"/>
    <w:rsid w:val="00F225D9"/>
    <w:rsid w:val="00F226AF"/>
    <w:rsid w:val="00F22AB4"/>
    <w:rsid w:val="00F2339C"/>
    <w:rsid w:val="00F233E3"/>
    <w:rsid w:val="00F24889"/>
    <w:rsid w:val="00F248AA"/>
    <w:rsid w:val="00F24CD4"/>
    <w:rsid w:val="00F25269"/>
    <w:rsid w:val="00F2565E"/>
    <w:rsid w:val="00F261B7"/>
    <w:rsid w:val="00F264B5"/>
    <w:rsid w:val="00F27732"/>
    <w:rsid w:val="00F30312"/>
    <w:rsid w:val="00F31B26"/>
    <w:rsid w:val="00F31C56"/>
    <w:rsid w:val="00F31D32"/>
    <w:rsid w:val="00F320ED"/>
    <w:rsid w:val="00F3250D"/>
    <w:rsid w:val="00F325D7"/>
    <w:rsid w:val="00F3316F"/>
    <w:rsid w:val="00F33BD7"/>
    <w:rsid w:val="00F33F75"/>
    <w:rsid w:val="00F3442D"/>
    <w:rsid w:val="00F3530F"/>
    <w:rsid w:val="00F35687"/>
    <w:rsid w:val="00F36A43"/>
    <w:rsid w:val="00F370A0"/>
    <w:rsid w:val="00F376E9"/>
    <w:rsid w:val="00F40C53"/>
    <w:rsid w:val="00F40DC3"/>
    <w:rsid w:val="00F42023"/>
    <w:rsid w:val="00F42795"/>
    <w:rsid w:val="00F429C9"/>
    <w:rsid w:val="00F42BDF"/>
    <w:rsid w:val="00F43507"/>
    <w:rsid w:val="00F441C6"/>
    <w:rsid w:val="00F44E56"/>
    <w:rsid w:val="00F45021"/>
    <w:rsid w:val="00F461D4"/>
    <w:rsid w:val="00F461E0"/>
    <w:rsid w:val="00F46EA4"/>
    <w:rsid w:val="00F47428"/>
    <w:rsid w:val="00F47AE6"/>
    <w:rsid w:val="00F47E8A"/>
    <w:rsid w:val="00F506B5"/>
    <w:rsid w:val="00F51032"/>
    <w:rsid w:val="00F510EA"/>
    <w:rsid w:val="00F5179A"/>
    <w:rsid w:val="00F525DE"/>
    <w:rsid w:val="00F52C70"/>
    <w:rsid w:val="00F53060"/>
    <w:rsid w:val="00F5344B"/>
    <w:rsid w:val="00F53CAB"/>
    <w:rsid w:val="00F541E5"/>
    <w:rsid w:val="00F54242"/>
    <w:rsid w:val="00F5476C"/>
    <w:rsid w:val="00F54BAA"/>
    <w:rsid w:val="00F55082"/>
    <w:rsid w:val="00F556DD"/>
    <w:rsid w:val="00F5586A"/>
    <w:rsid w:val="00F561BD"/>
    <w:rsid w:val="00F565B4"/>
    <w:rsid w:val="00F5699F"/>
    <w:rsid w:val="00F57343"/>
    <w:rsid w:val="00F5751B"/>
    <w:rsid w:val="00F60C0F"/>
    <w:rsid w:val="00F60D38"/>
    <w:rsid w:val="00F60F86"/>
    <w:rsid w:val="00F6104E"/>
    <w:rsid w:val="00F6148C"/>
    <w:rsid w:val="00F619D8"/>
    <w:rsid w:val="00F622AA"/>
    <w:rsid w:val="00F63458"/>
    <w:rsid w:val="00F63480"/>
    <w:rsid w:val="00F63D07"/>
    <w:rsid w:val="00F64AEF"/>
    <w:rsid w:val="00F6647E"/>
    <w:rsid w:val="00F67F4F"/>
    <w:rsid w:val="00F7043C"/>
    <w:rsid w:val="00F70E6E"/>
    <w:rsid w:val="00F7113F"/>
    <w:rsid w:val="00F71F97"/>
    <w:rsid w:val="00F7211B"/>
    <w:rsid w:val="00F7241B"/>
    <w:rsid w:val="00F7279E"/>
    <w:rsid w:val="00F727C3"/>
    <w:rsid w:val="00F72FDE"/>
    <w:rsid w:val="00F733A2"/>
    <w:rsid w:val="00F73A9C"/>
    <w:rsid w:val="00F74238"/>
    <w:rsid w:val="00F746B6"/>
    <w:rsid w:val="00F747D9"/>
    <w:rsid w:val="00F74EEB"/>
    <w:rsid w:val="00F74F3E"/>
    <w:rsid w:val="00F7516A"/>
    <w:rsid w:val="00F75181"/>
    <w:rsid w:val="00F75399"/>
    <w:rsid w:val="00F7546B"/>
    <w:rsid w:val="00F75490"/>
    <w:rsid w:val="00F75A8F"/>
    <w:rsid w:val="00F75CB3"/>
    <w:rsid w:val="00F800D3"/>
    <w:rsid w:val="00F80438"/>
    <w:rsid w:val="00F8050F"/>
    <w:rsid w:val="00F8075B"/>
    <w:rsid w:val="00F8094A"/>
    <w:rsid w:val="00F80CFC"/>
    <w:rsid w:val="00F81569"/>
    <w:rsid w:val="00F81A8F"/>
    <w:rsid w:val="00F8202C"/>
    <w:rsid w:val="00F82178"/>
    <w:rsid w:val="00F82690"/>
    <w:rsid w:val="00F8294F"/>
    <w:rsid w:val="00F8350A"/>
    <w:rsid w:val="00F8398D"/>
    <w:rsid w:val="00F859A0"/>
    <w:rsid w:val="00F85B46"/>
    <w:rsid w:val="00F85F59"/>
    <w:rsid w:val="00F86362"/>
    <w:rsid w:val="00F863E2"/>
    <w:rsid w:val="00F86F31"/>
    <w:rsid w:val="00F87208"/>
    <w:rsid w:val="00F87889"/>
    <w:rsid w:val="00F87BB6"/>
    <w:rsid w:val="00F87E0D"/>
    <w:rsid w:val="00F87E96"/>
    <w:rsid w:val="00F90810"/>
    <w:rsid w:val="00F90904"/>
    <w:rsid w:val="00F90BBB"/>
    <w:rsid w:val="00F9140F"/>
    <w:rsid w:val="00F914CC"/>
    <w:rsid w:val="00F924CE"/>
    <w:rsid w:val="00F92929"/>
    <w:rsid w:val="00F934EE"/>
    <w:rsid w:val="00F93853"/>
    <w:rsid w:val="00F93D12"/>
    <w:rsid w:val="00F9467D"/>
    <w:rsid w:val="00F9469A"/>
    <w:rsid w:val="00F9489D"/>
    <w:rsid w:val="00F94A63"/>
    <w:rsid w:val="00F95060"/>
    <w:rsid w:val="00F9554C"/>
    <w:rsid w:val="00F9590F"/>
    <w:rsid w:val="00F95E5F"/>
    <w:rsid w:val="00F9673F"/>
    <w:rsid w:val="00F97C92"/>
    <w:rsid w:val="00FA0044"/>
    <w:rsid w:val="00FA0095"/>
    <w:rsid w:val="00FA0D76"/>
    <w:rsid w:val="00FA11D4"/>
    <w:rsid w:val="00FA14C8"/>
    <w:rsid w:val="00FA33E5"/>
    <w:rsid w:val="00FA3679"/>
    <w:rsid w:val="00FA36D3"/>
    <w:rsid w:val="00FA3BC1"/>
    <w:rsid w:val="00FA3C89"/>
    <w:rsid w:val="00FA4029"/>
    <w:rsid w:val="00FA4BD4"/>
    <w:rsid w:val="00FA4EB0"/>
    <w:rsid w:val="00FA51D7"/>
    <w:rsid w:val="00FA67A0"/>
    <w:rsid w:val="00FA6B77"/>
    <w:rsid w:val="00FA74CE"/>
    <w:rsid w:val="00FA7C7F"/>
    <w:rsid w:val="00FA7E82"/>
    <w:rsid w:val="00FB0CD7"/>
    <w:rsid w:val="00FB12A1"/>
    <w:rsid w:val="00FB13F0"/>
    <w:rsid w:val="00FB141D"/>
    <w:rsid w:val="00FB1612"/>
    <w:rsid w:val="00FB1AB9"/>
    <w:rsid w:val="00FB1B62"/>
    <w:rsid w:val="00FB3761"/>
    <w:rsid w:val="00FB37EE"/>
    <w:rsid w:val="00FB3939"/>
    <w:rsid w:val="00FB4070"/>
    <w:rsid w:val="00FB4AF1"/>
    <w:rsid w:val="00FB4C7A"/>
    <w:rsid w:val="00FB4FA3"/>
    <w:rsid w:val="00FB57E1"/>
    <w:rsid w:val="00FB6D9F"/>
    <w:rsid w:val="00FB7509"/>
    <w:rsid w:val="00FB76CA"/>
    <w:rsid w:val="00FB7A46"/>
    <w:rsid w:val="00FC05BB"/>
    <w:rsid w:val="00FC0682"/>
    <w:rsid w:val="00FC0C17"/>
    <w:rsid w:val="00FC11EB"/>
    <w:rsid w:val="00FC13CA"/>
    <w:rsid w:val="00FC1561"/>
    <w:rsid w:val="00FC1989"/>
    <w:rsid w:val="00FC204E"/>
    <w:rsid w:val="00FC2809"/>
    <w:rsid w:val="00FC2BDE"/>
    <w:rsid w:val="00FC3EB8"/>
    <w:rsid w:val="00FC4426"/>
    <w:rsid w:val="00FC45C4"/>
    <w:rsid w:val="00FC701E"/>
    <w:rsid w:val="00FC7061"/>
    <w:rsid w:val="00FC72C7"/>
    <w:rsid w:val="00FC7412"/>
    <w:rsid w:val="00FC7452"/>
    <w:rsid w:val="00FC78C9"/>
    <w:rsid w:val="00FD0AF0"/>
    <w:rsid w:val="00FD19EA"/>
    <w:rsid w:val="00FD1DA8"/>
    <w:rsid w:val="00FD1EEE"/>
    <w:rsid w:val="00FD2EFE"/>
    <w:rsid w:val="00FD3977"/>
    <w:rsid w:val="00FD3ED9"/>
    <w:rsid w:val="00FD3FC8"/>
    <w:rsid w:val="00FD4198"/>
    <w:rsid w:val="00FD48D3"/>
    <w:rsid w:val="00FD5994"/>
    <w:rsid w:val="00FD6419"/>
    <w:rsid w:val="00FD6D8C"/>
    <w:rsid w:val="00FD6E02"/>
    <w:rsid w:val="00FE132B"/>
    <w:rsid w:val="00FE141F"/>
    <w:rsid w:val="00FE1933"/>
    <w:rsid w:val="00FE1E7F"/>
    <w:rsid w:val="00FE233A"/>
    <w:rsid w:val="00FE2A93"/>
    <w:rsid w:val="00FE32E9"/>
    <w:rsid w:val="00FE388D"/>
    <w:rsid w:val="00FE3B39"/>
    <w:rsid w:val="00FE3D58"/>
    <w:rsid w:val="00FE3DF4"/>
    <w:rsid w:val="00FE42F1"/>
    <w:rsid w:val="00FE46DC"/>
    <w:rsid w:val="00FE4C50"/>
    <w:rsid w:val="00FE59BD"/>
    <w:rsid w:val="00FE5F36"/>
    <w:rsid w:val="00FE5FEF"/>
    <w:rsid w:val="00FE61B4"/>
    <w:rsid w:val="00FE6C4A"/>
    <w:rsid w:val="00FE6EFF"/>
    <w:rsid w:val="00FE70C2"/>
    <w:rsid w:val="00FE7DD7"/>
    <w:rsid w:val="00FF0133"/>
    <w:rsid w:val="00FF08BC"/>
    <w:rsid w:val="00FF0B80"/>
    <w:rsid w:val="00FF1D65"/>
    <w:rsid w:val="00FF234B"/>
    <w:rsid w:val="00FF24FC"/>
    <w:rsid w:val="00FF3202"/>
    <w:rsid w:val="00FF35C5"/>
    <w:rsid w:val="00FF36D4"/>
    <w:rsid w:val="00FF3EB3"/>
    <w:rsid w:val="00FF45CA"/>
    <w:rsid w:val="00FF4A78"/>
    <w:rsid w:val="00FF4D6E"/>
    <w:rsid w:val="00FF541D"/>
    <w:rsid w:val="00FF5587"/>
    <w:rsid w:val="00FF58CC"/>
    <w:rsid w:val="00FF593D"/>
    <w:rsid w:val="00FF5C63"/>
    <w:rsid w:val="00FF5F9A"/>
    <w:rsid w:val="00FF6A75"/>
    <w:rsid w:val="00FF75A1"/>
    <w:rsid w:val="00FF7679"/>
    <w:rsid w:val="01BB852E"/>
    <w:rsid w:val="01CD56AF"/>
    <w:rsid w:val="01D3A973"/>
    <w:rsid w:val="01D3DB49"/>
    <w:rsid w:val="0222EACD"/>
    <w:rsid w:val="02C1DCC0"/>
    <w:rsid w:val="02E8B324"/>
    <w:rsid w:val="031C1BE5"/>
    <w:rsid w:val="0348D546"/>
    <w:rsid w:val="03689AF9"/>
    <w:rsid w:val="04A0135F"/>
    <w:rsid w:val="050780F7"/>
    <w:rsid w:val="05617BFB"/>
    <w:rsid w:val="0612A604"/>
    <w:rsid w:val="066E28E3"/>
    <w:rsid w:val="069F92B2"/>
    <w:rsid w:val="07418B93"/>
    <w:rsid w:val="07681D90"/>
    <w:rsid w:val="077D8747"/>
    <w:rsid w:val="07B7CE29"/>
    <w:rsid w:val="07C5B1AA"/>
    <w:rsid w:val="08461225"/>
    <w:rsid w:val="08610A87"/>
    <w:rsid w:val="08A16302"/>
    <w:rsid w:val="0941F474"/>
    <w:rsid w:val="09786148"/>
    <w:rsid w:val="09CAA197"/>
    <w:rsid w:val="0A6F66D1"/>
    <w:rsid w:val="0A82E1E5"/>
    <w:rsid w:val="0B00DC93"/>
    <w:rsid w:val="0B0494BD"/>
    <w:rsid w:val="0B1DD08E"/>
    <w:rsid w:val="0B4896D2"/>
    <w:rsid w:val="0B72D104"/>
    <w:rsid w:val="0BDA64A5"/>
    <w:rsid w:val="0C314448"/>
    <w:rsid w:val="0C474565"/>
    <w:rsid w:val="0CAD71F8"/>
    <w:rsid w:val="0CD98633"/>
    <w:rsid w:val="0CEFB78C"/>
    <w:rsid w:val="0E64C117"/>
    <w:rsid w:val="0EA3B330"/>
    <w:rsid w:val="0EE27231"/>
    <w:rsid w:val="0F107E66"/>
    <w:rsid w:val="0F229448"/>
    <w:rsid w:val="0F2ABDDE"/>
    <w:rsid w:val="0F9F957F"/>
    <w:rsid w:val="0FD68709"/>
    <w:rsid w:val="0FF2607D"/>
    <w:rsid w:val="10C7ADC6"/>
    <w:rsid w:val="115A1DE3"/>
    <w:rsid w:val="1269F1BF"/>
    <w:rsid w:val="129C57E7"/>
    <w:rsid w:val="1344B60E"/>
    <w:rsid w:val="137D4B71"/>
    <w:rsid w:val="13AA48F3"/>
    <w:rsid w:val="140EC133"/>
    <w:rsid w:val="142CE1BE"/>
    <w:rsid w:val="14ED2C0E"/>
    <w:rsid w:val="14F56C9C"/>
    <w:rsid w:val="14FCF480"/>
    <w:rsid w:val="150ACAAB"/>
    <w:rsid w:val="156EE8F1"/>
    <w:rsid w:val="15C30362"/>
    <w:rsid w:val="15F883BE"/>
    <w:rsid w:val="1602F901"/>
    <w:rsid w:val="16CA7091"/>
    <w:rsid w:val="16D6CB64"/>
    <w:rsid w:val="16D86C3F"/>
    <w:rsid w:val="170E9386"/>
    <w:rsid w:val="17267BFD"/>
    <w:rsid w:val="1748BFD5"/>
    <w:rsid w:val="1846EDA8"/>
    <w:rsid w:val="185B5A35"/>
    <w:rsid w:val="1901CE22"/>
    <w:rsid w:val="19050EB9"/>
    <w:rsid w:val="1989F7DF"/>
    <w:rsid w:val="19A86E96"/>
    <w:rsid w:val="19C155DB"/>
    <w:rsid w:val="19D68CC1"/>
    <w:rsid w:val="19F8E1CF"/>
    <w:rsid w:val="1A0AD566"/>
    <w:rsid w:val="1A650D2B"/>
    <w:rsid w:val="1A6A4E98"/>
    <w:rsid w:val="1A7D0698"/>
    <w:rsid w:val="1ABD9D9A"/>
    <w:rsid w:val="1ACC15EA"/>
    <w:rsid w:val="1AF6501C"/>
    <w:rsid w:val="1B17739F"/>
    <w:rsid w:val="1B757658"/>
    <w:rsid w:val="1BB030D4"/>
    <w:rsid w:val="1C39A2D3"/>
    <w:rsid w:val="1C40397A"/>
    <w:rsid w:val="1CB0A5AF"/>
    <w:rsid w:val="1CC6C198"/>
    <w:rsid w:val="1CF59C9E"/>
    <w:rsid w:val="1D8AC1D5"/>
    <w:rsid w:val="1E2A1ECF"/>
    <w:rsid w:val="1E2AAE48"/>
    <w:rsid w:val="1E4585A4"/>
    <w:rsid w:val="1E5131C4"/>
    <w:rsid w:val="1F2D38C0"/>
    <w:rsid w:val="1FA6CA87"/>
    <w:rsid w:val="1FB157C2"/>
    <w:rsid w:val="1FE059E6"/>
    <w:rsid w:val="1FF6496F"/>
    <w:rsid w:val="20252886"/>
    <w:rsid w:val="20FCEB7B"/>
    <w:rsid w:val="21035554"/>
    <w:rsid w:val="21226119"/>
    <w:rsid w:val="21BB5EBF"/>
    <w:rsid w:val="21E4B1FD"/>
    <w:rsid w:val="220ECEC7"/>
    <w:rsid w:val="2252FB9F"/>
    <w:rsid w:val="22B42961"/>
    <w:rsid w:val="22C4F010"/>
    <w:rsid w:val="22F0F57A"/>
    <w:rsid w:val="22F511E3"/>
    <w:rsid w:val="230B68CB"/>
    <w:rsid w:val="232672F8"/>
    <w:rsid w:val="2333FADB"/>
    <w:rsid w:val="238C6D04"/>
    <w:rsid w:val="2429AA5A"/>
    <w:rsid w:val="2481B519"/>
    <w:rsid w:val="249203F4"/>
    <w:rsid w:val="2648782D"/>
    <w:rsid w:val="26C4B709"/>
    <w:rsid w:val="2706EB71"/>
    <w:rsid w:val="2718821D"/>
    <w:rsid w:val="2720C3E5"/>
    <w:rsid w:val="274C6895"/>
    <w:rsid w:val="28A615D1"/>
    <w:rsid w:val="28D93A3F"/>
    <w:rsid w:val="28E0C255"/>
    <w:rsid w:val="297F4EA6"/>
    <w:rsid w:val="299C8D61"/>
    <w:rsid w:val="29B7F91D"/>
    <w:rsid w:val="29CEC2D1"/>
    <w:rsid w:val="2A204FE9"/>
    <w:rsid w:val="2A8D3615"/>
    <w:rsid w:val="2AC273F9"/>
    <w:rsid w:val="2AD3A905"/>
    <w:rsid w:val="2AF512EC"/>
    <w:rsid w:val="2B33AFEC"/>
    <w:rsid w:val="2B6378AB"/>
    <w:rsid w:val="2B9B59F2"/>
    <w:rsid w:val="2B9E0AAE"/>
    <w:rsid w:val="2B9E1C79"/>
    <w:rsid w:val="2BA44397"/>
    <w:rsid w:val="2D3039E7"/>
    <w:rsid w:val="2DFE8EE0"/>
    <w:rsid w:val="2E1E1DB7"/>
    <w:rsid w:val="2E9CA62B"/>
    <w:rsid w:val="2ED9EB20"/>
    <w:rsid w:val="2F6CEACA"/>
    <w:rsid w:val="2FB14CFB"/>
    <w:rsid w:val="309F8AFF"/>
    <w:rsid w:val="3142AA52"/>
    <w:rsid w:val="31B6F966"/>
    <w:rsid w:val="32063AC0"/>
    <w:rsid w:val="325DF8AD"/>
    <w:rsid w:val="32756CAA"/>
    <w:rsid w:val="32E3216B"/>
    <w:rsid w:val="332C0169"/>
    <w:rsid w:val="33832148"/>
    <w:rsid w:val="33B15533"/>
    <w:rsid w:val="345F8246"/>
    <w:rsid w:val="35A976FF"/>
    <w:rsid w:val="35E487DC"/>
    <w:rsid w:val="36291A72"/>
    <w:rsid w:val="363696A3"/>
    <w:rsid w:val="377C5F6B"/>
    <w:rsid w:val="3820F7B3"/>
    <w:rsid w:val="38222E0B"/>
    <w:rsid w:val="384F0A87"/>
    <w:rsid w:val="38DD8B94"/>
    <w:rsid w:val="397EEF3C"/>
    <w:rsid w:val="3A52E995"/>
    <w:rsid w:val="3A635B1E"/>
    <w:rsid w:val="3A97E084"/>
    <w:rsid w:val="3AAC3A10"/>
    <w:rsid w:val="3AF1DB88"/>
    <w:rsid w:val="3B1FCB56"/>
    <w:rsid w:val="3B5DFD02"/>
    <w:rsid w:val="3C32E797"/>
    <w:rsid w:val="3C603D8D"/>
    <w:rsid w:val="3C92CD19"/>
    <w:rsid w:val="3C9871FC"/>
    <w:rsid w:val="3D179AC3"/>
    <w:rsid w:val="3D94701B"/>
    <w:rsid w:val="3E2BDA2A"/>
    <w:rsid w:val="3E62142D"/>
    <w:rsid w:val="3EB5C808"/>
    <w:rsid w:val="3EB77CA5"/>
    <w:rsid w:val="3FF8CF61"/>
    <w:rsid w:val="406733F6"/>
    <w:rsid w:val="4162E374"/>
    <w:rsid w:val="41E5496E"/>
    <w:rsid w:val="4295480B"/>
    <w:rsid w:val="42DEA5CB"/>
    <w:rsid w:val="4314119D"/>
    <w:rsid w:val="4339F7D1"/>
    <w:rsid w:val="43CE958A"/>
    <w:rsid w:val="43DF1BB7"/>
    <w:rsid w:val="4429CD4C"/>
    <w:rsid w:val="445CE355"/>
    <w:rsid w:val="44B17A96"/>
    <w:rsid w:val="44C74FE2"/>
    <w:rsid w:val="452A5FBD"/>
    <w:rsid w:val="453027DD"/>
    <w:rsid w:val="453FAE7A"/>
    <w:rsid w:val="45A511A6"/>
    <w:rsid w:val="45D20F28"/>
    <w:rsid w:val="46A58EF8"/>
    <w:rsid w:val="470E1564"/>
    <w:rsid w:val="476CE36A"/>
    <w:rsid w:val="477BC061"/>
    <w:rsid w:val="47C0B750"/>
    <w:rsid w:val="47EA302A"/>
    <w:rsid w:val="48572030"/>
    <w:rsid w:val="498DA050"/>
    <w:rsid w:val="49964CF8"/>
    <w:rsid w:val="499A8E34"/>
    <w:rsid w:val="49E92942"/>
    <w:rsid w:val="49FED3A3"/>
    <w:rsid w:val="4A5BE54C"/>
    <w:rsid w:val="4A6AA5CB"/>
    <w:rsid w:val="4A6B20D0"/>
    <w:rsid w:val="4B44723E"/>
    <w:rsid w:val="4BABAD05"/>
    <w:rsid w:val="4BE105B8"/>
    <w:rsid w:val="4BF82BD8"/>
    <w:rsid w:val="4C732AC5"/>
    <w:rsid w:val="4CB11838"/>
    <w:rsid w:val="4CD91F62"/>
    <w:rsid w:val="4D7B9E25"/>
    <w:rsid w:val="4DD53482"/>
    <w:rsid w:val="4E6647E3"/>
    <w:rsid w:val="500C1BCD"/>
    <w:rsid w:val="5017B090"/>
    <w:rsid w:val="509B346B"/>
    <w:rsid w:val="50A1D13F"/>
    <w:rsid w:val="51409061"/>
    <w:rsid w:val="514385B9"/>
    <w:rsid w:val="518FD1BB"/>
    <w:rsid w:val="51BCCF3D"/>
    <w:rsid w:val="51E9CCBF"/>
    <w:rsid w:val="52E2EC87"/>
    <w:rsid w:val="533260B2"/>
    <w:rsid w:val="536CDA65"/>
    <w:rsid w:val="5493C60F"/>
    <w:rsid w:val="55090F6D"/>
    <w:rsid w:val="557804E9"/>
    <w:rsid w:val="55DA7FE6"/>
    <w:rsid w:val="560F6EF8"/>
    <w:rsid w:val="5665182B"/>
    <w:rsid w:val="57006815"/>
    <w:rsid w:val="58BCB99F"/>
    <w:rsid w:val="58F40522"/>
    <w:rsid w:val="59FAA11B"/>
    <w:rsid w:val="5A0E07CA"/>
    <w:rsid w:val="5A21777F"/>
    <w:rsid w:val="5A516A59"/>
    <w:rsid w:val="5ABE60BB"/>
    <w:rsid w:val="5B4BBF21"/>
    <w:rsid w:val="5B688912"/>
    <w:rsid w:val="5C1314FF"/>
    <w:rsid w:val="5C8246E9"/>
    <w:rsid w:val="5CA48AC1"/>
    <w:rsid w:val="5CA7BC87"/>
    <w:rsid w:val="5CAA8D9E"/>
    <w:rsid w:val="5CCD44FC"/>
    <w:rsid w:val="5D360083"/>
    <w:rsid w:val="5D4771F9"/>
    <w:rsid w:val="5D8387E4"/>
    <w:rsid w:val="5E6835EE"/>
    <w:rsid w:val="5E88E87E"/>
    <w:rsid w:val="5EA869CF"/>
    <w:rsid w:val="5EF05964"/>
    <w:rsid w:val="5F51A62D"/>
    <w:rsid w:val="5FDA2133"/>
    <w:rsid w:val="60DEFE3E"/>
    <w:rsid w:val="610BE9F5"/>
    <w:rsid w:val="610DDFF8"/>
    <w:rsid w:val="614DFD57"/>
    <w:rsid w:val="619D03CA"/>
    <w:rsid w:val="61BDAB51"/>
    <w:rsid w:val="61C2E720"/>
    <w:rsid w:val="6207906A"/>
    <w:rsid w:val="6239C1F3"/>
    <w:rsid w:val="62B5ACF9"/>
    <w:rsid w:val="62BD88DE"/>
    <w:rsid w:val="6312401A"/>
    <w:rsid w:val="631F820E"/>
    <w:rsid w:val="63283713"/>
    <w:rsid w:val="63C37398"/>
    <w:rsid w:val="63FED864"/>
    <w:rsid w:val="64504F65"/>
    <w:rsid w:val="64BCB430"/>
    <w:rsid w:val="64CFA254"/>
    <w:rsid w:val="65B26F61"/>
    <w:rsid w:val="664C7978"/>
    <w:rsid w:val="67215E6B"/>
    <w:rsid w:val="67998FA5"/>
    <w:rsid w:val="67E39D8B"/>
    <w:rsid w:val="67E8ED3C"/>
    <w:rsid w:val="68130BFA"/>
    <w:rsid w:val="6860D593"/>
    <w:rsid w:val="68F727AD"/>
    <w:rsid w:val="693403A5"/>
    <w:rsid w:val="6981FFDF"/>
    <w:rsid w:val="69889D6F"/>
    <w:rsid w:val="6A0F6324"/>
    <w:rsid w:val="6A5ED74F"/>
    <w:rsid w:val="6AF37ED7"/>
    <w:rsid w:val="6B0BD075"/>
    <w:rsid w:val="6B4A1544"/>
    <w:rsid w:val="6B4DBD98"/>
    <w:rsid w:val="6B519D28"/>
    <w:rsid w:val="6B771C0D"/>
    <w:rsid w:val="6B969417"/>
    <w:rsid w:val="6BD55318"/>
    <w:rsid w:val="6BDB8B06"/>
    <w:rsid w:val="6CDEF539"/>
    <w:rsid w:val="6D66EEB3"/>
    <w:rsid w:val="6DC310EC"/>
    <w:rsid w:val="6DC957B6"/>
    <w:rsid w:val="6E0807DB"/>
    <w:rsid w:val="6EC67B1F"/>
    <w:rsid w:val="6EDB4C63"/>
    <w:rsid w:val="702B3569"/>
    <w:rsid w:val="709D29DA"/>
    <w:rsid w:val="70B438BE"/>
    <w:rsid w:val="70DACBB6"/>
    <w:rsid w:val="70E74EB8"/>
    <w:rsid w:val="71B88D7A"/>
    <w:rsid w:val="71F75D4B"/>
    <w:rsid w:val="723F8600"/>
    <w:rsid w:val="7296820F"/>
    <w:rsid w:val="72AE48AB"/>
    <w:rsid w:val="730438D8"/>
    <w:rsid w:val="73257B63"/>
    <w:rsid w:val="739A9034"/>
    <w:rsid w:val="744DAF79"/>
    <w:rsid w:val="752A1077"/>
    <w:rsid w:val="75C6A4A2"/>
    <w:rsid w:val="7679F97D"/>
    <w:rsid w:val="76E5F9A1"/>
    <w:rsid w:val="771CD54A"/>
    <w:rsid w:val="772AF090"/>
    <w:rsid w:val="77355FE1"/>
    <w:rsid w:val="77E93103"/>
    <w:rsid w:val="785FF2C4"/>
    <w:rsid w:val="78BF6AE3"/>
    <w:rsid w:val="7982BF50"/>
    <w:rsid w:val="7A21E9E4"/>
    <w:rsid w:val="7AEE568A"/>
    <w:rsid w:val="7B2C077F"/>
    <w:rsid w:val="7BBC2D4B"/>
    <w:rsid w:val="7BF235A5"/>
    <w:rsid w:val="7C3DEA02"/>
    <w:rsid w:val="7D120A9E"/>
    <w:rsid w:val="7D270EB3"/>
    <w:rsid w:val="7D538266"/>
    <w:rsid w:val="7D6A5636"/>
    <w:rsid w:val="7D738D86"/>
    <w:rsid w:val="7DE8774F"/>
    <w:rsid w:val="7E6948B7"/>
    <w:rsid w:val="7E6FA2A6"/>
    <w:rsid w:val="7EB131FE"/>
    <w:rsid w:val="7F1A925A"/>
    <w:rsid w:val="7F5AE760"/>
    <w:rsid w:val="7F5C34CA"/>
    <w:rsid w:val="7FD45C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15919"/>
  <w15:chartTrackingRefBased/>
  <w15:docId w15:val="{C07D34E8-FC9A-4736-A15A-9C1689A68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5"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129"/>
    <w:rPr>
      <w:rFonts w:ascii="Arial" w:hAnsi="Arial" w:cs="Arial"/>
    </w:rPr>
  </w:style>
  <w:style w:type="paragraph" w:styleId="Heading1">
    <w:name w:val="heading 1"/>
    <w:aliases w:val="Section Title"/>
    <w:basedOn w:val="ListParagraph"/>
    <w:next w:val="Normal"/>
    <w:link w:val="Heading1Char"/>
    <w:uiPriority w:val="4"/>
    <w:qFormat/>
    <w:rsid w:val="00571AB3"/>
    <w:pPr>
      <w:numPr>
        <w:numId w:val="7"/>
      </w:numPr>
      <w:spacing w:before="120" w:after="120" w:line="240" w:lineRule="auto"/>
      <w:jc w:val="both"/>
      <w:outlineLvl w:val="0"/>
    </w:pPr>
    <w:rPr>
      <w:rFonts w:ascii="Courier New" w:hAnsi="Courier New" w:cs="Courier New"/>
      <w:b/>
      <w:color w:val="007D71" w:themeColor="accent1" w:themeShade="BF"/>
      <w:sz w:val="36"/>
      <w:szCs w:val="36"/>
    </w:rPr>
  </w:style>
  <w:style w:type="paragraph" w:styleId="Heading2">
    <w:name w:val="heading 2"/>
    <w:aliases w:val="Subtitle 2"/>
    <w:basedOn w:val="ListParagraph"/>
    <w:link w:val="Heading2Char"/>
    <w:uiPriority w:val="5"/>
    <w:qFormat/>
    <w:rsid w:val="00571AB3"/>
    <w:pPr>
      <w:numPr>
        <w:ilvl w:val="1"/>
        <w:numId w:val="43"/>
      </w:numPr>
      <w:spacing w:before="120" w:after="120" w:line="240" w:lineRule="auto"/>
      <w:contextualSpacing w:val="0"/>
      <w:jc w:val="both"/>
      <w:outlineLvl w:val="1"/>
    </w:pPr>
    <w:rPr>
      <w:b/>
      <w:lang w:val="en-US"/>
    </w:rPr>
  </w:style>
  <w:style w:type="paragraph" w:styleId="Heading3">
    <w:name w:val="heading 3"/>
    <w:aliases w:val="Subtitle 3"/>
    <w:basedOn w:val="Normal"/>
    <w:next w:val="Normal"/>
    <w:link w:val="Heading3Char"/>
    <w:uiPriority w:val="5"/>
    <w:unhideWhenUsed/>
    <w:qFormat/>
    <w:rsid w:val="00571AB3"/>
    <w:pPr>
      <w:keepNext/>
      <w:keepLines/>
      <w:spacing w:before="40" w:after="0"/>
      <w:outlineLvl w:val="2"/>
    </w:pPr>
    <w:rPr>
      <w:rFonts w:asciiTheme="majorHAnsi" w:eastAsiaTheme="majorEastAsia" w:hAnsiTheme="majorHAnsi" w:cstheme="majorBidi"/>
      <w:color w:val="00534B" w:themeColor="accent1" w:themeShade="7F"/>
      <w:sz w:val="24"/>
      <w:szCs w:val="24"/>
    </w:rPr>
  </w:style>
  <w:style w:type="paragraph" w:styleId="Heading4">
    <w:name w:val="heading 4"/>
    <w:aliases w:val="Subtitle 4"/>
    <w:basedOn w:val="Normal"/>
    <w:next w:val="Normal"/>
    <w:link w:val="Heading4Char"/>
    <w:uiPriority w:val="5"/>
    <w:unhideWhenUsed/>
    <w:qFormat/>
    <w:rsid w:val="00571AB3"/>
    <w:pPr>
      <w:keepNext/>
      <w:keepLines/>
      <w:spacing w:before="40" w:after="0"/>
      <w:outlineLvl w:val="3"/>
    </w:pPr>
    <w:rPr>
      <w:rFonts w:asciiTheme="majorHAnsi" w:eastAsiaTheme="majorEastAsia" w:hAnsiTheme="majorHAnsi" w:cstheme="majorBidi"/>
      <w:i/>
      <w:iCs/>
      <w:color w:val="007D71" w:themeColor="accent1" w:themeShade="BF"/>
    </w:rPr>
  </w:style>
  <w:style w:type="paragraph" w:styleId="Heading5">
    <w:name w:val="heading 5"/>
    <w:aliases w:val="Subtitle 5"/>
    <w:basedOn w:val="Heading4"/>
    <w:next w:val="Normal"/>
    <w:link w:val="Heading5Char"/>
    <w:uiPriority w:val="5"/>
    <w:qFormat/>
    <w:rsid w:val="00571AB3"/>
    <w:pPr>
      <w:keepLines w:val="0"/>
      <w:tabs>
        <w:tab w:val="num" w:pos="992"/>
      </w:tabs>
      <w:spacing w:before="120" w:after="120" w:line="230" w:lineRule="atLeast"/>
      <w:ind w:left="992" w:hanging="992"/>
      <w:outlineLvl w:val="4"/>
    </w:pPr>
    <w:rPr>
      <w:rFonts w:eastAsia="Times New Roman" w:cstheme="majorHAnsi"/>
      <w:b/>
      <w:i w:val="0"/>
      <w:iCs w:val="0"/>
      <w:color w:val="auto"/>
      <w:sz w:val="20"/>
      <w:szCs w:val="20"/>
      <w:lang w:eastAsia="en-NZ"/>
    </w:rPr>
  </w:style>
  <w:style w:type="paragraph" w:styleId="Heading6">
    <w:name w:val="heading 6"/>
    <w:aliases w:val="Section Title - no number"/>
    <w:basedOn w:val="Heading1"/>
    <w:next w:val="Normal"/>
    <w:link w:val="Heading6Char"/>
    <w:uiPriority w:val="2"/>
    <w:rsid w:val="00571AB3"/>
    <w:pPr>
      <w:keepNext/>
      <w:numPr>
        <w:numId w:val="0"/>
      </w:numPr>
      <w:spacing w:before="320" w:line="360" w:lineRule="atLeast"/>
      <w:contextualSpacing w:val="0"/>
      <w:jc w:val="left"/>
      <w:outlineLvl w:val="5"/>
    </w:pPr>
    <w:rPr>
      <w:rFonts w:asciiTheme="majorHAnsi" w:eastAsia="Times New Roman" w:hAnsiTheme="majorHAnsi" w:cstheme="majorHAnsi"/>
      <w:b w:val="0"/>
      <w:color w:val="00A798" w:themeColor="accent1"/>
      <w:sz w:val="30"/>
      <w:szCs w:val="20"/>
      <w:lang w:eastAsia="en-NZ"/>
    </w:rPr>
  </w:style>
  <w:style w:type="paragraph" w:styleId="Heading7">
    <w:name w:val="heading 7"/>
    <w:aliases w:val="Subtitle 2 - no number"/>
    <w:basedOn w:val="Heading2"/>
    <w:next w:val="Normal"/>
    <w:link w:val="Heading7Char"/>
    <w:uiPriority w:val="2"/>
    <w:rsid w:val="00571AB3"/>
    <w:pPr>
      <w:keepNext/>
      <w:numPr>
        <w:ilvl w:val="0"/>
        <w:numId w:val="0"/>
      </w:numPr>
      <w:spacing w:before="240" w:line="300" w:lineRule="atLeast"/>
      <w:jc w:val="left"/>
      <w:outlineLvl w:val="6"/>
    </w:pPr>
    <w:rPr>
      <w:rFonts w:asciiTheme="majorHAnsi" w:eastAsia="Times New Roman" w:hAnsiTheme="majorHAnsi" w:cstheme="majorHAnsi"/>
      <w:sz w:val="24"/>
      <w:szCs w:val="20"/>
      <w:lang w:val="en-AU" w:eastAsia="en-NZ"/>
    </w:rPr>
  </w:style>
  <w:style w:type="paragraph" w:styleId="Heading8">
    <w:name w:val="heading 8"/>
    <w:aliases w:val="Subtitle 4 - no number"/>
    <w:basedOn w:val="Heading3"/>
    <w:next w:val="Normal"/>
    <w:link w:val="Heading8Char"/>
    <w:uiPriority w:val="2"/>
    <w:rsid w:val="00571AB3"/>
    <w:pPr>
      <w:keepLines w:val="0"/>
      <w:spacing w:before="120" w:after="120" w:line="230" w:lineRule="atLeast"/>
      <w:outlineLvl w:val="7"/>
    </w:pPr>
    <w:rPr>
      <w:rFonts w:eastAsia="Times New Roman" w:cstheme="majorHAnsi"/>
      <w:b/>
      <w:color w:val="auto"/>
      <w:sz w:val="20"/>
      <w:szCs w:val="20"/>
      <w:lang w:eastAsia="en-NZ"/>
    </w:rPr>
  </w:style>
  <w:style w:type="paragraph" w:styleId="Heading9">
    <w:name w:val="heading 9"/>
    <w:basedOn w:val="NoTOC"/>
    <w:next w:val="DividerTitle"/>
    <w:link w:val="Heading9Char"/>
    <w:qFormat/>
    <w:rsid w:val="00571AB3"/>
    <w:pPr>
      <w:tabs>
        <w:tab w:val="clear" w:pos="992"/>
      </w:tabs>
      <w:spacing w:before="0" w:after="600"/>
      <w:contextualSpacing/>
      <w:jc w:val="right"/>
      <w:outlineLvl w:val="8"/>
    </w:pPr>
    <w:rPr>
      <w:rFonts w:asciiTheme="minorHAnsi" w:hAnsiTheme="minorHAnsi" w:cstheme="minorHAnsi"/>
      <w:b/>
      <w:sz w:val="1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Title Char"/>
    <w:basedOn w:val="DefaultParagraphFont"/>
    <w:link w:val="Heading1"/>
    <w:uiPriority w:val="4"/>
    <w:rsid w:val="00571AB3"/>
    <w:rPr>
      <w:rFonts w:ascii="Courier New" w:hAnsi="Courier New" w:cs="Courier New"/>
      <w:b/>
      <w:color w:val="007D71" w:themeColor="accent1" w:themeShade="BF"/>
      <w:sz w:val="36"/>
      <w:szCs w:val="36"/>
    </w:rPr>
  </w:style>
  <w:style w:type="character" w:customStyle="1" w:styleId="Heading2Char">
    <w:name w:val="Heading 2 Char"/>
    <w:aliases w:val="Subtitle 2 Char"/>
    <w:basedOn w:val="DefaultParagraphFont"/>
    <w:link w:val="Heading2"/>
    <w:uiPriority w:val="5"/>
    <w:rsid w:val="00571AB3"/>
    <w:rPr>
      <w:rFonts w:ascii="Arial" w:hAnsi="Arial" w:cs="Arial"/>
      <w:b/>
      <w:lang w:val="en-US"/>
    </w:rPr>
  </w:style>
  <w:style w:type="character" w:customStyle="1" w:styleId="Heading3Char">
    <w:name w:val="Heading 3 Char"/>
    <w:aliases w:val="Subtitle 3 Char"/>
    <w:basedOn w:val="DefaultParagraphFont"/>
    <w:link w:val="Heading3"/>
    <w:uiPriority w:val="5"/>
    <w:rsid w:val="00571AB3"/>
    <w:rPr>
      <w:rFonts w:asciiTheme="majorHAnsi" w:eastAsiaTheme="majorEastAsia" w:hAnsiTheme="majorHAnsi" w:cstheme="majorBidi"/>
      <w:color w:val="00534B" w:themeColor="accent1" w:themeShade="7F"/>
      <w:sz w:val="24"/>
      <w:szCs w:val="24"/>
    </w:rPr>
  </w:style>
  <w:style w:type="character" w:customStyle="1" w:styleId="Heading4Char">
    <w:name w:val="Heading 4 Char"/>
    <w:aliases w:val="Subtitle 4 Char"/>
    <w:basedOn w:val="DefaultParagraphFont"/>
    <w:link w:val="Heading4"/>
    <w:uiPriority w:val="5"/>
    <w:rsid w:val="00571AB3"/>
    <w:rPr>
      <w:rFonts w:asciiTheme="majorHAnsi" w:eastAsiaTheme="majorEastAsia" w:hAnsiTheme="majorHAnsi" w:cstheme="majorBidi"/>
      <w:i/>
      <w:iCs/>
      <w:color w:val="007D71" w:themeColor="accent1" w:themeShade="BF"/>
    </w:rPr>
  </w:style>
  <w:style w:type="character" w:customStyle="1" w:styleId="Heading5Char">
    <w:name w:val="Heading 5 Char"/>
    <w:aliases w:val="Subtitle 5 Char"/>
    <w:basedOn w:val="DefaultParagraphFont"/>
    <w:link w:val="Heading5"/>
    <w:uiPriority w:val="5"/>
    <w:rsid w:val="00571AB3"/>
    <w:rPr>
      <w:rFonts w:asciiTheme="majorHAnsi" w:eastAsia="Times New Roman" w:hAnsiTheme="majorHAnsi" w:cstheme="majorHAnsi"/>
      <w:b/>
      <w:sz w:val="20"/>
      <w:szCs w:val="20"/>
      <w:lang w:eastAsia="en-NZ"/>
    </w:rPr>
  </w:style>
  <w:style w:type="character" w:customStyle="1" w:styleId="Heading6Char">
    <w:name w:val="Heading 6 Char"/>
    <w:aliases w:val="Section Title - no number Char"/>
    <w:basedOn w:val="DefaultParagraphFont"/>
    <w:link w:val="Heading6"/>
    <w:uiPriority w:val="2"/>
    <w:rsid w:val="00571AB3"/>
    <w:rPr>
      <w:rFonts w:asciiTheme="majorHAnsi" w:eastAsia="Times New Roman" w:hAnsiTheme="majorHAnsi" w:cstheme="majorHAnsi"/>
      <w:color w:val="00A798" w:themeColor="accent1"/>
      <w:sz w:val="30"/>
      <w:szCs w:val="20"/>
      <w:lang w:eastAsia="en-NZ"/>
    </w:rPr>
  </w:style>
  <w:style w:type="character" w:customStyle="1" w:styleId="Heading7Char">
    <w:name w:val="Heading 7 Char"/>
    <w:aliases w:val="Subtitle 2 - no number Char"/>
    <w:basedOn w:val="DefaultParagraphFont"/>
    <w:link w:val="Heading7"/>
    <w:uiPriority w:val="2"/>
    <w:rsid w:val="00571AB3"/>
    <w:rPr>
      <w:rFonts w:asciiTheme="majorHAnsi" w:eastAsia="Times New Roman" w:hAnsiTheme="majorHAnsi" w:cstheme="majorHAnsi"/>
      <w:b/>
      <w:sz w:val="24"/>
      <w:szCs w:val="20"/>
      <w:lang w:eastAsia="en-NZ"/>
    </w:rPr>
  </w:style>
  <w:style w:type="character" w:customStyle="1" w:styleId="Heading8Char">
    <w:name w:val="Heading 8 Char"/>
    <w:aliases w:val="Subtitle 4 - no number Char"/>
    <w:basedOn w:val="DefaultParagraphFont"/>
    <w:link w:val="Heading8"/>
    <w:uiPriority w:val="2"/>
    <w:rsid w:val="00571AB3"/>
    <w:rPr>
      <w:rFonts w:asciiTheme="majorHAnsi" w:eastAsia="Times New Roman" w:hAnsiTheme="majorHAnsi" w:cstheme="majorHAnsi"/>
      <w:b/>
      <w:sz w:val="20"/>
      <w:szCs w:val="20"/>
      <w:lang w:eastAsia="en-NZ"/>
    </w:rPr>
  </w:style>
  <w:style w:type="character" w:customStyle="1" w:styleId="Heading9Char">
    <w:name w:val="Heading 9 Char"/>
    <w:basedOn w:val="DefaultParagraphFont"/>
    <w:link w:val="Heading9"/>
    <w:rsid w:val="00571AB3"/>
    <w:rPr>
      <w:rFonts w:eastAsia="Times New Roman" w:cstheme="minorHAnsi"/>
      <w:b/>
      <w:color w:val="00A798" w:themeColor="accent1"/>
      <w:sz w:val="100"/>
      <w:lang w:eastAsia="en-NZ"/>
    </w:rPr>
  </w:style>
  <w:style w:type="paragraph" w:styleId="Header">
    <w:name w:val="header"/>
    <w:basedOn w:val="Normal"/>
    <w:link w:val="HeaderChar"/>
    <w:unhideWhenUsed/>
    <w:rsid w:val="00571AB3"/>
    <w:pPr>
      <w:tabs>
        <w:tab w:val="center" w:pos="4513"/>
        <w:tab w:val="right" w:pos="9026"/>
      </w:tabs>
      <w:spacing w:after="0" w:line="240" w:lineRule="auto"/>
    </w:pPr>
  </w:style>
  <w:style w:type="character" w:customStyle="1" w:styleId="HeaderChar">
    <w:name w:val="Header Char"/>
    <w:basedOn w:val="DefaultParagraphFont"/>
    <w:link w:val="Header"/>
    <w:rsid w:val="00571AB3"/>
    <w:rPr>
      <w:rFonts w:ascii="Arial" w:hAnsi="Arial" w:cs="Arial"/>
    </w:rPr>
  </w:style>
  <w:style w:type="paragraph" w:styleId="Footer">
    <w:name w:val="footer"/>
    <w:basedOn w:val="Normal"/>
    <w:link w:val="FooterChar"/>
    <w:uiPriority w:val="99"/>
    <w:unhideWhenUsed/>
    <w:rsid w:val="00571A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1AB3"/>
    <w:rPr>
      <w:rFonts w:ascii="Arial" w:hAnsi="Arial" w:cs="Arial"/>
    </w:rPr>
  </w:style>
  <w:style w:type="paragraph" w:styleId="BalloonText">
    <w:name w:val="Balloon Text"/>
    <w:basedOn w:val="Normal"/>
    <w:link w:val="BalloonTextChar"/>
    <w:semiHidden/>
    <w:unhideWhenUsed/>
    <w:rsid w:val="00571A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571AB3"/>
    <w:rPr>
      <w:rFonts w:ascii="Tahoma" w:hAnsi="Tahoma" w:cs="Tahoma"/>
      <w:sz w:val="16"/>
      <w:szCs w:val="16"/>
    </w:rPr>
  </w:style>
  <w:style w:type="paragraph" w:styleId="ListBullet">
    <w:name w:val="List Bullet"/>
    <w:basedOn w:val="Normal"/>
    <w:uiPriority w:val="99"/>
    <w:unhideWhenUsed/>
    <w:rsid w:val="00571AB3"/>
    <w:pPr>
      <w:numPr>
        <w:numId w:val="1"/>
      </w:numPr>
      <w:contextualSpacing/>
    </w:pPr>
    <w:rPr>
      <w:rFonts w:ascii="Courier New" w:hAnsi="Courier New" w:cs="Courier New"/>
    </w:rPr>
  </w:style>
  <w:style w:type="paragraph" w:styleId="ListBullet2">
    <w:name w:val="List Bullet 2"/>
    <w:basedOn w:val="Normal"/>
    <w:uiPriority w:val="99"/>
    <w:unhideWhenUsed/>
    <w:rsid w:val="00571AB3"/>
    <w:pPr>
      <w:numPr>
        <w:numId w:val="2"/>
      </w:numPr>
      <w:contextualSpacing/>
    </w:pPr>
    <w:rPr>
      <w:rFonts w:ascii="Courier New" w:hAnsi="Courier New" w:cs="Courier New"/>
    </w:rPr>
  </w:style>
  <w:style w:type="paragraph" w:styleId="ListBullet3">
    <w:name w:val="List Bullet 3"/>
    <w:basedOn w:val="Normal"/>
    <w:uiPriority w:val="99"/>
    <w:unhideWhenUsed/>
    <w:rsid w:val="00571AB3"/>
    <w:pPr>
      <w:numPr>
        <w:numId w:val="3"/>
      </w:numPr>
      <w:contextualSpacing/>
    </w:pPr>
    <w:rPr>
      <w:rFonts w:ascii="Courier New" w:hAnsi="Courier New" w:cs="Courier New"/>
    </w:rPr>
  </w:style>
  <w:style w:type="paragraph" w:styleId="ListParagraph">
    <w:name w:val="List Paragraph"/>
    <w:aliases w:val="Bullet1,List Paragraph1,List Paragraph11,List Paragraph111,DWA List 1,123 List Paragraph,ADB paragraph numbering,Liste 1,References,List Paragraph (numbered (a)),ANNEX,List Paragraph2,IBL List Paragraph,List Paragraph nowy,Recommendation"/>
    <w:basedOn w:val="Normal"/>
    <w:link w:val="ListParagraphChar"/>
    <w:uiPriority w:val="1"/>
    <w:qFormat/>
    <w:rsid w:val="00571AB3"/>
    <w:pPr>
      <w:ind w:left="720"/>
      <w:contextualSpacing/>
    </w:pPr>
  </w:style>
  <w:style w:type="paragraph" w:styleId="NormalWeb">
    <w:name w:val="Normal (Web)"/>
    <w:basedOn w:val="Normal"/>
    <w:uiPriority w:val="99"/>
    <w:unhideWhenUsed/>
    <w:rsid w:val="00571AB3"/>
    <w:pPr>
      <w:spacing w:after="225" w:line="360" w:lineRule="atLeast"/>
    </w:pPr>
    <w:rPr>
      <w:rFonts w:ascii="Times New Roman" w:eastAsia="Times New Roman" w:hAnsi="Times New Roman" w:cs="Times New Roman"/>
      <w:sz w:val="24"/>
      <w:szCs w:val="24"/>
      <w:lang w:eastAsia="en-AU"/>
    </w:rPr>
  </w:style>
  <w:style w:type="paragraph" w:styleId="ListNumber">
    <w:name w:val="List Number"/>
    <w:basedOn w:val="Normal"/>
    <w:uiPriority w:val="99"/>
    <w:unhideWhenUsed/>
    <w:rsid w:val="00571AB3"/>
    <w:pPr>
      <w:numPr>
        <w:numId w:val="4"/>
      </w:numPr>
      <w:contextualSpacing/>
    </w:pPr>
    <w:rPr>
      <w:rFonts w:ascii="Courier New" w:hAnsi="Courier New" w:cs="Courier New"/>
    </w:rPr>
  </w:style>
  <w:style w:type="paragraph" w:styleId="ListNumber2">
    <w:name w:val="List Number 2"/>
    <w:basedOn w:val="Normal"/>
    <w:uiPriority w:val="99"/>
    <w:unhideWhenUsed/>
    <w:rsid w:val="00571AB3"/>
    <w:pPr>
      <w:numPr>
        <w:numId w:val="5"/>
      </w:numPr>
      <w:contextualSpacing/>
    </w:pPr>
    <w:rPr>
      <w:rFonts w:ascii="Courier New" w:hAnsi="Courier New" w:cs="Courier New"/>
    </w:rPr>
  </w:style>
  <w:style w:type="paragraph" w:styleId="ListNumber3">
    <w:name w:val="List Number 3"/>
    <w:basedOn w:val="Normal"/>
    <w:uiPriority w:val="99"/>
    <w:unhideWhenUsed/>
    <w:rsid w:val="00571AB3"/>
    <w:pPr>
      <w:numPr>
        <w:numId w:val="6"/>
      </w:numPr>
      <w:contextualSpacing/>
    </w:pPr>
    <w:rPr>
      <w:rFonts w:ascii="Courier New" w:hAnsi="Courier New" w:cs="Courier New"/>
    </w:rPr>
  </w:style>
  <w:style w:type="table" w:styleId="TableGrid">
    <w:name w:val="Table Grid"/>
    <w:aliases w:val="epos-table1 top bottom 1,DPS Table Grid,Plain Table"/>
    <w:basedOn w:val="TableNormal"/>
    <w:uiPriority w:val="39"/>
    <w:rsid w:val="00571AB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571AB3"/>
    <w:pPr>
      <w:widowControl w:val="0"/>
      <w:autoSpaceDE w:val="0"/>
      <w:autoSpaceDN w:val="0"/>
      <w:spacing w:after="0" w:line="240" w:lineRule="auto"/>
    </w:pPr>
    <w:rPr>
      <w:rFonts w:eastAsia="Arial"/>
      <w:sz w:val="18"/>
      <w:szCs w:val="18"/>
      <w:lang w:val="en-US"/>
    </w:rPr>
  </w:style>
  <w:style w:type="character" w:customStyle="1" w:styleId="BodyTextChar">
    <w:name w:val="Body Text Char"/>
    <w:basedOn w:val="DefaultParagraphFont"/>
    <w:link w:val="BodyText"/>
    <w:rsid w:val="00571AB3"/>
    <w:rPr>
      <w:rFonts w:ascii="Arial" w:eastAsia="Arial" w:hAnsi="Arial" w:cs="Arial"/>
      <w:sz w:val="18"/>
      <w:szCs w:val="18"/>
      <w:lang w:val="en-US"/>
    </w:rPr>
  </w:style>
  <w:style w:type="paragraph" w:customStyle="1" w:styleId="editor-emphasized">
    <w:name w:val="editor-emphasized"/>
    <w:basedOn w:val="Normal"/>
    <w:rsid w:val="00571AB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FootnoteText">
    <w:name w:val="footnote text"/>
    <w:basedOn w:val="Normal"/>
    <w:link w:val="FootnoteTextChar"/>
    <w:uiPriority w:val="99"/>
    <w:unhideWhenUsed/>
    <w:rsid w:val="00571AB3"/>
    <w:pPr>
      <w:suppressAutoHyphens/>
      <w:spacing w:before="60" w:after="0" w:line="200" w:lineRule="atLeast"/>
      <w:ind w:left="170" w:hanging="170"/>
    </w:pPr>
    <w:rPr>
      <w:color w:val="1D2C4C" w:themeColor="text2"/>
      <w:sz w:val="16"/>
      <w:szCs w:val="20"/>
      <w:lang w:val="en-GB"/>
    </w:rPr>
  </w:style>
  <w:style w:type="character" w:customStyle="1" w:styleId="FootnoteTextChar">
    <w:name w:val="Footnote Text Char"/>
    <w:basedOn w:val="DefaultParagraphFont"/>
    <w:link w:val="FootnoteText"/>
    <w:uiPriority w:val="99"/>
    <w:rsid w:val="00571AB3"/>
    <w:rPr>
      <w:rFonts w:ascii="Arial" w:hAnsi="Arial" w:cs="Arial"/>
      <w:color w:val="1D2C4C" w:themeColor="text2"/>
      <w:sz w:val="16"/>
      <w:szCs w:val="20"/>
      <w:lang w:val="en-GB"/>
    </w:rPr>
  </w:style>
  <w:style w:type="paragraph" w:customStyle="1" w:styleId="Head2">
    <w:name w:val="Head2"/>
    <w:basedOn w:val="Heading2"/>
    <w:qFormat/>
    <w:rsid w:val="009C5058"/>
    <w:pPr>
      <w:keepNext/>
      <w:numPr>
        <w:ilvl w:val="0"/>
        <w:numId w:val="0"/>
      </w:numPr>
    </w:pPr>
    <w:rPr>
      <w:rFonts w:ascii="Satoshi Light" w:hAnsi="Satoshi Light" w:cstheme="minorBidi"/>
      <w:color w:val="007E72"/>
      <w:sz w:val="24"/>
      <w:szCs w:val="24"/>
    </w:rPr>
  </w:style>
  <w:style w:type="character" w:styleId="FootnoteReference">
    <w:name w:val="footnote reference"/>
    <w:aliases w:val="ftref,Normal + Font:9 Point,Superscript 3 Point Times,FnR-ANZDEC,(NECG) Footnote Reference,Fußnotenzeichen DISS,de nota al pie,Ref,fr,16 Point,Superscript 6 Point,Footnote Ref in FtNote,SUPERS,Footnote text,BVI fnr,Footnote Reference1"/>
    <w:basedOn w:val="DefaultParagraphFont"/>
    <w:link w:val="referencianotaalpieChar"/>
    <w:uiPriority w:val="99"/>
    <w:unhideWhenUsed/>
    <w:qFormat/>
    <w:rsid w:val="00571AB3"/>
    <w:rPr>
      <w:vertAlign w:val="superscript"/>
    </w:rPr>
  </w:style>
  <w:style w:type="paragraph" w:customStyle="1" w:styleId="Default">
    <w:name w:val="Default"/>
    <w:rsid w:val="00571AB3"/>
    <w:pPr>
      <w:autoSpaceDE w:val="0"/>
      <w:autoSpaceDN w:val="0"/>
      <w:adjustRightInd w:val="0"/>
      <w:spacing w:after="0" w:line="240" w:lineRule="auto"/>
    </w:pPr>
    <w:rPr>
      <w:rFonts w:ascii="Calibri" w:eastAsia="Times New Roman" w:hAnsi="Calibri" w:cs="Calibri"/>
      <w:color w:val="000000"/>
      <w:sz w:val="24"/>
      <w:szCs w:val="24"/>
      <w:lang w:val="en-US" w:eastAsia="en-NZ"/>
    </w:rPr>
  </w:style>
  <w:style w:type="character" w:customStyle="1" w:styleId="ListParagraphChar">
    <w:name w:val="List Paragraph Char"/>
    <w:aliases w:val="Bullet1 Char,List Paragraph1 Char,List Paragraph11 Char,List Paragraph111 Char,DWA List 1 Char,123 List Paragraph Char,ADB paragraph numbering Char,Liste 1 Char,References Char,List Paragraph (numbered (a)) Char,ANNEX Char"/>
    <w:basedOn w:val="DefaultParagraphFont"/>
    <w:link w:val="ListParagraph"/>
    <w:uiPriority w:val="1"/>
    <w:qFormat/>
    <w:locked/>
    <w:rsid w:val="00571AB3"/>
    <w:rPr>
      <w:rFonts w:ascii="Arial" w:hAnsi="Arial" w:cs="Arial"/>
    </w:rPr>
  </w:style>
  <w:style w:type="paragraph" w:styleId="TOC6">
    <w:name w:val="toc 6"/>
    <w:basedOn w:val="Normal"/>
    <w:next w:val="Normal"/>
    <w:uiPriority w:val="39"/>
    <w:rsid w:val="00571AB3"/>
    <w:pPr>
      <w:spacing w:after="0"/>
      <w:ind w:left="880"/>
    </w:pPr>
    <w:rPr>
      <w:rFonts w:asciiTheme="minorHAnsi" w:hAnsiTheme="minorHAnsi" w:cstheme="minorHAnsi"/>
      <w:sz w:val="20"/>
      <w:szCs w:val="20"/>
    </w:rPr>
  </w:style>
  <w:style w:type="character" w:styleId="Hyperlink">
    <w:name w:val="Hyperlink"/>
    <w:basedOn w:val="DefaultParagraphFont"/>
    <w:uiPriority w:val="99"/>
    <w:unhideWhenUsed/>
    <w:rsid w:val="00571AB3"/>
    <w:rPr>
      <w:color w:val="2659C7" w:themeColor="hyperlink"/>
      <w:u w:val="single"/>
    </w:rPr>
  </w:style>
  <w:style w:type="character" w:styleId="CommentReference">
    <w:name w:val="annotation reference"/>
    <w:basedOn w:val="DefaultParagraphFont"/>
    <w:unhideWhenUsed/>
    <w:rsid w:val="00571AB3"/>
    <w:rPr>
      <w:sz w:val="16"/>
      <w:szCs w:val="16"/>
    </w:rPr>
  </w:style>
  <w:style w:type="paragraph" w:styleId="CommentText">
    <w:name w:val="annotation text"/>
    <w:basedOn w:val="Normal"/>
    <w:link w:val="CommentTextChar"/>
    <w:uiPriority w:val="99"/>
    <w:unhideWhenUsed/>
    <w:rsid w:val="00571AB3"/>
    <w:pPr>
      <w:spacing w:line="240" w:lineRule="auto"/>
    </w:pPr>
    <w:rPr>
      <w:sz w:val="20"/>
      <w:szCs w:val="20"/>
    </w:rPr>
  </w:style>
  <w:style w:type="character" w:customStyle="1" w:styleId="CommentTextChar">
    <w:name w:val="Comment Text Char"/>
    <w:basedOn w:val="DefaultParagraphFont"/>
    <w:link w:val="CommentText"/>
    <w:uiPriority w:val="99"/>
    <w:rsid w:val="00571AB3"/>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571AB3"/>
    <w:rPr>
      <w:b/>
      <w:bCs/>
    </w:rPr>
  </w:style>
  <w:style w:type="character" w:customStyle="1" w:styleId="CommentSubjectChar">
    <w:name w:val="Comment Subject Char"/>
    <w:basedOn w:val="CommentTextChar"/>
    <w:link w:val="CommentSubject"/>
    <w:uiPriority w:val="99"/>
    <w:semiHidden/>
    <w:rsid w:val="00571AB3"/>
    <w:rPr>
      <w:rFonts w:ascii="Arial" w:hAnsi="Arial" w:cs="Arial"/>
      <w:b/>
      <w:bCs/>
      <w:sz w:val="20"/>
      <w:szCs w:val="20"/>
    </w:rPr>
  </w:style>
  <w:style w:type="character" w:styleId="FollowedHyperlink">
    <w:name w:val="FollowedHyperlink"/>
    <w:basedOn w:val="DefaultParagraphFont"/>
    <w:uiPriority w:val="99"/>
    <w:semiHidden/>
    <w:unhideWhenUsed/>
    <w:rsid w:val="00571AB3"/>
    <w:rPr>
      <w:color w:val="7030A0" w:themeColor="followedHyperlink"/>
      <w:u w:val="single"/>
    </w:rPr>
  </w:style>
  <w:style w:type="character" w:styleId="Strong">
    <w:name w:val="Strong"/>
    <w:basedOn w:val="DefaultParagraphFont"/>
    <w:uiPriority w:val="22"/>
    <w:qFormat/>
    <w:rsid w:val="00571AB3"/>
    <w:rPr>
      <w:b/>
      <w:bCs/>
    </w:rPr>
  </w:style>
  <w:style w:type="character" w:customStyle="1" w:styleId="UnresolvedMention1">
    <w:name w:val="Unresolved Mention1"/>
    <w:basedOn w:val="DefaultParagraphFont"/>
    <w:uiPriority w:val="99"/>
    <w:semiHidden/>
    <w:unhideWhenUsed/>
    <w:rsid w:val="00571AB3"/>
    <w:rPr>
      <w:color w:val="605E5C"/>
      <w:shd w:val="clear" w:color="auto" w:fill="E1DFDD"/>
    </w:rPr>
  </w:style>
  <w:style w:type="paragraph" w:styleId="Revision">
    <w:name w:val="Revision"/>
    <w:hidden/>
    <w:uiPriority w:val="99"/>
    <w:semiHidden/>
    <w:rsid w:val="00571AB3"/>
    <w:pPr>
      <w:spacing w:after="0" w:line="240" w:lineRule="auto"/>
    </w:pPr>
  </w:style>
  <w:style w:type="character" w:customStyle="1" w:styleId="normaltextrun">
    <w:name w:val="normaltextrun"/>
    <w:basedOn w:val="DefaultParagraphFont"/>
    <w:rsid w:val="00571AB3"/>
  </w:style>
  <w:style w:type="paragraph" w:customStyle="1" w:styleId="NoTOC">
    <w:name w:val="No TOC"/>
    <w:basedOn w:val="Normal"/>
    <w:next w:val="Normal"/>
    <w:rsid w:val="00571AB3"/>
    <w:pPr>
      <w:tabs>
        <w:tab w:val="left" w:pos="992"/>
      </w:tabs>
      <w:spacing w:before="320" w:after="120" w:line="360" w:lineRule="atLeast"/>
      <w:outlineLvl w:val="4"/>
    </w:pPr>
    <w:rPr>
      <w:rFonts w:asciiTheme="majorHAnsi" w:eastAsia="Times New Roman" w:hAnsiTheme="majorHAnsi" w:cstheme="majorHAnsi"/>
      <w:color w:val="00A798" w:themeColor="accent1"/>
      <w:sz w:val="30"/>
      <w:szCs w:val="20"/>
      <w:lang w:eastAsia="en-NZ"/>
    </w:rPr>
  </w:style>
  <w:style w:type="paragraph" w:customStyle="1" w:styleId="AppendixHeading">
    <w:name w:val="Appendix Heading"/>
    <w:basedOn w:val="NoTOC"/>
    <w:next w:val="Normal"/>
    <w:rsid w:val="00571AB3"/>
    <w:pPr>
      <w:tabs>
        <w:tab w:val="clear" w:pos="992"/>
        <w:tab w:val="left" w:pos="1985"/>
      </w:tabs>
      <w:spacing w:before="240"/>
      <w:ind w:left="1985" w:hanging="1985"/>
      <w:outlineLvl w:val="9"/>
    </w:pPr>
    <w:rPr>
      <w:rFonts w:asciiTheme="minorHAnsi" w:hAnsiTheme="minorHAnsi" w:cstheme="minorHAnsi"/>
    </w:rPr>
  </w:style>
  <w:style w:type="paragraph" w:styleId="Caption">
    <w:name w:val="caption"/>
    <w:basedOn w:val="Normal"/>
    <w:next w:val="Normal"/>
    <w:link w:val="CaptionChar"/>
    <w:qFormat/>
    <w:rsid w:val="00571AB3"/>
    <w:pPr>
      <w:tabs>
        <w:tab w:val="left" w:pos="851"/>
      </w:tabs>
      <w:spacing w:before="120" w:after="120" w:line="170" w:lineRule="atLeast"/>
      <w:ind w:left="851" w:hanging="851"/>
    </w:pPr>
    <w:rPr>
      <w:rFonts w:eastAsia="Times New Roman" w:cs="Times New Roman"/>
      <w:b/>
      <w:bCs/>
      <w:sz w:val="16"/>
      <w:szCs w:val="20"/>
      <w:lang w:eastAsia="en-NZ"/>
    </w:rPr>
  </w:style>
  <w:style w:type="paragraph" w:styleId="TOC1">
    <w:name w:val="toc 1"/>
    <w:basedOn w:val="Normal"/>
    <w:next w:val="Normal"/>
    <w:autoRedefine/>
    <w:uiPriority w:val="39"/>
    <w:rsid w:val="005E3233"/>
    <w:pPr>
      <w:tabs>
        <w:tab w:val="left" w:pos="440"/>
        <w:tab w:val="right" w:leader="dot" w:pos="9016"/>
      </w:tabs>
      <w:spacing w:before="120" w:after="0" w:line="240" w:lineRule="auto"/>
      <w:contextualSpacing/>
    </w:pPr>
    <w:rPr>
      <w:rFonts w:ascii="Satoshi Medium" w:hAnsi="Satoshi Medium" w:cstheme="minorHAnsi"/>
      <w:caps/>
      <w:noProof/>
      <w:sz w:val="20"/>
      <w:szCs w:val="20"/>
    </w:rPr>
  </w:style>
  <w:style w:type="paragraph" w:styleId="TOC2">
    <w:name w:val="toc 2"/>
    <w:basedOn w:val="TOC1"/>
    <w:next w:val="Normal"/>
    <w:uiPriority w:val="39"/>
    <w:rsid w:val="00571AB3"/>
    <w:rPr>
      <w:caps w:val="0"/>
    </w:rPr>
  </w:style>
  <w:style w:type="paragraph" w:styleId="TOC3">
    <w:name w:val="toc 3"/>
    <w:basedOn w:val="TOC1"/>
    <w:next w:val="Normal"/>
    <w:uiPriority w:val="39"/>
    <w:rsid w:val="00571AB3"/>
    <w:pPr>
      <w:spacing w:before="0"/>
      <w:ind w:left="220"/>
    </w:pPr>
    <w:rPr>
      <w:b/>
      <w:bCs/>
      <w:caps w:val="0"/>
    </w:rPr>
  </w:style>
  <w:style w:type="paragraph" w:styleId="TOC4">
    <w:name w:val="toc 4"/>
    <w:basedOn w:val="TOC1"/>
    <w:next w:val="Normal"/>
    <w:uiPriority w:val="39"/>
    <w:rsid w:val="00571AB3"/>
    <w:pPr>
      <w:spacing w:before="0"/>
      <w:ind w:left="440"/>
    </w:pPr>
    <w:rPr>
      <w:b/>
      <w:bCs/>
      <w:caps w:val="0"/>
    </w:rPr>
  </w:style>
  <w:style w:type="paragraph" w:styleId="TOC5">
    <w:name w:val="toc 5"/>
    <w:basedOn w:val="TOC2"/>
    <w:next w:val="Normal"/>
    <w:uiPriority w:val="39"/>
    <w:rsid w:val="00571AB3"/>
    <w:pPr>
      <w:spacing w:before="0"/>
      <w:ind w:left="660"/>
    </w:pPr>
    <w:rPr>
      <w:b/>
      <w:bCs/>
    </w:rPr>
  </w:style>
  <w:style w:type="paragraph" w:styleId="TOC7">
    <w:name w:val="toc 7"/>
    <w:basedOn w:val="TOC1"/>
    <w:next w:val="Normal"/>
    <w:uiPriority w:val="39"/>
    <w:rsid w:val="00571AB3"/>
    <w:pPr>
      <w:spacing w:before="0"/>
      <w:ind w:left="1100"/>
    </w:pPr>
    <w:rPr>
      <w:b/>
      <w:bCs/>
      <w:caps w:val="0"/>
    </w:rPr>
  </w:style>
  <w:style w:type="paragraph" w:styleId="TOC8">
    <w:name w:val="toc 8"/>
    <w:basedOn w:val="TOC1"/>
    <w:next w:val="Normal"/>
    <w:uiPriority w:val="39"/>
    <w:rsid w:val="00571AB3"/>
    <w:pPr>
      <w:spacing w:before="0"/>
      <w:ind w:left="1320"/>
    </w:pPr>
    <w:rPr>
      <w:b/>
      <w:bCs/>
      <w:caps w:val="0"/>
    </w:rPr>
  </w:style>
  <w:style w:type="paragraph" w:styleId="TOC9">
    <w:name w:val="toc 9"/>
    <w:basedOn w:val="TOC2"/>
    <w:next w:val="Normal"/>
    <w:uiPriority w:val="39"/>
    <w:rsid w:val="00571AB3"/>
    <w:pPr>
      <w:spacing w:before="0"/>
      <w:ind w:left="1540"/>
    </w:pPr>
    <w:rPr>
      <w:b/>
      <w:bCs/>
    </w:rPr>
  </w:style>
  <w:style w:type="paragraph" w:customStyle="1" w:styleId="ExecSummary">
    <w:name w:val="ExecSummary"/>
    <w:basedOn w:val="NoTOC"/>
    <w:next w:val="Normal"/>
    <w:rsid w:val="00571AB3"/>
    <w:pPr>
      <w:outlineLvl w:val="0"/>
    </w:pPr>
    <w:rPr>
      <w:rFonts w:cstheme="minorHAnsi"/>
    </w:rPr>
  </w:style>
  <w:style w:type="paragraph" w:customStyle="1" w:styleId="CopyRight">
    <w:name w:val="CopyRight"/>
    <w:basedOn w:val="Normal"/>
    <w:rsid w:val="00571AB3"/>
    <w:pPr>
      <w:spacing w:after="120" w:line="170" w:lineRule="atLeast"/>
    </w:pPr>
    <w:rPr>
      <w:rFonts w:eastAsia="Times New Roman" w:cs="Times New Roman"/>
      <w:sz w:val="14"/>
      <w:szCs w:val="20"/>
      <w:lang w:eastAsia="en-NZ"/>
    </w:rPr>
  </w:style>
  <w:style w:type="paragraph" w:customStyle="1" w:styleId="CoverTitle">
    <w:name w:val="Cover Title"/>
    <w:basedOn w:val="Normal"/>
    <w:link w:val="CoverTitleChar"/>
    <w:rsid w:val="00571AB3"/>
    <w:pPr>
      <w:spacing w:after="0" w:line="840" w:lineRule="atLeast"/>
    </w:pPr>
    <w:rPr>
      <w:rFonts w:eastAsia="Times New Roman"/>
      <w:color w:val="00A798" w:themeColor="accent1"/>
      <w:sz w:val="78"/>
      <w:szCs w:val="20"/>
      <w:lang w:eastAsia="en-NZ"/>
    </w:rPr>
  </w:style>
  <w:style w:type="paragraph" w:customStyle="1" w:styleId="AppendixSubheading">
    <w:name w:val="Appendix Subheading"/>
    <w:basedOn w:val="Normal"/>
    <w:next w:val="Normal"/>
    <w:uiPriority w:val="14"/>
    <w:qFormat/>
    <w:rsid w:val="00571AB3"/>
    <w:pPr>
      <w:spacing w:before="120" w:after="120" w:line="230" w:lineRule="atLeast"/>
    </w:pPr>
    <w:rPr>
      <w:rFonts w:eastAsia="Times New Roman" w:cs="Times New Roman"/>
      <w:b/>
      <w:sz w:val="20"/>
      <w:szCs w:val="20"/>
      <w:lang w:eastAsia="en-NZ"/>
    </w:rPr>
  </w:style>
  <w:style w:type="paragraph" w:customStyle="1" w:styleId="SectionContinue">
    <w:name w:val="SectionContinue"/>
    <w:basedOn w:val="Normal"/>
    <w:rsid w:val="00571AB3"/>
    <w:pPr>
      <w:spacing w:after="120" w:line="230" w:lineRule="atLeast"/>
    </w:pPr>
    <w:rPr>
      <w:rFonts w:eastAsia="Times New Roman" w:cs="Times New Roman"/>
      <w:sz w:val="20"/>
      <w:szCs w:val="20"/>
      <w:lang w:eastAsia="en-NZ"/>
    </w:rPr>
  </w:style>
  <w:style w:type="paragraph" w:customStyle="1" w:styleId="CoverSubtitle">
    <w:name w:val="Cover Subtitle"/>
    <w:basedOn w:val="Normal"/>
    <w:rsid w:val="00571AB3"/>
    <w:pPr>
      <w:spacing w:after="0" w:line="360" w:lineRule="atLeast"/>
    </w:pPr>
    <w:rPr>
      <w:rFonts w:asciiTheme="majorHAnsi" w:eastAsia="Times New Roman" w:hAnsiTheme="majorHAnsi" w:cstheme="majorHAnsi"/>
      <w:sz w:val="30"/>
      <w:szCs w:val="20"/>
      <w:lang w:eastAsia="en-NZ"/>
    </w:rPr>
  </w:style>
  <w:style w:type="paragraph" w:styleId="TableofFigures">
    <w:name w:val="table of figures"/>
    <w:basedOn w:val="TOC1"/>
    <w:next w:val="Normal"/>
    <w:uiPriority w:val="99"/>
    <w:rsid w:val="00571AB3"/>
    <w:pPr>
      <w:tabs>
        <w:tab w:val="left" w:pos="1701"/>
        <w:tab w:val="right" w:pos="9071"/>
      </w:tabs>
      <w:ind w:left="1701" w:hanging="1701"/>
    </w:pPr>
  </w:style>
  <w:style w:type="paragraph" w:customStyle="1" w:styleId="TableText">
    <w:name w:val="Table Text"/>
    <w:basedOn w:val="Normal"/>
    <w:link w:val="TableTextChar"/>
    <w:uiPriority w:val="2"/>
    <w:qFormat/>
    <w:rsid w:val="00571AB3"/>
    <w:pPr>
      <w:spacing w:after="0" w:line="230" w:lineRule="atLeast"/>
    </w:pPr>
    <w:rPr>
      <w:rFonts w:eastAsia="Times New Roman" w:cs="Times New Roman"/>
      <w:sz w:val="20"/>
      <w:szCs w:val="20"/>
      <w:lang w:eastAsia="en-NZ"/>
    </w:rPr>
  </w:style>
  <w:style w:type="paragraph" w:customStyle="1" w:styleId="LtrSectionSubtitle">
    <w:name w:val="Ltr Section Subtitle"/>
    <w:basedOn w:val="Normal"/>
    <w:next w:val="Normal"/>
    <w:uiPriority w:val="5"/>
    <w:rsid w:val="00571AB3"/>
    <w:pPr>
      <w:keepNext/>
      <w:tabs>
        <w:tab w:val="left" w:pos="567"/>
      </w:tabs>
      <w:spacing w:before="120" w:after="120" w:line="230" w:lineRule="atLeast"/>
      <w:ind w:left="567" w:hanging="567"/>
      <w:outlineLvl w:val="1"/>
    </w:pPr>
    <w:rPr>
      <w:rFonts w:eastAsia="Times New Roman" w:cs="Times New Roman"/>
      <w:b/>
      <w:bCs/>
      <w:sz w:val="20"/>
      <w:szCs w:val="20"/>
      <w:lang w:eastAsia="en-NZ"/>
    </w:rPr>
  </w:style>
  <w:style w:type="paragraph" w:customStyle="1" w:styleId="LtrSectionTitle">
    <w:name w:val="Ltr Section Title"/>
    <w:basedOn w:val="Normal"/>
    <w:next w:val="Normal"/>
    <w:uiPriority w:val="4"/>
    <w:rsid w:val="00571AB3"/>
    <w:pPr>
      <w:keepNext/>
      <w:tabs>
        <w:tab w:val="left" w:pos="567"/>
      </w:tabs>
      <w:spacing w:before="120" w:after="120" w:line="230" w:lineRule="atLeast"/>
      <w:ind w:left="567" w:hanging="567"/>
      <w:outlineLvl w:val="0"/>
    </w:pPr>
    <w:rPr>
      <w:rFonts w:eastAsia="Times New Roman" w:cs="Times New Roman"/>
      <w:b/>
      <w:bCs/>
      <w:sz w:val="20"/>
      <w:szCs w:val="20"/>
      <w:lang w:eastAsia="en-NZ"/>
    </w:rPr>
  </w:style>
  <w:style w:type="paragraph" w:customStyle="1" w:styleId="LtrSectionSub-SubTitle">
    <w:name w:val="Ltr Section Sub-SubTitle"/>
    <w:basedOn w:val="LtrSectionSubtitle"/>
    <w:next w:val="Normal"/>
    <w:uiPriority w:val="5"/>
    <w:rsid w:val="00571AB3"/>
    <w:pPr>
      <w:numPr>
        <w:ilvl w:val="2"/>
      </w:numPr>
      <w:ind w:left="567" w:hanging="567"/>
    </w:pPr>
  </w:style>
  <w:style w:type="paragraph" w:styleId="NoSpacing">
    <w:name w:val="No Spacing"/>
    <w:link w:val="NoSpacingChar"/>
    <w:uiPriority w:val="1"/>
    <w:qFormat/>
    <w:rsid w:val="00571AB3"/>
    <w:pPr>
      <w:spacing w:after="0" w:line="230" w:lineRule="atLeast"/>
    </w:pPr>
    <w:rPr>
      <w:rFonts w:eastAsia="Times New Roman" w:cstheme="minorHAnsi"/>
      <w:sz w:val="20"/>
      <w:szCs w:val="20"/>
    </w:rPr>
  </w:style>
  <w:style w:type="paragraph" w:customStyle="1" w:styleId="HeaderText">
    <w:name w:val="Header Text"/>
    <w:rsid w:val="00571AB3"/>
    <w:pPr>
      <w:spacing w:after="0" w:line="170" w:lineRule="atLeast"/>
    </w:pPr>
    <w:rPr>
      <w:rFonts w:ascii="Arial" w:eastAsia="Times New Roman" w:hAnsi="Arial" w:cstheme="minorHAnsi"/>
      <w:b/>
      <w:noProof/>
      <w:sz w:val="14"/>
      <w:szCs w:val="14"/>
    </w:rPr>
  </w:style>
  <w:style w:type="paragraph" w:customStyle="1" w:styleId="AddressBlock">
    <w:name w:val="Address Block"/>
    <w:basedOn w:val="Normal"/>
    <w:rsid w:val="00571AB3"/>
    <w:pPr>
      <w:spacing w:after="0" w:line="170" w:lineRule="atLeast"/>
    </w:pPr>
    <w:rPr>
      <w:rFonts w:eastAsia="Times New Roman" w:cs="Times New Roman"/>
      <w:noProof/>
      <w:sz w:val="14"/>
      <w:szCs w:val="20"/>
      <w:lang w:eastAsia="en-NZ"/>
    </w:rPr>
  </w:style>
  <w:style w:type="paragraph" w:customStyle="1" w:styleId="DividerTitle">
    <w:name w:val="Divider Title"/>
    <w:basedOn w:val="AppendixHeading"/>
    <w:next w:val="Normal"/>
    <w:rsid w:val="00571AB3"/>
    <w:pPr>
      <w:keepNext/>
      <w:spacing w:before="1080" w:line="840" w:lineRule="atLeast"/>
      <w:ind w:left="0" w:firstLine="0"/>
      <w:contextualSpacing/>
      <w:jc w:val="right"/>
    </w:pPr>
    <w:rPr>
      <w:sz w:val="78"/>
      <w:szCs w:val="22"/>
    </w:rPr>
  </w:style>
  <w:style w:type="paragraph" w:styleId="EndnoteText">
    <w:name w:val="endnote text"/>
    <w:basedOn w:val="Normal"/>
    <w:link w:val="EndnoteTextChar"/>
    <w:rsid w:val="00571AB3"/>
    <w:pPr>
      <w:spacing w:after="0" w:line="240" w:lineRule="auto"/>
    </w:pPr>
    <w:rPr>
      <w:rFonts w:eastAsia="Times New Roman" w:cs="Times New Roman"/>
      <w:sz w:val="16"/>
      <w:szCs w:val="20"/>
      <w:lang w:eastAsia="en-NZ"/>
    </w:rPr>
  </w:style>
  <w:style w:type="character" w:customStyle="1" w:styleId="EndnoteTextChar">
    <w:name w:val="Endnote Text Char"/>
    <w:basedOn w:val="DefaultParagraphFont"/>
    <w:link w:val="EndnoteText"/>
    <w:rsid w:val="00571AB3"/>
    <w:rPr>
      <w:rFonts w:ascii="Arial" w:eastAsia="Times New Roman" w:hAnsi="Arial" w:cs="Times New Roman"/>
      <w:sz w:val="16"/>
      <w:szCs w:val="20"/>
      <w:lang w:eastAsia="en-NZ"/>
    </w:rPr>
  </w:style>
  <w:style w:type="paragraph" w:customStyle="1" w:styleId="Quotation">
    <w:name w:val="Quotation"/>
    <w:basedOn w:val="Normal"/>
    <w:next w:val="Normal"/>
    <w:uiPriority w:val="3"/>
    <w:qFormat/>
    <w:rsid w:val="00571AB3"/>
    <w:pPr>
      <w:spacing w:after="120" w:line="230" w:lineRule="atLeast"/>
    </w:pPr>
    <w:rPr>
      <w:rFonts w:eastAsia="Times New Roman" w:cs="Times New Roman"/>
      <w:i/>
      <w:sz w:val="20"/>
      <w:szCs w:val="20"/>
      <w:lang w:eastAsia="en-NZ"/>
    </w:rPr>
  </w:style>
  <w:style w:type="numbering" w:customStyle="1" w:styleId="AECOMListBullets">
    <w:name w:val="AECOM List Bullets"/>
    <w:uiPriority w:val="99"/>
    <w:rsid w:val="00571AB3"/>
    <w:pPr>
      <w:numPr>
        <w:numId w:val="10"/>
      </w:numPr>
    </w:pPr>
  </w:style>
  <w:style w:type="paragraph" w:customStyle="1" w:styleId="TableSolidFillH1">
    <w:name w:val="Table Solid Fill H1"/>
    <w:basedOn w:val="Normal"/>
    <w:link w:val="TableSolidFillH1Char"/>
    <w:rsid w:val="00571AB3"/>
    <w:pPr>
      <w:spacing w:after="0" w:line="230" w:lineRule="atLeast"/>
    </w:pPr>
    <w:rPr>
      <w:rFonts w:eastAsia="Times New Roman" w:cstheme="minorHAnsi"/>
      <w:b/>
      <w:color w:val="FFFFFF"/>
      <w:sz w:val="14"/>
      <w:szCs w:val="20"/>
      <w:lang w:eastAsia="en-NZ"/>
    </w:rPr>
  </w:style>
  <w:style w:type="character" w:customStyle="1" w:styleId="TableSolidFillH1Char">
    <w:name w:val="Table Solid Fill H1 Char"/>
    <w:basedOn w:val="HeaderChar"/>
    <w:link w:val="TableSolidFillH1"/>
    <w:rsid w:val="00571AB3"/>
    <w:rPr>
      <w:rFonts w:ascii="Arial" w:eastAsia="Times New Roman" w:hAnsi="Arial" w:cstheme="minorHAnsi"/>
      <w:b/>
      <w:color w:val="FFFFFF"/>
      <w:sz w:val="14"/>
      <w:szCs w:val="20"/>
      <w:lang w:eastAsia="en-NZ"/>
    </w:rPr>
  </w:style>
  <w:style w:type="paragraph" w:customStyle="1" w:styleId="TableSolidFillH2">
    <w:name w:val="Table Solid Fill H2"/>
    <w:basedOn w:val="Normal"/>
    <w:link w:val="TableSolidFillH2Char"/>
    <w:rsid w:val="00571AB3"/>
    <w:pPr>
      <w:spacing w:after="0" w:line="230" w:lineRule="atLeast"/>
    </w:pPr>
    <w:rPr>
      <w:rFonts w:eastAsia="Times New Roman" w:cstheme="minorHAnsi"/>
      <w:b/>
      <w:color w:val="FFFFFF"/>
      <w:sz w:val="14"/>
      <w:szCs w:val="20"/>
      <w:lang w:eastAsia="en-NZ"/>
    </w:rPr>
  </w:style>
  <w:style w:type="character" w:customStyle="1" w:styleId="TableSolidFillH2Char">
    <w:name w:val="Table Solid Fill H2 Char"/>
    <w:basedOn w:val="HeaderChar"/>
    <w:link w:val="TableSolidFillH2"/>
    <w:rsid w:val="00571AB3"/>
    <w:rPr>
      <w:rFonts w:ascii="Arial" w:eastAsia="Times New Roman" w:hAnsi="Arial" w:cstheme="minorHAnsi"/>
      <w:b/>
      <w:color w:val="FFFFFF"/>
      <w:sz w:val="14"/>
      <w:szCs w:val="20"/>
      <w:lang w:eastAsia="en-NZ"/>
    </w:rPr>
  </w:style>
  <w:style w:type="numbering" w:customStyle="1" w:styleId="AECOMListAlpha">
    <w:name w:val="AECOM List Alpha"/>
    <w:uiPriority w:val="99"/>
    <w:rsid w:val="00571AB3"/>
    <w:pPr>
      <w:numPr>
        <w:numId w:val="16"/>
      </w:numPr>
    </w:pPr>
  </w:style>
  <w:style w:type="numbering" w:customStyle="1" w:styleId="AECOMListArabic">
    <w:name w:val="AECOM List Arabic"/>
    <w:uiPriority w:val="99"/>
    <w:rsid w:val="00571AB3"/>
    <w:pPr>
      <w:numPr>
        <w:numId w:val="17"/>
      </w:numPr>
    </w:pPr>
  </w:style>
  <w:style w:type="numbering" w:customStyle="1" w:styleId="AECOMListRoman">
    <w:name w:val="AECOM List Roman"/>
    <w:uiPriority w:val="99"/>
    <w:rsid w:val="00571AB3"/>
    <w:pPr>
      <w:numPr>
        <w:numId w:val="18"/>
      </w:numPr>
    </w:pPr>
  </w:style>
  <w:style w:type="paragraph" w:customStyle="1" w:styleId="Spacer">
    <w:name w:val="Spacer"/>
    <w:basedOn w:val="Normal"/>
    <w:rsid w:val="00571AB3"/>
    <w:pPr>
      <w:spacing w:after="0" w:line="230" w:lineRule="atLeast"/>
    </w:pPr>
    <w:rPr>
      <w:rFonts w:eastAsia="Times New Roman" w:cs="Times New Roman"/>
      <w:sz w:val="20"/>
      <w:szCs w:val="20"/>
      <w:lang w:eastAsia="en-NZ"/>
    </w:rPr>
  </w:style>
  <w:style w:type="paragraph" w:customStyle="1" w:styleId="TableH1">
    <w:name w:val="Table H1"/>
    <w:basedOn w:val="Normal"/>
    <w:link w:val="TableH1Char"/>
    <w:rsid w:val="00571AB3"/>
    <w:pPr>
      <w:spacing w:after="0" w:line="230" w:lineRule="atLeast"/>
    </w:pPr>
    <w:rPr>
      <w:rFonts w:eastAsia="Times New Roman" w:cstheme="minorHAnsi"/>
      <w:b/>
      <w:color w:val="69CBEB" w:themeColor="accent2"/>
      <w:sz w:val="78"/>
      <w:szCs w:val="20"/>
      <w:lang w:eastAsia="en-NZ"/>
    </w:rPr>
  </w:style>
  <w:style w:type="character" w:customStyle="1" w:styleId="CoverTitleChar">
    <w:name w:val="Cover Title Char"/>
    <w:basedOn w:val="DefaultParagraphFont"/>
    <w:link w:val="CoverTitle"/>
    <w:rsid w:val="00571AB3"/>
    <w:rPr>
      <w:rFonts w:ascii="Arial" w:eastAsia="Times New Roman" w:hAnsi="Arial" w:cs="Arial"/>
      <w:color w:val="00A798" w:themeColor="accent1"/>
      <w:sz w:val="78"/>
      <w:szCs w:val="20"/>
      <w:lang w:eastAsia="en-NZ"/>
    </w:rPr>
  </w:style>
  <w:style w:type="character" w:customStyle="1" w:styleId="TableH1Char">
    <w:name w:val="Table H1 Char"/>
    <w:basedOn w:val="CoverTitleChar"/>
    <w:link w:val="TableH1"/>
    <w:rsid w:val="00571AB3"/>
    <w:rPr>
      <w:rFonts w:ascii="Arial" w:eastAsia="Times New Roman" w:hAnsi="Arial" w:cstheme="minorHAnsi"/>
      <w:b/>
      <w:color w:val="69CBEB" w:themeColor="accent2"/>
      <w:sz w:val="78"/>
      <w:szCs w:val="20"/>
      <w:lang w:eastAsia="en-NZ"/>
    </w:rPr>
  </w:style>
  <w:style w:type="paragraph" w:customStyle="1" w:styleId="TableH2">
    <w:name w:val="Table H2"/>
    <w:basedOn w:val="Normal"/>
    <w:link w:val="TableH2Char"/>
    <w:rsid w:val="00571AB3"/>
    <w:pPr>
      <w:spacing w:after="0" w:line="230" w:lineRule="atLeast"/>
    </w:pPr>
    <w:rPr>
      <w:rFonts w:eastAsia="Times New Roman" w:cstheme="minorHAnsi"/>
      <w:b/>
      <w:color w:val="919D9D" w:themeColor="accent3"/>
      <w:sz w:val="78"/>
      <w:szCs w:val="20"/>
      <w:lang w:eastAsia="en-NZ"/>
    </w:rPr>
  </w:style>
  <w:style w:type="character" w:customStyle="1" w:styleId="TableH2Char">
    <w:name w:val="Table H2 Char"/>
    <w:basedOn w:val="CoverTitleChar"/>
    <w:link w:val="TableH2"/>
    <w:rsid w:val="00571AB3"/>
    <w:rPr>
      <w:rFonts w:ascii="Arial" w:eastAsia="Times New Roman" w:hAnsi="Arial" w:cstheme="minorHAnsi"/>
      <w:b/>
      <w:color w:val="919D9D" w:themeColor="accent3"/>
      <w:sz w:val="78"/>
      <w:szCs w:val="20"/>
      <w:lang w:eastAsia="en-NZ"/>
    </w:rPr>
  </w:style>
  <w:style w:type="numbering" w:customStyle="1" w:styleId="AECOMListBullet1">
    <w:name w:val="AECOM List Bullet 1"/>
    <w:rsid w:val="00571AB3"/>
    <w:pPr>
      <w:numPr>
        <w:numId w:val="12"/>
      </w:numPr>
    </w:pPr>
  </w:style>
  <w:style w:type="numbering" w:customStyle="1" w:styleId="AECOMListBullet2">
    <w:name w:val="AECOM List Bullet2"/>
    <w:rsid w:val="00571AB3"/>
    <w:pPr>
      <w:numPr>
        <w:numId w:val="13"/>
      </w:numPr>
    </w:pPr>
  </w:style>
  <w:style w:type="numbering" w:customStyle="1" w:styleId="AECOMListBullet3">
    <w:name w:val="AECOM List Bullet 3"/>
    <w:rsid w:val="00571AB3"/>
    <w:pPr>
      <w:numPr>
        <w:numId w:val="14"/>
      </w:numPr>
    </w:pPr>
  </w:style>
  <w:style w:type="character" w:customStyle="1" w:styleId="Heading10">
    <w:name w:val="Heading 10"/>
    <w:basedOn w:val="DefaultParagraphFont"/>
    <w:uiPriority w:val="1"/>
    <w:rsid w:val="00571AB3"/>
    <w:rPr>
      <w:rFonts w:ascii="Arial" w:hAnsi="Arial"/>
      <w:b w:val="0"/>
      <w:i w:val="0"/>
      <w:color w:val="00A798" w:themeColor="accent1"/>
      <w:sz w:val="200"/>
    </w:rPr>
  </w:style>
  <w:style w:type="paragraph" w:customStyle="1" w:styleId="Letterhead">
    <w:name w:val="Letterhead"/>
    <w:basedOn w:val="Normal"/>
    <w:rsid w:val="00571AB3"/>
    <w:pPr>
      <w:spacing w:after="0" w:line="200" w:lineRule="atLeast"/>
    </w:pPr>
    <w:rPr>
      <w:rFonts w:eastAsia="Times New Roman" w:cs="Times New Roman"/>
      <w:noProof/>
      <w:sz w:val="14"/>
      <w:szCs w:val="20"/>
      <w:lang w:eastAsia="en-NZ"/>
    </w:rPr>
  </w:style>
  <w:style w:type="paragraph" w:customStyle="1" w:styleId="URSLevel1Bullet">
    <w:name w:val="URS Level 1 Bullet"/>
    <w:basedOn w:val="BodyText"/>
    <w:link w:val="URSLevel1BulletChar"/>
    <w:qFormat/>
    <w:rsid w:val="00571AB3"/>
    <w:pPr>
      <w:widowControl/>
      <w:numPr>
        <w:numId w:val="15"/>
      </w:numPr>
      <w:autoSpaceDE/>
      <w:autoSpaceDN/>
      <w:spacing w:after="120" w:line="280" w:lineRule="atLeast"/>
    </w:pPr>
    <w:rPr>
      <w:rFonts w:ascii="Courier New" w:eastAsia="MS Mincho" w:hAnsi="Courier New" w:cs="Courier New"/>
      <w:sz w:val="20"/>
      <w:szCs w:val="24"/>
      <w:lang w:val="en-AU"/>
    </w:rPr>
  </w:style>
  <w:style w:type="character" w:customStyle="1" w:styleId="URSLevel1BulletChar">
    <w:name w:val="URS Level 1 Bullet Char"/>
    <w:link w:val="URSLevel1Bullet"/>
    <w:rsid w:val="00571AB3"/>
    <w:rPr>
      <w:rFonts w:ascii="Courier New" w:eastAsia="MS Mincho" w:hAnsi="Courier New" w:cs="Courier New"/>
      <w:sz w:val="20"/>
      <w:szCs w:val="24"/>
    </w:rPr>
  </w:style>
  <w:style w:type="character" w:styleId="PlaceholderText">
    <w:name w:val="Placeholder Text"/>
    <w:basedOn w:val="DefaultParagraphFont"/>
    <w:uiPriority w:val="99"/>
    <w:semiHidden/>
    <w:rsid w:val="00571AB3"/>
    <w:rPr>
      <w:color w:val="808080"/>
    </w:rPr>
  </w:style>
  <w:style w:type="paragraph" w:customStyle="1" w:styleId="LCRHeading2">
    <w:name w:val="LCR Heading2"/>
    <w:basedOn w:val="Heading2"/>
    <w:next w:val="Normal"/>
    <w:qFormat/>
    <w:rsid w:val="00571AB3"/>
    <w:pPr>
      <w:keepNext/>
      <w:keepLines/>
      <w:numPr>
        <w:ilvl w:val="0"/>
        <w:numId w:val="19"/>
      </w:numPr>
      <w:tabs>
        <w:tab w:val="num" w:pos="567"/>
      </w:tabs>
      <w:spacing w:before="480" w:after="360" w:line="280" w:lineRule="atLeast"/>
      <w:jc w:val="left"/>
    </w:pPr>
    <w:rPr>
      <w:rFonts w:ascii="Calibri" w:eastAsiaTheme="majorEastAsia" w:hAnsi="Calibri" w:cstheme="majorBidi"/>
      <w:bCs/>
      <w:sz w:val="24"/>
      <w:szCs w:val="28"/>
      <w:lang w:val="en-NZ"/>
    </w:rPr>
  </w:style>
  <w:style w:type="character" w:customStyle="1" w:styleId="CaptionChar">
    <w:name w:val="Caption Char"/>
    <w:basedOn w:val="DefaultParagraphFont"/>
    <w:link w:val="Caption"/>
    <w:rsid w:val="00571AB3"/>
    <w:rPr>
      <w:rFonts w:ascii="Arial" w:eastAsia="Times New Roman" w:hAnsi="Arial" w:cs="Times New Roman"/>
      <w:b/>
      <w:bCs/>
      <w:sz w:val="16"/>
      <w:szCs w:val="20"/>
      <w:lang w:eastAsia="en-NZ"/>
    </w:rPr>
  </w:style>
  <w:style w:type="table" w:customStyle="1" w:styleId="LightList-Accent11">
    <w:name w:val="Light List - Accent 11"/>
    <w:basedOn w:val="TableNormal"/>
    <w:next w:val="LightList-Accent1"/>
    <w:uiPriority w:val="61"/>
    <w:rsid w:val="00571AB3"/>
    <w:pPr>
      <w:spacing w:after="0" w:line="240" w:lineRule="auto"/>
    </w:pPr>
    <w:rPr>
      <w:rFonts w:ascii="Arial" w:eastAsia="Times New Roman" w:hAnsi="Arial" w:cs="Times New Roman"/>
      <w:sz w:val="20"/>
      <w:szCs w:val="20"/>
      <w:lang w:val="en-NZ" w:eastAsia="en-N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1">
    <w:name w:val="Light List Accent 1"/>
    <w:basedOn w:val="TableNormal"/>
    <w:uiPriority w:val="61"/>
    <w:rsid w:val="00571AB3"/>
    <w:pPr>
      <w:spacing w:after="0" w:line="240" w:lineRule="auto"/>
    </w:pPr>
    <w:rPr>
      <w:rFonts w:ascii="Arial" w:eastAsia="Times New Roman" w:hAnsi="Arial" w:cs="Times New Roman"/>
      <w:sz w:val="20"/>
      <w:szCs w:val="20"/>
      <w:lang w:val="en-NZ" w:eastAsia="en-NZ"/>
    </w:rPr>
    <w:tblPr>
      <w:tblStyleRowBandSize w:val="1"/>
      <w:tblStyleColBandSize w:val="1"/>
      <w:tblBorders>
        <w:top w:val="single" w:sz="8" w:space="0" w:color="00A798" w:themeColor="accent1"/>
        <w:left w:val="single" w:sz="8" w:space="0" w:color="00A798" w:themeColor="accent1"/>
        <w:bottom w:val="single" w:sz="8" w:space="0" w:color="00A798" w:themeColor="accent1"/>
        <w:right w:val="single" w:sz="8" w:space="0" w:color="00A798" w:themeColor="accent1"/>
      </w:tblBorders>
    </w:tblPr>
    <w:tblStylePr w:type="firstRow">
      <w:pPr>
        <w:spacing w:before="0" w:after="0" w:line="240" w:lineRule="auto"/>
      </w:pPr>
      <w:rPr>
        <w:b/>
        <w:bCs/>
        <w:color w:val="FFFFFF" w:themeColor="background1"/>
      </w:rPr>
      <w:tblPr/>
      <w:tcPr>
        <w:shd w:val="clear" w:color="auto" w:fill="00A798" w:themeFill="accent1"/>
      </w:tcPr>
    </w:tblStylePr>
    <w:tblStylePr w:type="lastRow">
      <w:pPr>
        <w:spacing w:before="0" w:after="0" w:line="240" w:lineRule="auto"/>
      </w:pPr>
      <w:rPr>
        <w:b/>
        <w:bCs/>
      </w:rPr>
      <w:tblPr/>
      <w:tcPr>
        <w:tcBorders>
          <w:top w:val="double" w:sz="6" w:space="0" w:color="00A798" w:themeColor="accent1"/>
          <w:left w:val="single" w:sz="8" w:space="0" w:color="00A798" w:themeColor="accent1"/>
          <w:bottom w:val="single" w:sz="8" w:space="0" w:color="00A798" w:themeColor="accent1"/>
          <w:right w:val="single" w:sz="8" w:space="0" w:color="00A798" w:themeColor="accent1"/>
        </w:tcBorders>
      </w:tcPr>
    </w:tblStylePr>
    <w:tblStylePr w:type="firstCol">
      <w:rPr>
        <w:b/>
        <w:bCs/>
      </w:rPr>
    </w:tblStylePr>
    <w:tblStylePr w:type="lastCol">
      <w:rPr>
        <w:b/>
        <w:bCs/>
      </w:rPr>
    </w:tblStylePr>
    <w:tblStylePr w:type="band1Vert">
      <w:tblPr/>
      <w:tcPr>
        <w:tcBorders>
          <w:top w:val="single" w:sz="8" w:space="0" w:color="00A798" w:themeColor="accent1"/>
          <w:left w:val="single" w:sz="8" w:space="0" w:color="00A798" w:themeColor="accent1"/>
          <w:bottom w:val="single" w:sz="8" w:space="0" w:color="00A798" w:themeColor="accent1"/>
          <w:right w:val="single" w:sz="8" w:space="0" w:color="00A798" w:themeColor="accent1"/>
        </w:tcBorders>
      </w:tcPr>
    </w:tblStylePr>
    <w:tblStylePr w:type="band1Horz">
      <w:tblPr/>
      <w:tcPr>
        <w:tcBorders>
          <w:top w:val="single" w:sz="8" w:space="0" w:color="00A798" w:themeColor="accent1"/>
          <w:left w:val="single" w:sz="8" w:space="0" w:color="00A798" w:themeColor="accent1"/>
          <w:bottom w:val="single" w:sz="8" w:space="0" w:color="00A798" w:themeColor="accent1"/>
          <w:right w:val="single" w:sz="8" w:space="0" w:color="00A798" w:themeColor="accent1"/>
        </w:tcBorders>
      </w:tcPr>
    </w:tblStylePr>
  </w:style>
  <w:style w:type="table" w:customStyle="1" w:styleId="ListTable3-Accent11">
    <w:name w:val="List Table 3 - Accent 11"/>
    <w:basedOn w:val="TableNormal"/>
    <w:uiPriority w:val="48"/>
    <w:rsid w:val="00571AB3"/>
    <w:pPr>
      <w:spacing w:after="0" w:line="240" w:lineRule="auto"/>
    </w:pPr>
    <w:rPr>
      <w:rFonts w:eastAsiaTheme="minorEastAsia"/>
      <w:sz w:val="21"/>
      <w:szCs w:val="21"/>
      <w:lang w:val="nl-NL" w:eastAsia="nl-NL"/>
    </w:rPr>
    <w:tblPr>
      <w:tblStyleRowBandSize w:val="1"/>
      <w:tblStyleColBandSize w:val="1"/>
      <w:tblBorders>
        <w:top w:val="single" w:sz="4" w:space="0" w:color="00A798" w:themeColor="accent1"/>
        <w:left w:val="single" w:sz="4" w:space="0" w:color="00A798" w:themeColor="accent1"/>
        <w:bottom w:val="single" w:sz="4" w:space="0" w:color="00A798" w:themeColor="accent1"/>
        <w:right w:val="single" w:sz="4" w:space="0" w:color="00A798" w:themeColor="accent1"/>
      </w:tblBorders>
    </w:tblPr>
    <w:tblStylePr w:type="firstRow">
      <w:rPr>
        <w:b/>
        <w:bCs/>
        <w:color w:val="FFFFFF" w:themeColor="background1"/>
      </w:rPr>
      <w:tblPr/>
      <w:tcPr>
        <w:shd w:val="clear" w:color="auto" w:fill="00A798" w:themeFill="accent1"/>
      </w:tcPr>
    </w:tblStylePr>
    <w:tblStylePr w:type="lastRow">
      <w:rPr>
        <w:b/>
        <w:bCs/>
      </w:rPr>
      <w:tblPr/>
      <w:tcPr>
        <w:tcBorders>
          <w:top w:val="double" w:sz="4" w:space="0" w:color="00A79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798" w:themeColor="accent1"/>
          <w:right w:val="single" w:sz="4" w:space="0" w:color="00A798" w:themeColor="accent1"/>
        </w:tcBorders>
      </w:tcPr>
    </w:tblStylePr>
    <w:tblStylePr w:type="band1Horz">
      <w:tblPr/>
      <w:tcPr>
        <w:tcBorders>
          <w:top w:val="single" w:sz="4" w:space="0" w:color="00A798" w:themeColor="accent1"/>
          <w:bottom w:val="single" w:sz="4" w:space="0" w:color="00A79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798" w:themeColor="accent1"/>
          <w:left w:val="nil"/>
        </w:tcBorders>
      </w:tcPr>
    </w:tblStylePr>
    <w:tblStylePr w:type="swCell">
      <w:tblPr/>
      <w:tcPr>
        <w:tcBorders>
          <w:top w:val="double" w:sz="4" w:space="0" w:color="00A798" w:themeColor="accent1"/>
          <w:right w:val="nil"/>
        </w:tcBorders>
      </w:tcPr>
    </w:tblStylePr>
  </w:style>
  <w:style w:type="paragraph" w:customStyle="1" w:styleId="TableBullet">
    <w:name w:val="Table Bullet"/>
    <w:basedOn w:val="Normal"/>
    <w:qFormat/>
    <w:rsid w:val="00571AB3"/>
    <w:pPr>
      <w:numPr>
        <w:numId w:val="20"/>
      </w:numPr>
      <w:spacing w:before="40" w:after="40" w:line="240" w:lineRule="auto"/>
    </w:pPr>
    <w:rPr>
      <w:rFonts w:ascii="Courier New" w:eastAsia="MS Mincho" w:hAnsi="Courier New" w:cs="MS Mincho"/>
      <w:sz w:val="18"/>
      <w:szCs w:val="24"/>
      <w:lang w:eastAsia="en-AU"/>
    </w:rPr>
  </w:style>
  <w:style w:type="character" w:customStyle="1" w:styleId="BodyTextChar0">
    <w:name w:val="Body_Text Char"/>
    <w:basedOn w:val="DefaultParagraphFont"/>
    <w:link w:val="BodyText0"/>
    <w:locked/>
    <w:rsid w:val="00422BC3"/>
    <w:rPr>
      <w:rFonts w:ascii="Arial" w:hAnsi="Arial" w:cs="Arial"/>
    </w:rPr>
  </w:style>
  <w:style w:type="paragraph" w:customStyle="1" w:styleId="BodyText0">
    <w:name w:val="Body_Text"/>
    <w:link w:val="BodyTextChar0"/>
    <w:autoRedefine/>
    <w:qFormat/>
    <w:rsid w:val="00422BC3"/>
    <w:pPr>
      <w:spacing w:after="0" w:line="240" w:lineRule="auto"/>
      <w:jc w:val="both"/>
    </w:pPr>
    <w:rPr>
      <w:rFonts w:ascii="Arial" w:hAnsi="Arial" w:cs="Arial"/>
    </w:rPr>
  </w:style>
  <w:style w:type="character" w:customStyle="1" w:styleId="Bullet1Char">
    <w:name w:val="Bullet 1 Char"/>
    <w:basedOn w:val="BodyTextChar0"/>
    <w:link w:val="Bullet1"/>
    <w:locked/>
    <w:rsid w:val="00955B57"/>
    <w:rPr>
      <w:rFonts w:ascii="Courier New" w:hAnsi="Courier New" w:cs="Courier New"/>
    </w:rPr>
  </w:style>
  <w:style w:type="paragraph" w:customStyle="1" w:styleId="Bullet1">
    <w:name w:val="Bullet 1"/>
    <w:basedOn w:val="BodyText0"/>
    <w:link w:val="Bullet1Char"/>
    <w:autoRedefine/>
    <w:qFormat/>
    <w:rsid w:val="00955B57"/>
    <w:pPr>
      <w:numPr>
        <w:numId w:val="22"/>
      </w:numPr>
      <w:spacing w:after="40"/>
    </w:pPr>
    <w:rPr>
      <w:rFonts w:ascii="Courier New" w:hAnsi="Courier New" w:cs="Courier New"/>
    </w:rPr>
  </w:style>
  <w:style w:type="paragraph" w:customStyle="1" w:styleId="TablePlainRow">
    <w:name w:val="Table Plain Row"/>
    <w:basedOn w:val="Normal"/>
    <w:qFormat/>
    <w:rsid w:val="00571AB3"/>
    <w:pPr>
      <w:spacing w:before="40" w:after="40" w:line="240" w:lineRule="atLeast"/>
    </w:pPr>
    <w:rPr>
      <w:rFonts w:eastAsia="Times New Roman" w:cs="Times New Roman"/>
      <w:sz w:val="20"/>
      <w:szCs w:val="24"/>
      <w:lang w:eastAsia="en-AU"/>
    </w:rPr>
  </w:style>
  <w:style w:type="table" w:customStyle="1" w:styleId="URSTablePlain">
    <w:name w:val="URS Table Plain"/>
    <w:basedOn w:val="TableNormal"/>
    <w:uiPriority w:val="99"/>
    <w:rsid w:val="00571AB3"/>
    <w:pPr>
      <w:spacing w:after="0" w:line="240" w:lineRule="auto"/>
    </w:pPr>
    <w:rPr>
      <w:rFonts w:ascii="Arial" w:eastAsia="Times New Roman" w:hAnsi="Arial" w:cs="Times New Roman"/>
      <w:sz w:val="18"/>
      <w:szCs w:val="20"/>
      <w:lang w:eastAsia="en-AU"/>
    </w:rPr>
    <w:tblPr>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rPr>
        <w:rFonts w:ascii="Arial" w:hAnsi="Arial"/>
        <w:b w:val="0"/>
        <w:sz w:val="18"/>
      </w:rPr>
      <w:tblPr/>
      <w:trPr>
        <w:tblHeader/>
      </w:trPr>
      <w:tcPr>
        <w:tcBorders>
          <w:insideH w:val="single" w:sz="4" w:space="0" w:color="FFFFFF"/>
          <w:insideV w:val="single" w:sz="4" w:space="0" w:color="FFFFFF"/>
        </w:tcBorders>
        <w:shd w:val="clear" w:color="auto" w:fill="000000"/>
      </w:tcPr>
    </w:tblStylePr>
  </w:style>
  <w:style w:type="paragraph" w:customStyle="1" w:styleId="TablePlainHeader">
    <w:name w:val="Table Plain Header"/>
    <w:basedOn w:val="Normal"/>
    <w:qFormat/>
    <w:rsid w:val="00571AB3"/>
    <w:pPr>
      <w:spacing w:before="40" w:after="40" w:line="240" w:lineRule="exact"/>
    </w:pPr>
    <w:rPr>
      <w:rFonts w:eastAsia="Times New Roman" w:cs="Times New Roman"/>
      <w:b/>
      <w:sz w:val="20"/>
      <w:szCs w:val="24"/>
      <w:lang w:eastAsia="en-AU"/>
    </w:rPr>
  </w:style>
  <w:style w:type="paragraph" w:customStyle="1" w:styleId="SubBullet">
    <w:name w:val="Sub Bullet"/>
    <w:basedOn w:val="Normal"/>
    <w:rsid w:val="00571AB3"/>
    <w:pPr>
      <w:numPr>
        <w:numId w:val="23"/>
      </w:numPr>
      <w:spacing w:after="120" w:line="280" w:lineRule="atLeast"/>
      <w:contextualSpacing/>
    </w:pPr>
    <w:rPr>
      <w:rFonts w:ascii="Courier New" w:eastAsia="MS Mincho" w:hAnsi="Courier New" w:cs="MS Mincho"/>
      <w:sz w:val="20"/>
      <w:szCs w:val="24"/>
      <w:lang w:eastAsia="en-AU"/>
    </w:rPr>
  </w:style>
  <w:style w:type="paragraph" w:customStyle="1" w:styleId="CaptionFigureTitles">
    <w:name w:val="Caption/FigureTitles"/>
    <w:next w:val="BodyText0"/>
    <w:link w:val="CaptionFigureTitlesChar"/>
    <w:autoRedefine/>
    <w:qFormat/>
    <w:rsid w:val="00055A80"/>
    <w:pPr>
      <w:spacing w:after="120" w:line="240" w:lineRule="auto"/>
      <w:jc w:val="both"/>
    </w:pPr>
    <w:rPr>
      <w:b/>
      <w:i/>
      <w:sz w:val="20"/>
    </w:rPr>
  </w:style>
  <w:style w:type="character" w:customStyle="1" w:styleId="CaptionFigureTitlesChar">
    <w:name w:val="Caption/FigureTitles Char"/>
    <w:basedOn w:val="DefaultParagraphFont"/>
    <w:link w:val="CaptionFigureTitles"/>
    <w:rsid w:val="00055A80"/>
    <w:rPr>
      <w:b/>
      <w:i/>
      <w:sz w:val="20"/>
    </w:rPr>
  </w:style>
  <w:style w:type="table" w:customStyle="1" w:styleId="TableGridLight9">
    <w:name w:val="Table Grid Light9"/>
    <w:basedOn w:val="TableNormal"/>
    <w:next w:val="TableNormal"/>
    <w:uiPriority w:val="40"/>
    <w:rsid w:val="00571AB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3-Accent1">
    <w:name w:val="List Table 3 Accent 1"/>
    <w:basedOn w:val="TableNormal"/>
    <w:uiPriority w:val="48"/>
    <w:rsid w:val="00571AB3"/>
    <w:pPr>
      <w:spacing w:after="0" w:line="240" w:lineRule="auto"/>
    </w:pPr>
    <w:rPr>
      <w:lang w:val="en-US"/>
    </w:rPr>
    <w:tblPr>
      <w:tblStyleRowBandSize w:val="1"/>
      <w:tblStyleColBandSize w:val="1"/>
      <w:tblBorders>
        <w:top w:val="single" w:sz="4" w:space="0" w:color="00A798" w:themeColor="accent1"/>
        <w:left w:val="single" w:sz="4" w:space="0" w:color="00A798" w:themeColor="accent1"/>
        <w:bottom w:val="single" w:sz="4" w:space="0" w:color="00A798" w:themeColor="accent1"/>
        <w:right w:val="single" w:sz="4" w:space="0" w:color="00A798" w:themeColor="accent1"/>
      </w:tblBorders>
    </w:tblPr>
    <w:tblStylePr w:type="firstRow">
      <w:rPr>
        <w:b/>
        <w:bCs/>
        <w:color w:val="FFFFFF" w:themeColor="background1"/>
      </w:rPr>
      <w:tblPr/>
      <w:tcPr>
        <w:shd w:val="clear" w:color="auto" w:fill="00A798" w:themeFill="accent1"/>
      </w:tcPr>
    </w:tblStylePr>
    <w:tblStylePr w:type="lastRow">
      <w:rPr>
        <w:b/>
        <w:bCs/>
      </w:rPr>
      <w:tblPr/>
      <w:tcPr>
        <w:tcBorders>
          <w:top w:val="double" w:sz="4" w:space="0" w:color="00A79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798" w:themeColor="accent1"/>
          <w:right w:val="single" w:sz="4" w:space="0" w:color="00A798" w:themeColor="accent1"/>
        </w:tcBorders>
      </w:tcPr>
    </w:tblStylePr>
    <w:tblStylePr w:type="band1Horz">
      <w:tblPr/>
      <w:tcPr>
        <w:tcBorders>
          <w:top w:val="single" w:sz="4" w:space="0" w:color="00A798" w:themeColor="accent1"/>
          <w:bottom w:val="single" w:sz="4" w:space="0" w:color="00A79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798" w:themeColor="accent1"/>
          <w:left w:val="nil"/>
        </w:tcBorders>
      </w:tcPr>
    </w:tblStylePr>
    <w:tblStylePr w:type="swCell">
      <w:tblPr/>
      <w:tcPr>
        <w:tcBorders>
          <w:top w:val="double" w:sz="4" w:space="0" w:color="00A798" w:themeColor="accent1"/>
          <w:right w:val="nil"/>
        </w:tcBorders>
      </w:tcPr>
    </w:tblStylePr>
  </w:style>
  <w:style w:type="paragraph" w:customStyle="1" w:styleId="TableRow">
    <w:name w:val="Table Row"/>
    <w:basedOn w:val="BodyText"/>
    <w:link w:val="TableRowChar"/>
    <w:rsid w:val="00571AB3"/>
    <w:pPr>
      <w:widowControl/>
      <w:autoSpaceDE/>
      <w:autoSpaceDN/>
      <w:spacing w:before="40" w:after="40"/>
    </w:pPr>
    <w:rPr>
      <w:rFonts w:eastAsia="Times New Roman"/>
      <w:szCs w:val="20"/>
      <w:lang w:val="en-AU"/>
    </w:rPr>
  </w:style>
  <w:style w:type="character" w:customStyle="1" w:styleId="TableRowChar">
    <w:name w:val="Table Row Char"/>
    <w:link w:val="TableRow"/>
    <w:rsid w:val="00571AB3"/>
    <w:rPr>
      <w:rFonts w:ascii="Arial" w:eastAsia="Times New Roman" w:hAnsi="Arial" w:cs="Arial"/>
      <w:sz w:val="18"/>
      <w:szCs w:val="20"/>
    </w:rPr>
  </w:style>
  <w:style w:type="paragraph" w:customStyle="1" w:styleId="TableSubBullet">
    <w:name w:val="Table Sub Bullet"/>
    <w:basedOn w:val="Normal"/>
    <w:rsid w:val="00571AB3"/>
    <w:pPr>
      <w:numPr>
        <w:numId w:val="26"/>
      </w:numPr>
      <w:spacing w:before="40" w:after="40" w:line="240" w:lineRule="auto"/>
    </w:pPr>
    <w:rPr>
      <w:rFonts w:ascii="Courier New" w:eastAsia="MS Mincho" w:hAnsi="Courier New" w:cs="MS Mincho"/>
      <w:sz w:val="20"/>
      <w:szCs w:val="24"/>
      <w:lang w:eastAsia="en-AU"/>
    </w:rPr>
  </w:style>
  <w:style w:type="character" w:customStyle="1" w:styleId="URSLevel2BulletChar">
    <w:name w:val="URS Level 2 Bullet Char"/>
    <w:link w:val="URSLevel2Bullet"/>
    <w:locked/>
    <w:rsid w:val="00571AB3"/>
    <w:rPr>
      <w:rFonts w:ascii="Arial" w:hAnsi="Arial" w:cs="Arial"/>
      <w:szCs w:val="24"/>
    </w:rPr>
  </w:style>
  <w:style w:type="paragraph" w:customStyle="1" w:styleId="URSLevel2Bullet">
    <w:name w:val="URS Level 2 Bullet"/>
    <w:basedOn w:val="BodyText"/>
    <w:link w:val="URSLevel2BulletChar"/>
    <w:qFormat/>
    <w:rsid w:val="00571AB3"/>
    <w:pPr>
      <w:widowControl/>
      <w:numPr>
        <w:ilvl w:val="1"/>
        <w:numId w:val="28"/>
      </w:numPr>
      <w:autoSpaceDE/>
      <w:autoSpaceDN/>
      <w:spacing w:after="120" w:line="280" w:lineRule="atLeast"/>
    </w:pPr>
    <w:rPr>
      <w:rFonts w:eastAsiaTheme="minorHAnsi"/>
      <w:sz w:val="22"/>
      <w:szCs w:val="24"/>
      <w:lang w:val="en-AU"/>
    </w:rPr>
  </w:style>
  <w:style w:type="paragraph" w:customStyle="1" w:styleId="referencianotaalpieChar">
    <w:name w:val="referencia nota al pie Char"/>
    <w:aliases w:val="BVI fnr Char,BVI fnr Car Car Char,BVI fnr Car Char,BVI fnr Car Car Car Car Char Char,BVI fnr Char Char Char Char,BVI fnr Car Car Char Char Char Char,BVI fnr Char Char1,BVI fnr Car Car Char Char1,BVI fnr Car Char Char1"/>
    <w:basedOn w:val="Normal"/>
    <w:link w:val="FootnoteReference"/>
    <w:uiPriority w:val="99"/>
    <w:rsid w:val="0001202A"/>
    <w:pPr>
      <w:spacing w:line="240" w:lineRule="exact"/>
    </w:pPr>
    <w:rPr>
      <w:rFonts w:asciiTheme="minorHAnsi" w:hAnsiTheme="minorHAnsi" w:cstheme="minorBidi"/>
      <w:vertAlign w:val="superscript"/>
    </w:rPr>
  </w:style>
  <w:style w:type="paragraph" w:customStyle="1" w:styleId="paragraph">
    <w:name w:val="paragraph"/>
    <w:basedOn w:val="Normal"/>
    <w:rsid w:val="00811BE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eop">
    <w:name w:val="eop"/>
    <w:basedOn w:val="DefaultParagraphFont"/>
    <w:rsid w:val="00811BEB"/>
  </w:style>
  <w:style w:type="character" w:styleId="Emphasis">
    <w:name w:val="Emphasis"/>
    <w:basedOn w:val="DefaultParagraphFont"/>
    <w:uiPriority w:val="20"/>
    <w:qFormat/>
    <w:rsid w:val="00FB3939"/>
    <w:rPr>
      <w:i/>
      <w:iCs/>
    </w:rPr>
  </w:style>
  <w:style w:type="paragraph" w:customStyle="1" w:styleId="Paragraph0">
    <w:name w:val="Paragraph"/>
    <w:basedOn w:val="Normal"/>
    <w:rsid w:val="00A322B5"/>
    <w:pPr>
      <w:spacing w:after="120" w:line="320" w:lineRule="atLeast"/>
    </w:pPr>
    <w:rPr>
      <w:rFonts w:ascii="Verdana" w:hAnsi="Verdana" w:cs="Calibri"/>
      <w:color w:val="000000"/>
      <w:sz w:val="20"/>
      <w:szCs w:val="20"/>
    </w:rPr>
  </w:style>
  <w:style w:type="character" w:customStyle="1" w:styleId="scxw223880647">
    <w:name w:val="scxw223880647"/>
    <w:basedOn w:val="DefaultParagraphFont"/>
    <w:rsid w:val="00144B0D"/>
  </w:style>
  <w:style w:type="character" w:customStyle="1" w:styleId="TableTextChar">
    <w:name w:val="Table Text Char"/>
    <w:link w:val="TableText"/>
    <w:uiPriority w:val="2"/>
    <w:rsid w:val="000E27E1"/>
    <w:rPr>
      <w:rFonts w:ascii="Arial" w:eastAsia="Times New Roman" w:hAnsi="Arial" w:cs="Times New Roman"/>
      <w:sz w:val="20"/>
      <w:szCs w:val="20"/>
      <w:lang w:eastAsia="en-NZ"/>
    </w:rPr>
  </w:style>
  <w:style w:type="character" w:customStyle="1" w:styleId="NoSpacingChar">
    <w:name w:val="No Spacing Char"/>
    <w:basedOn w:val="DefaultParagraphFont"/>
    <w:link w:val="NoSpacing"/>
    <w:uiPriority w:val="1"/>
    <w:rsid w:val="00BB17F0"/>
    <w:rPr>
      <w:rFonts w:eastAsia="Times New Roman" w:cstheme="minorHAnsi"/>
      <w:sz w:val="20"/>
      <w:szCs w:val="20"/>
    </w:rPr>
  </w:style>
  <w:style w:type="paragraph" w:styleId="TOCHeading">
    <w:name w:val="TOC Heading"/>
    <w:basedOn w:val="Heading1"/>
    <w:next w:val="Normal"/>
    <w:uiPriority w:val="39"/>
    <w:unhideWhenUsed/>
    <w:qFormat/>
    <w:rsid w:val="008E7F8C"/>
    <w:pPr>
      <w:keepNext/>
      <w:keepLines/>
      <w:numPr>
        <w:numId w:val="0"/>
      </w:numPr>
      <w:spacing w:before="240" w:after="0" w:line="259" w:lineRule="auto"/>
      <w:contextualSpacing w:val="0"/>
      <w:jc w:val="left"/>
      <w:outlineLvl w:val="9"/>
    </w:pPr>
    <w:rPr>
      <w:rFonts w:asciiTheme="majorHAnsi" w:eastAsiaTheme="majorEastAsia" w:hAnsiTheme="majorHAnsi" w:cstheme="majorBidi"/>
      <w:b w:val="0"/>
      <w:sz w:val="32"/>
      <w:szCs w:val="32"/>
      <w:lang w:val="en-US"/>
    </w:rPr>
  </w:style>
  <w:style w:type="paragraph" w:customStyle="1" w:styleId="xmsonormal">
    <w:name w:val="x_msonormal"/>
    <w:basedOn w:val="Normal"/>
    <w:rsid w:val="009207C9"/>
    <w:pPr>
      <w:spacing w:after="0" w:line="240" w:lineRule="auto"/>
    </w:pPr>
    <w:rPr>
      <w:rFonts w:ascii="Calibri" w:hAnsi="Calibri" w:cs="Calibri"/>
      <w:lang w:eastAsia="en-AU"/>
    </w:rPr>
  </w:style>
  <w:style w:type="paragraph" w:customStyle="1" w:styleId="xmsobodytext">
    <w:name w:val="x_msobodytext"/>
    <w:basedOn w:val="Normal"/>
    <w:rsid w:val="00C92511"/>
    <w:pPr>
      <w:spacing w:after="0" w:line="240" w:lineRule="auto"/>
    </w:pPr>
    <w:rPr>
      <w:rFonts w:ascii="Calibri" w:hAnsi="Calibri" w:cs="Calibri"/>
      <w:lang w:eastAsia="en-AU"/>
    </w:rPr>
  </w:style>
  <w:style w:type="character" w:customStyle="1" w:styleId="cf01">
    <w:name w:val="cf01"/>
    <w:basedOn w:val="DefaultParagraphFont"/>
    <w:rsid w:val="00AD026D"/>
    <w:rPr>
      <w:rFonts w:ascii="Segoe UI" w:hAnsi="Segoe UI" w:cs="Segoe UI" w:hint="default"/>
      <w:sz w:val="18"/>
      <w:szCs w:val="18"/>
    </w:rPr>
  </w:style>
  <w:style w:type="paragraph" w:customStyle="1" w:styleId="CONLevela">
    <w:name w:val=".CON  Level  (a)"/>
    <w:basedOn w:val="Normal"/>
    <w:next w:val="Normal"/>
    <w:uiPriority w:val="99"/>
    <w:rsid w:val="0072549F"/>
    <w:pPr>
      <w:numPr>
        <w:ilvl w:val="2"/>
        <w:numId w:val="40"/>
      </w:numPr>
      <w:spacing w:before="240" w:after="0" w:line="240" w:lineRule="auto"/>
      <w:outlineLvl w:val="3"/>
    </w:pPr>
    <w:rPr>
      <w:rFonts w:ascii="Times New Roman" w:eastAsia="Times New Roman" w:hAnsi="Times New Roman" w:cs="Times New Roman"/>
      <w:sz w:val="24"/>
    </w:rPr>
  </w:style>
  <w:style w:type="paragraph" w:customStyle="1" w:styleId="CONLeveli">
    <w:name w:val=".CON  Level  (i)"/>
    <w:basedOn w:val="Normal"/>
    <w:next w:val="Normal"/>
    <w:uiPriority w:val="99"/>
    <w:rsid w:val="0072549F"/>
    <w:pPr>
      <w:numPr>
        <w:ilvl w:val="3"/>
        <w:numId w:val="40"/>
      </w:numPr>
      <w:spacing w:before="240" w:after="0" w:line="240" w:lineRule="auto"/>
      <w:outlineLvl w:val="4"/>
    </w:pPr>
    <w:rPr>
      <w:rFonts w:ascii="Times New Roman" w:eastAsia="Times New Roman" w:hAnsi="Times New Roman" w:cs="Times New Roman"/>
      <w:sz w:val="24"/>
    </w:rPr>
  </w:style>
  <w:style w:type="paragraph" w:customStyle="1" w:styleId="CONLevel11">
    <w:name w:val=".CON  Level   1.1"/>
    <w:basedOn w:val="Normal"/>
    <w:next w:val="Normal"/>
    <w:uiPriority w:val="99"/>
    <w:rsid w:val="0072549F"/>
    <w:pPr>
      <w:numPr>
        <w:ilvl w:val="1"/>
        <w:numId w:val="40"/>
      </w:numPr>
      <w:spacing w:before="240" w:after="0" w:line="240" w:lineRule="auto"/>
      <w:outlineLvl w:val="2"/>
    </w:pPr>
    <w:rPr>
      <w:rFonts w:ascii="Times New Roman" w:eastAsia="Times New Roman" w:hAnsi="Times New Roman" w:cs="Times New Roman"/>
      <w:sz w:val="24"/>
    </w:rPr>
  </w:style>
  <w:style w:type="paragraph" w:customStyle="1" w:styleId="CONLevelA0">
    <w:name w:val=".CON  Level (A)"/>
    <w:basedOn w:val="Normal"/>
    <w:next w:val="Normal"/>
    <w:uiPriority w:val="99"/>
    <w:rsid w:val="0072549F"/>
    <w:pPr>
      <w:numPr>
        <w:ilvl w:val="4"/>
        <w:numId w:val="40"/>
      </w:numPr>
      <w:spacing w:before="240" w:after="0" w:line="240" w:lineRule="auto"/>
      <w:outlineLvl w:val="5"/>
    </w:pPr>
    <w:rPr>
      <w:rFonts w:ascii="Times New Roman" w:eastAsia="Times New Roman" w:hAnsi="Times New Roman" w:cs="Times New Roman"/>
      <w:sz w:val="24"/>
    </w:rPr>
  </w:style>
  <w:style w:type="paragraph" w:customStyle="1" w:styleId="CONLevelI0">
    <w:name w:val=".CON  Level (I)"/>
    <w:basedOn w:val="Normal"/>
    <w:next w:val="Normal"/>
    <w:uiPriority w:val="99"/>
    <w:rsid w:val="0072549F"/>
    <w:pPr>
      <w:numPr>
        <w:ilvl w:val="5"/>
        <w:numId w:val="40"/>
      </w:numPr>
      <w:spacing w:before="240" w:after="0" w:line="240" w:lineRule="auto"/>
      <w:outlineLvl w:val="6"/>
    </w:pPr>
    <w:rPr>
      <w:rFonts w:ascii="Times New Roman" w:eastAsia="Times New Roman" w:hAnsi="Times New Roman" w:cs="Times New Roman"/>
      <w:sz w:val="24"/>
    </w:rPr>
  </w:style>
  <w:style w:type="paragraph" w:customStyle="1" w:styleId="CONLevel1">
    <w:name w:val=".CON  Level   1."/>
    <w:basedOn w:val="Normal"/>
    <w:next w:val="Normal"/>
    <w:uiPriority w:val="99"/>
    <w:rsid w:val="0072549F"/>
    <w:pPr>
      <w:keepNext/>
      <w:numPr>
        <w:numId w:val="40"/>
      </w:numPr>
      <w:spacing w:before="240" w:after="0" w:line="240" w:lineRule="auto"/>
      <w:outlineLvl w:val="1"/>
    </w:pPr>
    <w:rPr>
      <w:rFonts w:ascii="Times New Roman" w:eastAsia="Times New Roman" w:hAnsi="Times New Roman" w:cs="Times New Roman"/>
      <w:b/>
      <w:sz w:val="24"/>
    </w:rPr>
  </w:style>
  <w:style w:type="paragraph" w:customStyle="1" w:styleId="LouHeading1">
    <w:name w:val="Lou Heading 1"/>
    <w:basedOn w:val="Heading1"/>
    <w:link w:val="LouHeading1Char"/>
    <w:uiPriority w:val="1"/>
    <w:qFormat/>
    <w:rsid w:val="00B00414"/>
    <w:pPr>
      <w:keepNext/>
      <w:keepLines/>
      <w:widowControl w:val="0"/>
      <w:numPr>
        <w:numId w:val="48"/>
      </w:numPr>
      <w:autoSpaceDE w:val="0"/>
      <w:autoSpaceDN w:val="0"/>
      <w:spacing w:before="240" w:after="0"/>
      <w:contextualSpacing w:val="0"/>
      <w:jc w:val="left"/>
    </w:pPr>
    <w:rPr>
      <w:rFonts w:asciiTheme="majorHAnsi" w:eastAsia="Arial" w:hAnsiTheme="majorHAnsi" w:cstheme="majorBidi"/>
      <w:bCs/>
      <w:sz w:val="32"/>
      <w:szCs w:val="32"/>
      <w:lang w:val="en-US"/>
    </w:rPr>
  </w:style>
  <w:style w:type="paragraph" w:customStyle="1" w:styleId="LouBody1">
    <w:name w:val="Lou Body 1"/>
    <w:basedOn w:val="NoSpacing"/>
    <w:link w:val="LouBody1Char"/>
    <w:uiPriority w:val="1"/>
    <w:qFormat/>
    <w:rsid w:val="00B00414"/>
    <w:pPr>
      <w:widowControl w:val="0"/>
      <w:autoSpaceDE w:val="0"/>
      <w:autoSpaceDN w:val="0"/>
      <w:spacing w:line="240" w:lineRule="auto"/>
    </w:pPr>
    <w:rPr>
      <w:rFonts w:eastAsia="Arial"/>
      <w:lang w:val="en-US"/>
    </w:rPr>
  </w:style>
  <w:style w:type="character" w:customStyle="1" w:styleId="LouHeading1Char">
    <w:name w:val="Lou Heading 1 Char"/>
    <w:basedOn w:val="Heading1Char"/>
    <w:link w:val="LouHeading1"/>
    <w:uiPriority w:val="1"/>
    <w:rsid w:val="00B00414"/>
    <w:rPr>
      <w:rFonts w:asciiTheme="majorHAnsi" w:eastAsia="Arial" w:hAnsiTheme="majorHAnsi" w:cstheme="majorBidi"/>
      <w:b/>
      <w:bCs/>
      <w:color w:val="007D71" w:themeColor="accent1" w:themeShade="BF"/>
      <w:sz w:val="32"/>
      <w:szCs w:val="32"/>
      <w:lang w:val="en-US"/>
    </w:rPr>
  </w:style>
  <w:style w:type="character" w:customStyle="1" w:styleId="LouBody1Char">
    <w:name w:val="Lou Body 1 Char"/>
    <w:basedOn w:val="NoSpacingChar"/>
    <w:link w:val="LouBody1"/>
    <w:uiPriority w:val="1"/>
    <w:rsid w:val="00B00414"/>
    <w:rPr>
      <w:rFonts w:eastAsia="Arial" w:cstheme="minorHAnsi"/>
      <w:sz w:val="20"/>
      <w:szCs w:val="20"/>
      <w:lang w:val="en-US"/>
    </w:rPr>
  </w:style>
  <w:style w:type="character" w:styleId="UnresolvedMention">
    <w:name w:val="Unresolved Mention"/>
    <w:basedOn w:val="DefaultParagraphFont"/>
    <w:uiPriority w:val="99"/>
    <w:semiHidden/>
    <w:unhideWhenUsed/>
    <w:rsid w:val="00644DAC"/>
    <w:rPr>
      <w:color w:val="605E5C"/>
      <w:shd w:val="clear" w:color="auto" w:fill="E1DFDD"/>
    </w:rPr>
  </w:style>
  <w:style w:type="character" w:styleId="Mention">
    <w:name w:val="Mention"/>
    <w:basedOn w:val="DefaultParagraphFont"/>
    <w:uiPriority w:val="99"/>
    <w:unhideWhenUsed/>
    <w:rsid w:val="00FF4A78"/>
    <w:rPr>
      <w:color w:val="2B579A"/>
      <w:shd w:val="clear" w:color="auto" w:fill="E1DFDD"/>
    </w:rPr>
  </w:style>
  <w:style w:type="table" w:styleId="GridTable4-Accent3">
    <w:name w:val="Grid Table 4 Accent 3"/>
    <w:basedOn w:val="TableNormal"/>
    <w:uiPriority w:val="49"/>
    <w:rsid w:val="00DE5241"/>
    <w:pPr>
      <w:spacing w:after="0" w:line="240" w:lineRule="auto"/>
    </w:pPr>
    <w:rPr>
      <w:kern w:val="2"/>
      <w14:ligatures w14:val="standardContextual"/>
    </w:rPr>
    <w:tblPr>
      <w:tblStyleRowBandSize w:val="1"/>
      <w:tblStyleColBandSize w:val="1"/>
      <w:tblBorders>
        <w:top w:val="single" w:sz="4" w:space="0" w:color="BCC4C4" w:themeColor="accent3" w:themeTint="99"/>
        <w:left w:val="single" w:sz="4" w:space="0" w:color="BCC4C4" w:themeColor="accent3" w:themeTint="99"/>
        <w:bottom w:val="single" w:sz="4" w:space="0" w:color="BCC4C4" w:themeColor="accent3" w:themeTint="99"/>
        <w:right w:val="single" w:sz="4" w:space="0" w:color="BCC4C4" w:themeColor="accent3" w:themeTint="99"/>
        <w:insideH w:val="single" w:sz="4" w:space="0" w:color="BCC4C4" w:themeColor="accent3" w:themeTint="99"/>
        <w:insideV w:val="single" w:sz="4" w:space="0" w:color="BCC4C4" w:themeColor="accent3" w:themeTint="99"/>
      </w:tblBorders>
    </w:tblPr>
    <w:tblStylePr w:type="firstRow">
      <w:rPr>
        <w:b/>
        <w:bCs/>
        <w:color w:val="FFFFFF" w:themeColor="background1"/>
      </w:rPr>
      <w:tblPr/>
      <w:tcPr>
        <w:tcBorders>
          <w:top w:val="single" w:sz="4" w:space="0" w:color="919D9D" w:themeColor="accent3"/>
          <w:left w:val="single" w:sz="4" w:space="0" w:color="919D9D" w:themeColor="accent3"/>
          <w:bottom w:val="single" w:sz="4" w:space="0" w:color="919D9D" w:themeColor="accent3"/>
          <w:right w:val="single" w:sz="4" w:space="0" w:color="919D9D" w:themeColor="accent3"/>
          <w:insideH w:val="nil"/>
          <w:insideV w:val="nil"/>
        </w:tcBorders>
        <w:shd w:val="clear" w:color="auto" w:fill="919D9D" w:themeFill="accent3"/>
      </w:tcPr>
    </w:tblStylePr>
    <w:tblStylePr w:type="lastRow">
      <w:rPr>
        <w:b/>
        <w:bCs/>
      </w:rPr>
      <w:tblPr/>
      <w:tcPr>
        <w:tcBorders>
          <w:top w:val="double" w:sz="4" w:space="0" w:color="919D9D" w:themeColor="accent3"/>
        </w:tcBorders>
      </w:tcPr>
    </w:tblStylePr>
    <w:tblStylePr w:type="firstCol">
      <w:rPr>
        <w:b/>
        <w:bCs/>
      </w:rPr>
    </w:tblStylePr>
    <w:tblStylePr w:type="lastCol">
      <w:rPr>
        <w:b/>
        <w:bCs/>
      </w:rPr>
    </w:tblStylePr>
    <w:tblStylePr w:type="band1Vert">
      <w:tblPr/>
      <w:tcPr>
        <w:shd w:val="clear" w:color="auto" w:fill="E8EBEB" w:themeFill="accent3" w:themeFillTint="33"/>
      </w:tcPr>
    </w:tblStylePr>
    <w:tblStylePr w:type="band1Horz">
      <w:tblPr/>
      <w:tcPr>
        <w:shd w:val="clear" w:color="auto" w:fill="E8EBEB"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524">
      <w:bodyDiv w:val="1"/>
      <w:marLeft w:val="0"/>
      <w:marRight w:val="0"/>
      <w:marTop w:val="0"/>
      <w:marBottom w:val="0"/>
      <w:divBdr>
        <w:top w:val="none" w:sz="0" w:space="0" w:color="auto"/>
        <w:left w:val="none" w:sz="0" w:space="0" w:color="auto"/>
        <w:bottom w:val="none" w:sz="0" w:space="0" w:color="auto"/>
        <w:right w:val="none" w:sz="0" w:space="0" w:color="auto"/>
      </w:divBdr>
    </w:div>
    <w:div w:id="4673330">
      <w:bodyDiv w:val="1"/>
      <w:marLeft w:val="0"/>
      <w:marRight w:val="0"/>
      <w:marTop w:val="0"/>
      <w:marBottom w:val="0"/>
      <w:divBdr>
        <w:top w:val="none" w:sz="0" w:space="0" w:color="auto"/>
        <w:left w:val="none" w:sz="0" w:space="0" w:color="auto"/>
        <w:bottom w:val="none" w:sz="0" w:space="0" w:color="auto"/>
        <w:right w:val="none" w:sz="0" w:space="0" w:color="auto"/>
      </w:divBdr>
      <w:divsChild>
        <w:div w:id="273564709">
          <w:marLeft w:val="0"/>
          <w:marRight w:val="0"/>
          <w:marTop w:val="0"/>
          <w:marBottom w:val="0"/>
          <w:divBdr>
            <w:top w:val="none" w:sz="0" w:space="0" w:color="auto"/>
            <w:left w:val="none" w:sz="0" w:space="0" w:color="auto"/>
            <w:bottom w:val="none" w:sz="0" w:space="0" w:color="auto"/>
            <w:right w:val="none" w:sz="0" w:space="0" w:color="auto"/>
          </w:divBdr>
        </w:div>
        <w:div w:id="1789350587">
          <w:marLeft w:val="0"/>
          <w:marRight w:val="0"/>
          <w:marTop w:val="0"/>
          <w:marBottom w:val="0"/>
          <w:divBdr>
            <w:top w:val="none" w:sz="0" w:space="0" w:color="auto"/>
            <w:left w:val="none" w:sz="0" w:space="0" w:color="auto"/>
            <w:bottom w:val="none" w:sz="0" w:space="0" w:color="auto"/>
            <w:right w:val="none" w:sz="0" w:space="0" w:color="auto"/>
          </w:divBdr>
        </w:div>
      </w:divsChild>
    </w:div>
    <w:div w:id="222954463">
      <w:bodyDiv w:val="1"/>
      <w:marLeft w:val="0"/>
      <w:marRight w:val="0"/>
      <w:marTop w:val="0"/>
      <w:marBottom w:val="0"/>
      <w:divBdr>
        <w:top w:val="none" w:sz="0" w:space="0" w:color="auto"/>
        <w:left w:val="none" w:sz="0" w:space="0" w:color="auto"/>
        <w:bottom w:val="none" w:sz="0" w:space="0" w:color="auto"/>
        <w:right w:val="none" w:sz="0" w:space="0" w:color="auto"/>
      </w:divBdr>
    </w:div>
    <w:div w:id="318963780">
      <w:bodyDiv w:val="1"/>
      <w:marLeft w:val="0"/>
      <w:marRight w:val="0"/>
      <w:marTop w:val="0"/>
      <w:marBottom w:val="0"/>
      <w:divBdr>
        <w:top w:val="none" w:sz="0" w:space="0" w:color="auto"/>
        <w:left w:val="none" w:sz="0" w:space="0" w:color="auto"/>
        <w:bottom w:val="none" w:sz="0" w:space="0" w:color="auto"/>
        <w:right w:val="none" w:sz="0" w:space="0" w:color="auto"/>
      </w:divBdr>
      <w:divsChild>
        <w:div w:id="134807782">
          <w:marLeft w:val="0"/>
          <w:marRight w:val="0"/>
          <w:marTop w:val="0"/>
          <w:marBottom w:val="0"/>
          <w:divBdr>
            <w:top w:val="none" w:sz="0" w:space="0" w:color="auto"/>
            <w:left w:val="none" w:sz="0" w:space="0" w:color="auto"/>
            <w:bottom w:val="none" w:sz="0" w:space="0" w:color="auto"/>
            <w:right w:val="none" w:sz="0" w:space="0" w:color="auto"/>
          </w:divBdr>
        </w:div>
        <w:div w:id="2094693699">
          <w:marLeft w:val="0"/>
          <w:marRight w:val="0"/>
          <w:marTop w:val="0"/>
          <w:marBottom w:val="0"/>
          <w:divBdr>
            <w:top w:val="none" w:sz="0" w:space="0" w:color="auto"/>
            <w:left w:val="none" w:sz="0" w:space="0" w:color="auto"/>
            <w:bottom w:val="none" w:sz="0" w:space="0" w:color="auto"/>
            <w:right w:val="none" w:sz="0" w:space="0" w:color="auto"/>
          </w:divBdr>
        </w:div>
      </w:divsChild>
    </w:div>
    <w:div w:id="395055840">
      <w:bodyDiv w:val="1"/>
      <w:marLeft w:val="0"/>
      <w:marRight w:val="0"/>
      <w:marTop w:val="0"/>
      <w:marBottom w:val="0"/>
      <w:divBdr>
        <w:top w:val="none" w:sz="0" w:space="0" w:color="auto"/>
        <w:left w:val="none" w:sz="0" w:space="0" w:color="auto"/>
        <w:bottom w:val="none" w:sz="0" w:space="0" w:color="auto"/>
        <w:right w:val="none" w:sz="0" w:space="0" w:color="auto"/>
      </w:divBdr>
    </w:div>
    <w:div w:id="590551059">
      <w:bodyDiv w:val="1"/>
      <w:marLeft w:val="0"/>
      <w:marRight w:val="0"/>
      <w:marTop w:val="0"/>
      <w:marBottom w:val="0"/>
      <w:divBdr>
        <w:top w:val="none" w:sz="0" w:space="0" w:color="auto"/>
        <w:left w:val="none" w:sz="0" w:space="0" w:color="auto"/>
        <w:bottom w:val="none" w:sz="0" w:space="0" w:color="auto"/>
        <w:right w:val="none" w:sz="0" w:space="0" w:color="auto"/>
      </w:divBdr>
    </w:div>
    <w:div w:id="610280972">
      <w:bodyDiv w:val="1"/>
      <w:marLeft w:val="0"/>
      <w:marRight w:val="0"/>
      <w:marTop w:val="0"/>
      <w:marBottom w:val="0"/>
      <w:divBdr>
        <w:top w:val="none" w:sz="0" w:space="0" w:color="auto"/>
        <w:left w:val="none" w:sz="0" w:space="0" w:color="auto"/>
        <w:bottom w:val="none" w:sz="0" w:space="0" w:color="auto"/>
        <w:right w:val="none" w:sz="0" w:space="0" w:color="auto"/>
      </w:divBdr>
    </w:div>
    <w:div w:id="743800497">
      <w:bodyDiv w:val="1"/>
      <w:marLeft w:val="0"/>
      <w:marRight w:val="0"/>
      <w:marTop w:val="0"/>
      <w:marBottom w:val="0"/>
      <w:divBdr>
        <w:top w:val="none" w:sz="0" w:space="0" w:color="auto"/>
        <w:left w:val="none" w:sz="0" w:space="0" w:color="auto"/>
        <w:bottom w:val="none" w:sz="0" w:space="0" w:color="auto"/>
        <w:right w:val="none" w:sz="0" w:space="0" w:color="auto"/>
      </w:divBdr>
    </w:div>
    <w:div w:id="761803375">
      <w:bodyDiv w:val="1"/>
      <w:marLeft w:val="0"/>
      <w:marRight w:val="0"/>
      <w:marTop w:val="0"/>
      <w:marBottom w:val="0"/>
      <w:divBdr>
        <w:top w:val="none" w:sz="0" w:space="0" w:color="auto"/>
        <w:left w:val="none" w:sz="0" w:space="0" w:color="auto"/>
        <w:bottom w:val="none" w:sz="0" w:space="0" w:color="auto"/>
        <w:right w:val="none" w:sz="0" w:space="0" w:color="auto"/>
      </w:divBdr>
    </w:div>
    <w:div w:id="772822480">
      <w:bodyDiv w:val="1"/>
      <w:marLeft w:val="0"/>
      <w:marRight w:val="0"/>
      <w:marTop w:val="0"/>
      <w:marBottom w:val="0"/>
      <w:divBdr>
        <w:top w:val="none" w:sz="0" w:space="0" w:color="auto"/>
        <w:left w:val="none" w:sz="0" w:space="0" w:color="auto"/>
        <w:bottom w:val="none" w:sz="0" w:space="0" w:color="auto"/>
        <w:right w:val="none" w:sz="0" w:space="0" w:color="auto"/>
      </w:divBdr>
    </w:div>
    <w:div w:id="871845245">
      <w:bodyDiv w:val="1"/>
      <w:marLeft w:val="0"/>
      <w:marRight w:val="0"/>
      <w:marTop w:val="0"/>
      <w:marBottom w:val="0"/>
      <w:divBdr>
        <w:top w:val="none" w:sz="0" w:space="0" w:color="auto"/>
        <w:left w:val="none" w:sz="0" w:space="0" w:color="auto"/>
        <w:bottom w:val="none" w:sz="0" w:space="0" w:color="auto"/>
        <w:right w:val="none" w:sz="0" w:space="0" w:color="auto"/>
      </w:divBdr>
    </w:div>
    <w:div w:id="930823011">
      <w:bodyDiv w:val="1"/>
      <w:marLeft w:val="0"/>
      <w:marRight w:val="0"/>
      <w:marTop w:val="0"/>
      <w:marBottom w:val="0"/>
      <w:divBdr>
        <w:top w:val="none" w:sz="0" w:space="0" w:color="auto"/>
        <w:left w:val="none" w:sz="0" w:space="0" w:color="auto"/>
        <w:bottom w:val="none" w:sz="0" w:space="0" w:color="auto"/>
        <w:right w:val="none" w:sz="0" w:space="0" w:color="auto"/>
      </w:divBdr>
    </w:div>
    <w:div w:id="1061172282">
      <w:bodyDiv w:val="1"/>
      <w:marLeft w:val="0"/>
      <w:marRight w:val="0"/>
      <w:marTop w:val="0"/>
      <w:marBottom w:val="0"/>
      <w:divBdr>
        <w:top w:val="none" w:sz="0" w:space="0" w:color="auto"/>
        <w:left w:val="none" w:sz="0" w:space="0" w:color="auto"/>
        <w:bottom w:val="none" w:sz="0" w:space="0" w:color="auto"/>
        <w:right w:val="none" w:sz="0" w:space="0" w:color="auto"/>
      </w:divBdr>
    </w:div>
    <w:div w:id="1205872668">
      <w:bodyDiv w:val="1"/>
      <w:marLeft w:val="0"/>
      <w:marRight w:val="0"/>
      <w:marTop w:val="0"/>
      <w:marBottom w:val="0"/>
      <w:divBdr>
        <w:top w:val="none" w:sz="0" w:space="0" w:color="auto"/>
        <w:left w:val="none" w:sz="0" w:space="0" w:color="auto"/>
        <w:bottom w:val="none" w:sz="0" w:space="0" w:color="auto"/>
        <w:right w:val="none" w:sz="0" w:space="0" w:color="auto"/>
      </w:divBdr>
    </w:div>
    <w:div w:id="1314335263">
      <w:bodyDiv w:val="1"/>
      <w:marLeft w:val="0"/>
      <w:marRight w:val="0"/>
      <w:marTop w:val="0"/>
      <w:marBottom w:val="0"/>
      <w:divBdr>
        <w:top w:val="none" w:sz="0" w:space="0" w:color="auto"/>
        <w:left w:val="none" w:sz="0" w:space="0" w:color="auto"/>
        <w:bottom w:val="none" w:sz="0" w:space="0" w:color="auto"/>
        <w:right w:val="none" w:sz="0" w:space="0" w:color="auto"/>
      </w:divBdr>
    </w:div>
    <w:div w:id="1342466610">
      <w:bodyDiv w:val="1"/>
      <w:marLeft w:val="0"/>
      <w:marRight w:val="0"/>
      <w:marTop w:val="0"/>
      <w:marBottom w:val="0"/>
      <w:divBdr>
        <w:top w:val="none" w:sz="0" w:space="0" w:color="auto"/>
        <w:left w:val="none" w:sz="0" w:space="0" w:color="auto"/>
        <w:bottom w:val="none" w:sz="0" w:space="0" w:color="auto"/>
        <w:right w:val="none" w:sz="0" w:space="0" w:color="auto"/>
      </w:divBdr>
    </w:div>
    <w:div w:id="1388144119">
      <w:bodyDiv w:val="1"/>
      <w:marLeft w:val="0"/>
      <w:marRight w:val="0"/>
      <w:marTop w:val="0"/>
      <w:marBottom w:val="0"/>
      <w:divBdr>
        <w:top w:val="none" w:sz="0" w:space="0" w:color="auto"/>
        <w:left w:val="none" w:sz="0" w:space="0" w:color="auto"/>
        <w:bottom w:val="none" w:sz="0" w:space="0" w:color="auto"/>
        <w:right w:val="none" w:sz="0" w:space="0" w:color="auto"/>
      </w:divBdr>
    </w:div>
    <w:div w:id="1469084308">
      <w:bodyDiv w:val="1"/>
      <w:marLeft w:val="0"/>
      <w:marRight w:val="0"/>
      <w:marTop w:val="0"/>
      <w:marBottom w:val="0"/>
      <w:divBdr>
        <w:top w:val="none" w:sz="0" w:space="0" w:color="auto"/>
        <w:left w:val="none" w:sz="0" w:space="0" w:color="auto"/>
        <w:bottom w:val="none" w:sz="0" w:space="0" w:color="auto"/>
        <w:right w:val="none" w:sz="0" w:space="0" w:color="auto"/>
      </w:divBdr>
    </w:div>
    <w:div w:id="1687125901">
      <w:bodyDiv w:val="1"/>
      <w:marLeft w:val="0"/>
      <w:marRight w:val="0"/>
      <w:marTop w:val="0"/>
      <w:marBottom w:val="0"/>
      <w:divBdr>
        <w:top w:val="none" w:sz="0" w:space="0" w:color="auto"/>
        <w:left w:val="none" w:sz="0" w:space="0" w:color="auto"/>
        <w:bottom w:val="none" w:sz="0" w:space="0" w:color="auto"/>
        <w:right w:val="none" w:sz="0" w:space="0" w:color="auto"/>
      </w:divBdr>
      <w:divsChild>
        <w:div w:id="85271180">
          <w:marLeft w:val="0"/>
          <w:marRight w:val="0"/>
          <w:marTop w:val="0"/>
          <w:marBottom w:val="0"/>
          <w:divBdr>
            <w:top w:val="none" w:sz="0" w:space="0" w:color="auto"/>
            <w:left w:val="none" w:sz="0" w:space="0" w:color="auto"/>
            <w:bottom w:val="none" w:sz="0" w:space="0" w:color="auto"/>
            <w:right w:val="none" w:sz="0" w:space="0" w:color="auto"/>
          </w:divBdr>
        </w:div>
      </w:divsChild>
    </w:div>
    <w:div w:id="1752504394">
      <w:bodyDiv w:val="1"/>
      <w:marLeft w:val="0"/>
      <w:marRight w:val="0"/>
      <w:marTop w:val="0"/>
      <w:marBottom w:val="0"/>
      <w:divBdr>
        <w:top w:val="none" w:sz="0" w:space="0" w:color="auto"/>
        <w:left w:val="none" w:sz="0" w:space="0" w:color="auto"/>
        <w:bottom w:val="none" w:sz="0" w:space="0" w:color="auto"/>
        <w:right w:val="none" w:sz="0" w:space="0" w:color="auto"/>
      </w:divBdr>
      <w:divsChild>
        <w:div w:id="1890724946">
          <w:marLeft w:val="547"/>
          <w:marRight w:val="0"/>
          <w:marTop w:val="0"/>
          <w:marBottom w:val="0"/>
          <w:divBdr>
            <w:top w:val="none" w:sz="0" w:space="0" w:color="auto"/>
            <w:left w:val="none" w:sz="0" w:space="0" w:color="auto"/>
            <w:bottom w:val="none" w:sz="0" w:space="0" w:color="auto"/>
            <w:right w:val="none" w:sz="0" w:space="0" w:color="auto"/>
          </w:divBdr>
        </w:div>
      </w:divsChild>
    </w:div>
    <w:div w:id="1953512391">
      <w:bodyDiv w:val="1"/>
      <w:marLeft w:val="0"/>
      <w:marRight w:val="0"/>
      <w:marTop w:val="0"/>
      <w:marBottom w:val="0"/>
      <w:divBdr>
        <w:top w:val="none" w:sz="0" w:space="0" w:color="auto"/>
        <w:left w:val="none" w:sz="0" w:space="0" w:color="auto"/>
        <w:bottom w:val="none" w:sz="0" w:space="0" w:color="auto"/>
        <w:right w:val="none" w:sz="0" w:space="0" w:color="auto"/>
      </w:divBdr>
      <w:divsChild>
        <w:div w:id="553204200">
          <w:marLeft w:val="0"/>
          <w:marRight w:val="0"/>
          <w:marTop w:val="0"/>
          <w:marBottom w:val="0"/>
          <w:divBdr>
            <w:top w:val="none" w:sz="0" w:space="0" w:color="auto"/>
            <w:left w:val="none" w:sz="0" w:space="0" w:color="auto"/>
            <w:bottom w:val="none" w:sz="0" w:space="0" w:color="auto"/>
            <w:right w:val="none" w:sz="0" w:space="0" w:color="auto"/>
          </w:divBdr>
        </w:div>
        <w:div w:id="588195755">
          <w:marLeft w:val="0"/>
          <w:marRight w:val="0"/>
          <w:marTop w:val="0"/>
          <w:marBottom w:val="0"/>
          <w:divBdr>
            <w:top w:val="none" w:sz="0" w:space="0" w:color="auto"/>
            <w:left w:val="none" w:sz="0" w:space="0" w:color="auto"/>
            <w:bottom w:val="none" w:sz="0" w:space="0" w:color="auto"/>
            <w:right w:val="none" w:sz="0" w:space="0" w:color="auto"/>
          </w:divBdr>
        </w:div>
        <w:div w:id="1002195074">
          <w:marLeft w:val="0"/>
          <w:marRight w:val="0"/>
          <w:marTop w:val="0"/>
          <w:marBottom w:val="0"/>
          <w:divBdr>
            <w:top w:val="none" w:sz="0" w:space="0" w:color="auto"/>
            <w:left w:val="none" w:sz="0" w:space="0" w:color="auto"/>
            <w:bottom w:val="none" w:sz="0" w:space="0" w:color="auto"/>
            <w:right w:val="none" w:sz="0" w:space="0" w:color="auto"/>
          </w:divBdr>
        </w:div>
        <w:div w:id="1214846810">
          <w:marLeft w:val="0"/>
          <w:marRight w:val="0"/>
          <w:marTop w:val="0"/>
          <w:marBottom w:val="0"/>
          <w:divBdr>
            <w:top w:val="none" w:sz="0" w:space="0" w:color="auto"/>
            <w:left w:val="none" w:sz="0" w:space="0" w:color="auto"/>
            <w:bottom w:val="none" w:sz="0" w:space="0" w:color="auto"/>
            <w:right w:val="none" w:sz="0" w:space="0" w:color="auto"/>
          </w:divBdr>
        </w:div>
        <w:div w:id="1867399681">
          <w:marLeft w:val="0"/>
          <w:marRight w:val="0"/>
          <w:marTop w:val="0"/>
          <w:marBottom w:val="0"/>
          <w:divBdr>
            <w:top w:val="none" w:sz="0" w:space="0" w:color="auto"/>
            <w:left w:val="none" w:sz="0" w:space="0" w:color="auto"/>
            <w:bottom w:val="none" w:sz="0" w:space="0" w:color="auto"/>
            <w:right w:val="none" w:sz="0" w:space="0" w:color="auto"/>
          </w:divBdr>
        </w:div>
      </w:divsChild>
    </w:div>
    <w:div w:id="2124227178">
      <w:bodyDiv w:val="1"/>
      <w:marLeft w:val="0"/>
      <w:marRight w:val="0"/>
      <w:marTop w:val="0"/>
      <w:marBottom w:val="0"/>
      <w:divBdr>
        <w:top w:val="none" w:sz="0" w:space="0" w:color="auto"/>
        <w:left w:val="none" w:sz="0" w:space="0" w:color="auto"/>
        <w:bottom w:val="none" w:sz="0" w:space="0" w:color="auto"/>
        <w:right w:val="none" w:sz="0" w:space="0" w:color="auto"/>
      </w:divBdr>
    </w:div>
    <w:div w:id="2129162266">
      <w:bodyDiv w:val="1"/>
      <w:marLeft w:val="0"/>
      <w:marRight w:val="0"/>
      <w:marTop w:val="0"/>
      <w:marBottom w:val="0"/>
      <w:divBdr>
        <w:top w:val="none" w:sz="0" w:space="0" w:color="auto"/>
        <w:left w:val="none" w:sz="0" w:space="0" w:color="auto"/>
        <w:bottom w:val="none" w:sz="0" w:space="0" w:color="auto"/>
        <w:right w:val="none" w:sz="0" w:space="0" w:color="auto"/>
      </w:divBdr>
      <w:divsChild>
        <w:div w:id="103503511">
          <w:marLeft w:val="0"/>
          <w:marRight w:val="0"/>
          <w:marTop w:val="0"/>
          <w:marBottom w:val="0"/>
          <w:divBdr>
            <w:top w:val="none" w:sz="0" w:space="0" w:color="auto"/>
            <w:left w:val="none" w:sz="0" w:space="0" w:color="auto"/>
            <w:bottom w:val="none" w:sz="0" w:space="0" w:color="auto"/>
            <w:right w:val="none" w:sz="0" w:space="0" w:color="auto"/>
          </w:divBdr>
        </w:div>
      </w:divsChild>
    </w:div>
    <w:div w:id="213478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mailto:alistair.molioo@pacerplus.org" TargetMode="External"/><Relationship Id="rId26" Type="http://schemas.openxmlformats.org/officeDocument/2006/relationships/diagramColors" Target="diagrams/colors1.xml"/><Relationship Id="rId39" Type="http://schemas.microsoft.com/office/2019/05/relationships/documenttasks" Target="documenttasks/documenttasks1.xml"/><Relationship Id="rId21" Type="http://schemas.openxmlformats.org/officeDocument/2006/relationships/hyperlink" Target="mailto:Nc.solomonislands@pacerplus.org" TargetMode="External"/><Relationship Id="rId34" Type="http://schemas.microsoft.com/office/2007/relationships/diagramDrawing" Target="diagrams/drawing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Ana.tudrau-tamani@pacerplus.org" TargetMode="External"/><Relationship Id="rId25" Type="http://schemas.openxmlformats.org/officeDocument/2006/relationships/diagramQuickStyle" Target="diagrams/quickStyle1.xml"/><Relationship Id="rId33" Type="http://schemas.openxmlformats.org/officeDocument/2006/relationships/diagramColors" Target="diagrams/colors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Lusia.kaitapu@pacerplus.org" TargetMode="External"/><Relationship Id="rId20" Type="http://schemas.openxmlformats.org/officeDocument/2006/relationships/hyperlink" Target="mailto:Flavia.vaai@pacerplus.org" TargetMode="External"/><Relationship Id="rId29" Type="http://schemas.openxmlformats.org/officeDocument/2006/relationships/hyperlink" Target="https://pacerplusimplementationunit.sharepoint.com/:w:/s/PacerPlusImplementationUnit/ESP_bO4p_VVDpQ-Zr0hKmb8B3OJBZ2fp8LJpNxJGjC9cnQ?e=u0tQI4"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diagramLayout" Target="diagrams/layout1.xml"/><Relationship Id="rId32" Type="http://schemas.openxmlformats.org/officeDocument/2006/relationships/diagramQuickStyle" Target="diagrams/quickStyle2.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mailto:alipate.tavo@pacerplus.org" TargetMode="External"/><Relationship Id="rId23" Type="http://schemas.openxmlformats.org/officeDocument/2006/relationships/diagramData" Target="diagrams/data1.xml"/><Relationship Id="rId28" Type="http://schemas.openxmlformats.org/officeDocument/2006/relationships/hyperlink" Target="https://pacerplusimplementationunit.sharepoint.com/:w:/s/PacerPlusImplementationUnit/EYU15KnSRHpOtULrLNR5bagBKQbiDK7nfuWwHfN2EUcjbg?e=V3qw4K"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tausaafia.mupo@pacerplus.org" TargetMode="External"/><Relationship Id="rId31" Type="http://schemas.openxmlformats.org/officeDocument/2006/relationships/diagramLayout" Target="diagrams/layout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lisi.kautoke@pacerplus.org" TargetMode="External"/><Relationship Id="rId22" Type="http://schemas.openxmlformats.org/officeDocument/2006/relationships/hyperlink" Target="mailto:Nc.tonga@pacerplus.org" TargetMode="External"/><Relationship Id="rId27" Type="http://schemas.microsoft.com/office/2007/relationships/diagramDrawing" Target="diagrams/drawing1.xml"/><Relationship Id="rId30" Type="http://schemas.openxmlformats.org/officeDocument/2006/relationships/diagramData" Target="diagrams/data2.xm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dfat.gov.au/sites/default/files/monitoring-evaluation-standards.pdf" TargetMode="External"/><Relationship Id="rId1" Type="http://schemas.openxmlformats.org/officeDocument/2006/relationships/hyperlink" Target="https://www.dfat.gov.au/about-us/publications/Pages/investment-design-quality-criteria" TargetMode="Externa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759564F-916C-4448-89DC-082E3B74F5D6}" type="doc">
      <dgm:prSet loTypeId="urn:microsoft.com/office/officeart/2005/8/layout/orgChart1" loCatId="hierarchy" qsTypeId="urn:microsoft.com/office/officeart/2005/8/quickstyle/simple1#1" qsCatId="simple" csTypeId="urn:microsoft.com/office/officeart/2005/8/colors/colorful1#1" csCatId="colorful" phldr="1"/>
      <dgm:spPr/>
      <dgm:t>
        <a:bodyPr/>
        <a:lstStyle/>
        <a:p>
          <a:endParaRPr lang="en-WS"/>
        </a:p>
      </dgm:t>
    </dgm:pt>
    <dgm:pt modelId="{C2EF95C8-24AD-4788-96CC-740ABA14B688}">
      <dgm:prSet phldrT="[Text]"/>
      <dgm:spPr>
        <a:xfrm>
          <a:off x="2302742" y="717247"/>
          <a:ext cx="807819" cy="403909"/>
        </a:xfrm>
        <a:prstGeom prst="rect">
          <a:avLst/>
        </a:prstGeom>
        <a:solidFill>
          <a:srgbClr val="156082">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Aptos" panose="02110004020202020204"/>
              <a:ea typeface="+mn-ea"/>
              <a:cs typeface="+mn-cs"/>
            </a:rPr>
            <a:t>Head of Implementation Unit</a:t>
          </a:r>
          <a:endParaRPr lang="en-WS">
            <a:solidFill>
              <a:sysClr val="window" lastClr="FFFFFF"/>
            </a:solidFill>
            <a:latin typeface="Aptos" panose="02110004020202020204"/>
            <a:ea typeface="+mn-ea"/>
            <a:cs typeface="+mn-cs"/>
          </a:endParaRPr>
        </a:p>
      </dgm:t>
    </dgm:pt>
    <dgm:pt modelId="{9BE319CB-F08B-4B98-9F0F-2347A486FB00}" type="parTrans" cxnId="{792DC401-F69C-4DB7-A8D8-E88140A95BCB}">
      <dgm:prSet/>
      <dgm:spPr/>
      <dgm:t>
        <a:bodyPr/>
        <a:lstStyle/>
        <a:p>
          <a:endParaRPr lang="en-WS"/>
        </a:p>
      </dgm:t>
    </dgm:pt>
    <dgm:pt modelId="{7559888F-A380-4493-B3E1-3606D34F8C10}" type="sibTrans" cxnId="{792DC401-F69C-4DB7-A8D8-E88140A95BCB}">
      <dgm:prSet/>
      <dgm:spPr/>
      <dgm:t>
        <a:bodyPr/>
        <a:lstStyle/>
        <a:p>
          <a:endParaRPr lang="en-WS"/>
        </a:p>
      </dgm:t>
    </dgm:pt>
    <dgm:pt modelId="{EB8F59A0-1E23-4C47-85D0-B660E3D6065B}">
      <dgm:prSet phldrT="[Text]"/>
      <dgm:spPr>
        <a:xfrm>
          <a:off x="4603009" y="1290799"/>
          <a:ext cx="807819" cy="403909"/>
        </a:xfrm>
        <a:prstGeom prst="rect">
          <a:avLst/>
        </a:prstGeom>
        <a:solidFill>
          <a:srgbClr val="E97132">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Aptos" panose="02110004020202020204"/>
              <a:ea typeface="+mn-ea"/>
              <a:cs typeface="+mn-cs"/>
            </a:rPr>
            <a:t>Operations and Secretariat Manager </a:t>
          </a:r>
          <a:endParaRPr lang="en-WS">
            <a:solidFill>
              <a:sysClr val="window" lastClr="FFFFFF"/>
            </a:solidFill>
            <a:latin typeface="Aptos" panose="02110004020202020204"/>
            <a:ea typeface="+mn-ea"/>
            <a:cs typeface="+mn-cs"/>
          </a:endParaRPr>
        </a:p>
      </dgm:t>
    </dgm:pt>
    <dgm:pt modelId="{FB1B67A1-C988-4B0C-A261-A6F7B52582F8}" type="parTrans" cxnId="{61A9CAD6-CF18-49A4-9844-3B06CBB90419}">
      <dgm:prSet/>
      <dgm:spPr>
        <a:xfrm>
          <a:off x="2706652" y="1121157"/>
          <a:ext cx="2300266" cy="169642"/>
        </a:xfrm>
        <a:custGeom>
          <a:avLst/>
          <a:gdLst/>
          <a:ahLst/>
          <a:cxnLst/>
          <a:rect l="0" t="0" r="0" b="0"/>
          <a:pathLst>
            <a:path>
              <a:moveTo>
                <a:pt x="0" y="0"/>
              </a:moveTo>
              <a:lnTo>
                <a:pt x="0" y="84821"/>
              </a:lnTo>
              <a:lnTo>
                <a:pt x="2300266" y="84821"/>
              </a:lnTo>
              <a:lnTo>
                <a:pt x="2300266" y="169642"/>
              </a:lnTo>
            </a:path>
          </a:pathLst>
        </a:custGeom>
        <a:noFill/>
        <a:ln w="19050" cap="flat" cmpd="sng" algn="ctr">
          <a:solidFill>
            <a:srgbClr val="E97132">
              <a:hueOff val="0"/>
              <a:satOff val="0"/>
              <a:lumOff val="0"/>
              <a:alphaOff val="0"/>
            </a:srgbClr>
          </a:solidFill>
          <a:prstDash val="solid"/>
          <a:miter lim="800000"/>
        </a:ln>
        <a:effectLst/>
      </dgm:spPr>
      <dgm:t>
        <a:bodyPr/>
        <a:lstStyle/>
        <a:p>
          <a:endParaRPr lang="en-WS"/>
        </a:p>
      </dgm:t>
    </dgm:pt>
    <dgm:pt modelId="{1A862B9A-993F-4279-881C-34A87FA23280}" type="sibTrans" cxnId="{61A9CAD6-CF18-49A4-9844-3B06CBB90419}">
      <dgm:prSet/>
      <dgm:spPr/>
      <dgm:t>
        <a:bodyPr/>
        <a:lstStyle/>
        <a:p>
          <a:endParaRPr lang="en-WS"/>
        </a:p>
      </dgm:t>
    </dgm:pt>
    <dgm:pt modelId="{55AC2062-6C27-4333-856E-6C6C1CA957DB}">
      <dgm:prSet phldrT="[Text]"/>
      <dgm:spPr>
        <a:xfrm>
          <a:off x="2476" y="1290799"/>
          <a:ext cx="807819" cy="403909"/>
        </a:xfrm>
        <a:prstGeom prst="rect">
          <a:avLst/>
        </a:prstGeom>
        <a:solidFill>
          <a:srgbClr val="E97132">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Aptos" panose="02110004020202020204"/>
              <a:ea typeface="+mn-ea"/>
              <a:cs typeface="+mn-cs"/>
            </a:rPr>
            <a:t>Trade Advisor - Trade in Goods </a:t>
          </a:r>
          <a:endParaRPr lang="en-WS">
            <a:solidFill>
              <a:sysClr val="window" lastClr="FFFFFF"/>
            </a:solidFill>
            <a:latin typeface="Aptos" panose="02110004020202020204"/>
            <a:ea typeface="+mn-ea"/>
            <a:cs typeface="+mn-cs"/>
          </a:endParaRPr>
        </a:p>
      </dgm:t>
    </dgm:pt>
    <dgm:pt modelId="{E3FC254B-0B46-4A0C-8AC5-7EA683DF0476}" type="parTrans" cxnId="{4FC7B899-7197-4005-9AFC-80A6DC49A1B8}">
      <dgm:prSet/>
      <dgm:spPr>
        <a:xfrm>
          <a:off x="406386" y="1121157"/>
          <a:ext cx="2300266" cy="169642"/>
        </a:xfrm>
        <a:custGeom>
          <a:avLst/>
          <a:gdLst/>
          <a:ahLst/>
          <a:cxnLst/>
          <a:rect l="0" t="0" r="0" b="0"/>
          <a:pathLst>
            <a:path>
              <a:moveTo>
                <a:pt x="2300266" y="0"/>
              </a:moveTo>
              <a:lnTo>
                <a:pt x="2300266" y="84821"/>
              </a:lnTo>
              <a:lnTo>
                <a:pt x="0" y="84821"/>
              </a:lnTo>
              <a:lnTo>
                <a:pt x="0" y="169642"/>
              </a:lnTo>
            </a:path>
          </a:pathLst>
        </a:custGeom>
        <a:noFill/>
        <a:ln w="19050" cap="flat" cmpd="sng" algn="ctr">
          <a:solidFill>
            <a:srgbClr val="E97132">
              <a:hueOff val="0"/>
              <a:satOff val="0"/>
              <a:lumOff val="0"/>
              <a:alphaOff val="0"/>
            </a:srgbClr>
          </a:solidFill>
          <a:prstDash val="solid"/>
          <a:miter lim="800000"/>
        </a:ln>
        <a:effectLst/>
      </dgm:spPr>
      <dgm:t>
        <a:bodyPr/>
        <a:lstStyle/>
        <a:p>
          <a:endParaRPr lang="en-WS"/>
        </a:p>
      </dgm:t>
    </dgm:pt>
    <dgm:pt modelId="{3FD52F17-411F-4189-82A4-7A61EBDDDF7F}" type="sibTrans" cxnId="{4FC7B899-7197-4005-9AFC-80A6DC49A1B8}">
      <dgm:prSet/>
      <dgm:spPr/>
      <dgm:t>
        <a:bodyPr/>
        <a:lstStyle/>
        <a:p>
          <a:endParaRPr lang="en-WS"/>
        </a:p>
      </dgm:t>
    </dgm:pt>
    <dgm:pt modelId="{8963041D-460C-47FB-9047-1EAD9C3A1228}">
      <dgm:prSet phldrT="[Text]"/>
      <dgm:spPr>
        <a:xfrm>
          <a:off x="979938" y="1290799"/>
          <a:ext cx="807819" cy="403909"/>
        </a:xfrm>
        <a:prstGeom prst="rect">
          <a:avLst/>
        </a:prstGeom>
        <a:solidFill>
          <a:srgbClr val="E97132">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Aptos" panose="02110004020202020204"/>
              <a:ea typeface="+mn-ea"/>
              <a:cs typeface="+mn-cs"/>
            </a:rPr>
            <a:t>Trade Advisor - Trade in Services</a:t>
          </a:r>
          <a:endParaRPr lang="en-WS">
            <a:solidFill>
              <a:sysClr val="window" lastClr="FFFFFF"/>
            </a:solidFill>
            <a:latin typeface="Aptos" panose="02110004020202020204"/>
            <a:ea typeface="+mn-ea"/>
            <a:cs typeface="+mn-cs"/>
          </a:endParaRPr>
        </a:p>
      </dgm:t>
    </dgm:pt>
    <dgm:pt modelId="{08680D38-E5A0-4CDC-9939-BFBD45AD279C}" type="parTrans" cxnId="{FBBF18EF-CEB4-4D97-9F40-B0E8D2A566A0}">
      <dgm:prSet/>
      <dgm:spPr>
        <a:xfrm>
          <a:off x="1383848" y="1121157"/>
          <a:ext cx="1322804" cy="169642"/>
        </a:xfrm>
        <a:custGeom>
          <a:avLst/>
          <a:gdLst/>
          <a:ahLst/>
          <a:cxnLst/>
          <a:rect l="0" t="0" r="0" b="0"/>
          <a:pathLst>
            <a:path>
              <a:moveTo>
                <a:pt x="1322804" y="0"/>
              </a:moveTo>
              <a:lnTo>
                <a:pt x="1322804" y="84821"/>
              </a:lnTo>
              <a:lnTo>
                <a:pt x="0" y="84821"/>
              </a:lnTo>
              <a:lnTo>
                <a:pt x="0" y="169642"/>
              </a:lnTo>
            </a:path>
          </a:pathLst>
        </a:custGeom>
        <a:noFill/>
        <a:ln w="19050" cap="flat" cmpd="sng" algn="ctr">
          <a:solidFill>
            <a:srgbClr val="E97132">
              <a:hueOff val="0"/>
              <a:satOff val="0"/>
              <a:lumOff val="0"/>
              <a:alphaOff val="0"/>
            </a:srgbClr>
          </a:solidFill>
          <a:prstDash val="solid"/>
          <a:miter lim="800000"/>
        </a:ln>
        <a:effectLst/>
      </dgm:spPr>
      <dgm:t>
        <a:bodyPr/>
        <a:lstStyle/>
        <a:p>
          <a:endParaRPr lang="en-WS"/>
        </a:p>
      </dgm:t>
    </dgm:pt>
    <dgm:pt modelId="{D1CEAC1E-3C1E-47A8-8370-005A71E994C1}" type="sibTrans" cxnId="{FBBF18EF-CEB4-4D97-9F40-B0E8D2A566A0}">
      <dgm:prSet/>
      <dgm:spPr/>
      <dgm:t>
        <a:bodyPr/>
        <a:lstStyle/>
        <a:p>
          <a:endParaRPr lang="en-WS"/>
        </a:p>
      </dgm:t>
    </dgm:pt>
    <dgm:pt modelId="{2F46F00A-3AC7-4C7A-94AD-C654B146169A}">
      <dgm:prSet phldrT="[Text]"/>
      <dgm:spPr>
        <a:xfrm>
          <a:off x="1957399" y="1290799"/>
          <a:ext cx="807819" cy="403909"/>
        </a:xfrm>
        <a:prstGeom prst="rect">
          <a:avLst/>
        </a:prstGeom>
        <a:solidFill>
          <a:srgbClr val="E97132">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Aptos" panose="02110004020202020204"/>
              <a:ea typeface="+mn-ea"/>
              <a:cs typeface="+mn-cs"/>
            </a:rPr>
            <a:t>Labour Mobility Advisor </a:t>
          </a:r>
          <a:endParaRPr lang="en-WS">
            <a:solidFill>
              <a:sysClr val="window" lastClr="FFFFFF"/>
            </a:solidFill>
            <a:latin typeface="Aptos" panose="02110004020202020204"/>
            <a:ea typeface="+mn-ea"/>
            <a:cs typeface="+mn-cs"/>
          </a:endParaRPr>
        </a:p>
      </dgm:t>
    </dgm:pt>
    <dgm:pt modelId="{CD9794A9-3235-4C13-94A5-3D81338B9384}" type="parTrans" cxnId="{A02F4DA3-C646-4FBB-88BF-3B58A258E1E6}">
      <dgm:prSet/>
      <dgm:spPr>
        <a:xfrm>
          <a:off x="2361309" y="1121157"/>
          <a:ext cx="345342" cy="169642"/>
        </a:xfrm>
        <a:custGeom>
          <a:avLst/>
          <a:gdLst/>
          <a:ahLst/>
          <a:cxnLst/>
          <a:rect l="0" t="0" r="0" b="0"/>
          <a:pathLst>
            <a:path>
              <a:moveTo>
                <a:pt x="345342" y="0"/>
              </a:moveTo>
              <a:lnTo>
                <a:pt x="345342" y="84821"/>
              </a:lnTo>
              <a:lnTo>
                <a:pt x="0" y="84821"/>
              </a:lnTo>
              <a:lnTo>
                <a:pt x="0" y="169642"/>
              </a:lnTo>
            </a:path>
          </a:pathLst>
        </a:custGeom>
        <a:noFill/>
        <a:ln w="19050" cap="flat" cmpd="sng" algn="ctr">
          <a:solidFill>
            <a:srgbClr val="E97132">
              <a:hueOff val="0"/>
              <a:satOff val="0"/>
              <a:lumOff val="0"/>
              <a:alphaOff val="0"/>
            </a:srgbClr>
          </a:solidFill>
          <a:prstDash val="solid"/>
          <a:miter lim="800000"/>
        </a:ln>
        <a:effectLst/>
      </dgm:spPr>
      <dgm:t>
        <a:bodyPr/>
        <a:lstStyle/>
        <a:p>
          <a:endParaRPr lang="en-WS"/>
        </a:p>
      </dgm:t>
    </dgm:pt>
    <dgm:pt modelId="{14C404E7-8556-429A-ACB5-111CDA127590}" type="sibTrans" cxnId="{A02F4DA3-C646-4FBB-88BF-3B58A258E1E6}">
      <dgm:prSet/>
      <dgm:spPr/>
      <dgm:t>
        <a:bodyPr/>
        <a:lstStyle/>
        <a:p>
          <a:endParaRPr lang="en-WS"/>
        </a:p>
      </dgm:t>
    </dgm:pt>
    <dgm:pt modelId="{087F0176-4876-4995-B6E8-E9AA6DA66A26}">
      <dgm:prSet phldrT="[Text]"/>
      <dgm:spPr>
        <a:xfrm>
          <a:off x="2934861" y="1290799"/>
          <a:ext cx="807819" cy="403909"/>
        </a:xfrm>
        <a:prstGeom prst="rect">
          <a:avLst/>
        </a:prstGeom>
        <a:solidFill>
          <a:srgbClr val="E97132">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Aptos" panose="02110004020202020204"/>
              <a:ea typeface="+mn-ea"/>
              <a:cs typeface="+mn-cs"/>
            </a:rPr>
            <a:t>Performance Manager</a:t>
          </a:r>
          <a:endParaRPr lang="en-WS">
            <a:solidFill>
              <a:sysClr val="window" lastClr="FFFFFF"/>
            </a:solidFill>
            <a:latin typeface="Aptos" panose="02110004020202020204"/>
            <a:ea typeface="+mn-ea"/>
            <a:cs typeface="+mn-cs"/>
          </a:endParaRPr>
        </a:p>
      </dgm:t>
    </dgm:pt>
    <dgm:pt modelId="{449F8103-BDB9-4874-BA4E-50348D4DB1D2}" type="parTrans" cxnId="{2868E347-24C7-43B7-ABD0-629C1A4CED94}">
      <dgm:prSet/>
      <dgm:spPr>
        <a:xfrm>
          <a:off x="2706652" y="1121157"/>
          <a:ext cx="632118" cy="169642"/>
        </a:xfrm>
        <a:custGeom>
          <a:avLst/>
          <a:gdLst/>
          <a:ahLst/>
          <a:cxnLst/>
          <a:rect l="0" t="0" r="0" b="0"/>
          <a:pathLst>
            <a:path>
              <a:moveTo>
                <a:pt x="0" y="0"/>
              </a:moveTo>
              <a:lnTo>
                <a:pt x="0" y="84821"/>
              </a:lnTo>
              <a:lnTo>
                <a:pt x="632118" y="84821"/>
              </a:lnTo>
              <a:lnTo>
                <a:pt x="632118" y="169642"/>
              </a:lnTo>
            </a:path>
          </a:pathLst>
        </a:custGeom>
        <a:noFill/>
        <a:ln w="19050" cap="flat" cmpd="sng" algn="ctr">
          <a:solidFill>
            <a:srgbClr val="E97132">
              <a:hueOff val="0"/>
              <a:satOff val="0"/>
              <a:lumOff val="0"/>
              <a:alphaOff val="0"/>
            </a:srgbClr>
          </a:solidFill>
          <a:prstDash val="solid"/>
          <a:miter lim="800000"/>
        </a:ln>
        <a:effectLst/>
      </dgm:spPr>
      <dgm:t>
        <a:bodyPr/>
        <a:lstStyle/>
        <a:p>
          <a:endParaRPr lang="en-WS"/>
        </a:p>
      </dgm:t>
    </dgm:pt>
    <dgm:pt modelId="{C85333A1-567F-4A22-B437-BDC1D97E245A}" type="sibTrans" cxnId="{2868E347-24C7-43B7-ABD0-629C1A4CED94}">
      <dgm:prSet/>
      <dgm:spPr/>
      <dgm:t>
        <a:bodyPr/>
        <a:lstStyle/>
        <a:p>
          <a:endParaRPr lang="en-WS"/>
        </a:p>
      </dgm:t>
    </dgm:pt>
    <dgm:pt modelId="{7A88708B-6905-4471-B9AD-0DF22E784699}">
      <dgm:prSet phldrT="[Text]"/>
      <dgm:spPr>
        <a:xfrm>
          <a:off x="3136816" y="1864351"/>
          <a:ext cx="807819" cy="403909"/>
        </a:xfrm>
        <a:prstGeom prst="rect">
          <a:avLst/>
        </a:prstGeom>
        <a:solidFill>
          <a:srgbClr val="196B24">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Aptos" panose="02110004020202020204"/>
              <a:ea typeface="+mn-ea"/>
              <a:cs typeface="+mn-cs"/>
            </a:rPr>
            <a:t>Governance Coordinator</a:t>
          </a:r>
          <a:endParaRPr lang="en-WS">
            <a:solidFill>
              <a:sysClr val="window" lastClr="FFFFFF"/>
            </a:solidFill>
            <a:latin typeface="Aptos" panose="02110004020202020204"/>
            <a:ea typeface="+mn-ea"/>
            <a:cs typeface="+mn-cs"/>
          </a:endParaRPr>
        </a:p>
      </dgm:t>
    </dgm:pt>
    <dgm:pt modelId="{D32EA39B-7CB7-429F-BF91-EB23362C6F5B}" type="parTrans" cxnId="{B820EDB9-CAC9-46A5-8CB1-D50A3556582D}">
      <dgm:prSet/>
      <dgm:spPr>
        <a:xfrm>
          <a:off x="3015643" y="1694709"/>
          <a:ext cx="121172" cy="371596"/>
        </a:xfrm>
        <a:custGeom>
          <a:avLst/>
          <a:gdLst/>
          <a:ahLst/>
          <a:cxnLst/>
          <a:rect l="0" t="0" r="0" b="0"/>
          <a:pathLst>
            <a:path>
              <a:moveTo>
                <a:pt x="0" y="0"/>
              </a:moveTo>
              <a:lnTo>
                <a:pt x="0" y="371596"/>
              </a:lnTo>
              <a:lnTo>
                <a:pt x="121172" y="371596"/>
              </a:lnTo>
            </a:path>
          </a:pathLst>
        </a:custGeom>
        <a:noFill/>
        <a:ln w="19050" cap="flat" cmpd="sng" algn="ctr">
          <a:solidFill>
            <a:srgbClr val="196B24">
              <a:hueOff val="0"/>
              <a:satOff val="0"/>
              <a:lumOff val="0"/>
              <a:alphaOff val="0"/>
            </a:srgbClr>
          </a:solidFill>
          <a:prstDash val="solid"/>
          <a:miter lim="800000"/>
        </a:ln>
        <a:effectLst/>
      </dgm:spPr>
      <dgm:t>
        <a:bodyPr/>
        <a:lstStyle/>
        <a:p>
          <a:endParaRPr lang="en-WS"/>
        </a:p>
      </dgm:t>
    </dgm:pt>
    <dgm:pt modelId="{898D0EE8-67DC-40E8-8517-FDAF0A124901}" type="sibTrans" cxnId="{B820EDB9-CAC9-46A5-8CB1-D50A3556582D}">
      <dgm:prSet/>
      <dgm:spPr/>
      <dgm:t>
        <a:bodyPr/>
        <a:lstStyle/>
        <a:p>
          <a:endParaRPr lang="en-WS"/>
        </a:p>
      </dgm:t>
    </dgm:pt>
    <dgm:pt modelId="{AF084C1A-0B57-42C1-B723-11F6B558B71C}">
      <dgm:prSet phldrT="[Text]"/>
      <dgm:spPr>
        <a:xfrm>
          <a:off x="3136816" y="2437903"/>
          <a:ext cx="807819" cy="403909"/>
        </a:xfrm>
        <a:prstGeom prst="rect">
          <a:avLst/>
        </a:prstGeom>
        <a:solidFill>
          <a:srgbClr val="196B24">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Aptos" panose="02110004020202020204"/>
              <a:ea typeface="+mn-ea"/>
              <a:cs typeface="+mn-cs"/>
            </a:rPr>
            <a:t>MELA Specialist </a:t>
          </a:r>
          <a:endParaRPr lang="en-WS">
            <a:solidFill>
              <a:sysClr val="window" lastClr="FFFFFF"/>
            </a:solidFill>
            <a:latin typeface="Aptos" panose="02110004020202020204"/>
            <a:ea typeface="+mn-ea"/>
            <a:cs typeface="+mn-cs"/>
          </a:endParaRPr>
        </a:p>
      </dgm:t>
    </dgm:pt>
    <dgm:pt modelId="{86D0D3AC-4652-4E39-84A6-C7A4F502A67F}" type="parTrans" cxnId="{2C3B3263-D6F8-43E8-B0AE-98C845CC9FDC}">
      <dgm:prSet/>
      <dgm:spPr>
        <a:xfrm>
          <a:off x="3015643" y="1694709"/>
          <a:ext cx="121172" cy="945148"/>
        </a:xfrm>
        <a:custGeom>
          <a:avLst/>
          <a:gdLst/>
          <a:ahLst/>
          <a:cxnLst/>
          <a:rect l="0" t="0" r="0" b="0"/>
          <a:pathLst>
            <a:path>
              <a:moveTo>
                <a:pt x="0" y="0"/>
              </a:moveTo>
              <a:lnTo>
                <a:pt x="0" y="945148"/>
              </a:lnTo>
              <a:lnTo>
                <a:pt x="121172" y="945148"/>
              </a:lnTo>
            </a:path>
          </a:pathLst>
        </a:custGeom>
        <a:noFill/>
        <a:ln w="19050" cap="flat" cmpd="sng" algn="ctr">
          <a:solidFill>
            <a:srgbClr val="196B24">
              <a:hueOff val="0"/>
              <a:satOff val="0"/>
              <a:lumOff val="0"/>
              <a:alphaOff val="0"/>
            </a:srgbClr>
          </a:solidFill>
          <a:prstDash val="solid"/>
          <a:miter lim="800000"/>
        </a:ln>
        <a:effectLst/>
      </dgm:spPr>
      <dgm:t>
        <a:bodyPr/>
        <a:lstStyle/>
        <a:p>
          <a:endParaRPr lang="en-WS"/>
        </a:p>
      </dgm:t>
    </dgm:pt>
    <dgm:pt modelId="{02B3B4C1-9051-47DF-BA74-337BF5D6ECFE}" type="sibTrans" cxnId="{2C3B3263-D6F8-43E8-B0AE-98C845CC9FDC}">
      <dgm:prSet/>
      <dgm:spPr/>
      <dgm:t>
        <a:bodyPr/>
        <a:lstStyle/>
        <a:p>
          <a:endParaRPr lang="en-WS"/>
        </a:p>
      </dgm:t>
    </dgm:pt>
    <dgm:pt modelId="{56EDCC0B-6637-4722-BBCF-DA2EB5CFF03B}">
      <dgm:prSet phldrT="[Text]"/>
      <dgm:spPr>
        <a:xfrm>
          <a:off x="3136816" y="3011455"/>
          <a:ext cx="807819" cy="403909"/>
        </a:xfrm>
        <a:prstGeom prst="rect">
          <a:avLst/>
        </a:prstGeom>
        <a:solidFill>
          <a:srgbClr val="196B24">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Aptos" panose="02110004020202020204"/>
              <a:ea typeface="+mn-ea"/>
              <a:cs typeface="+mn-cs"/>
            </a:rPr>
            <a:t>Communications Specialist </a:t>
          </a:r>
          <a:endParaRPr lang="en-WS">
            <a:solidFill>
              <a:sysClr val="window" lastClr="FFFFFF"/>
            </a:solidFill>
            <a:latin typeface="Aptos" panose="02110004020202020204"/>
            <a:ea typeface="+mn-ea"/>
            <a:cs typeface="+mn-cs"/>
          </a:endParaRPr>
        </a:p>
      </dgm:t>
    </dgm:pt>
    <dgm:pt modelId="{8C921CD1-BFF9-4CA5-89D1-CA21BA2C6ADE}" type="parTrans" cxnId="{AB382C3D-9A36-42FE-9535-1C3F49925072}">
      <dgm:prSet/>
      <dgm:spPr>
        <a:xfrm>
          <a:off x="3015643" y="1694709"/>
          <a:ext cx="121172" cy="1518700"/>
        </a:xfrm>
        <a:custGeom>
          <a:avLst/>
          <a:gdLst/>
          <a:ahLst/>
          <a:cxnLst/>
          <a:rect l="0" t="0" r="0" b="0"/>
          <a:pathLst>
            <a:path>
              <a:moveTo>
                <a:pt x="0" y="0"/>
              </a:moveTo>
              <a:lnTo>
                <a:pt x="0" y="1518700"/>
              </a:lnTo>
              <a:lnTo>
                <a:pt x="121172" y="1518700"/>
              </a:lnTo>
            </a:path>
          </a:pathLst>
        </a:custGeom>
        <a:noFill/>
        <a:ln w="19050" cap="flat" cmpd="sng" algn="ctr">
          <a:solidFill>
            <a:srgbClr val="196B24">
              <a:hueOff val="0"/>
              <a:satOff val="0"/>
              <a:lumOff val="0"/>
              <a:alphaOff val="0"/>
            </a:srgbClr>
          </a:solidFill>
          <a:prstDash val="solid"/>
          <a:miter lim="800000"/>
        </a:ln>
        <a:effectLst/>
      </dgm:spPr>
      <dgm:t>
        <a:bodyPr/>
        <a:lstStyle/>
        <a:p>
          <a:endParaRPr lang="en-WS"/>
        </a:p>
      </dgm:t>
    </dgm:pt>
    <dgm:pt modelId="{14ED9C8D-94C6-4535-8097-267D7049DC2D}" type="sibTrans" cxnId="{AB382C3D-9A36-42FE-9535-1C3F49925072}">
      <dgm:prSet/>
      <dgm:spPr/>
      <dgm:t>
        <a:bodyPr/>
        <a:lstStyle/>
        <a:p>
          <a:endParaRPr lang="en-WS"/>
        </a:p>
      </dgm:t>
    </dgm:pt>
    <dgm:pt modelId="{1D661C3F-B18B-4D64-9F8C-E05263CB112F}">
      <dgm:prSet phldrT="[Text]"/>
      <dgm:spPr>
        <a:xfrm>
          <a:off x="4114278" y="1864351"/>
          <a:ext cx="807819" cy="403909"/>
        </a:xfrm>
        <a:prstGeom prst="rect">
          <a:avLst/>
        </a:prstGeom>
        <a:solidFill>
          <a:srgbClr val="196B24">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Aptos" panose="02110004020202020204"/>
              <a:ea typeface="+mn-ea"/>
              <a:cs typeface="+mn-cs"/>
            </a:rPr>
            <a:t>Programme Accountant </a:t>
          </a:r>
          <a:endParaRPr lang="en-WS">
            <a:solidFill>
              <a:sysClr val="window" lastClr="FFFFFF"/>
            </a:solidFill>
            <a:latin typeface="Aptos" panose="02110004020202020204"/>
            <a:ea typeface="+mn-ea"/>
            <a:cs typeface="+mn-cs"/>
          </a:endParaRPr>
        </a:p>
      </dgm:t>
    </dgm:pt>
    <dgm:pt modelId="{AFBD7D5C-6D62-4F86-A129-54177EC09387}" type="parTrans" cxnId="{A8DE0673-0858-4E05-A213-DA0612E90A5A}">
      <dgm:prSet/>
      <dgm:spPr>
        <a:xfrm>
          <a:off x="4518187" y="1694709"/>
          <a:ext cx="488730" cy="169642"/>
        </a:xfrm>
        <a:custGeom>
          <a:avLst/>
          <a:gdLst/>
          <a:ahLst/>
          <a:cxnLst/>
          <a:rect l="0" t="0" r="0" b="0"/>
          <a:pathLst>
            <a:path>
              <a:moveTo>
                <a:pt x="488730" y="0"/>
              </a:moveTo>
              <a:lnTo>
                <a:pt x="488730" y="84821"/>
              </a:lnTo>
              <a:lnTo>
                <a:pt x="0" y="84821"/>
              </a:lnTo>
              <a:lnTo>
                <a:pt x="0" y="169642"/>
              </a:lnTo>
            </a:path>
          </a:pathLst>
        </a:custGeom>
        <a:noFill/>
        <a:ln w="19050" cap="flat" cmpd="sng" algn="ctr">
          <a:solidFill>
            <a:srgbClr val="196B24">
              <a:hueOff val="0"/>
              <a:satOff val="0"/>
              <a:lumOff val="0"/>
              <a:alphaOff val="0"/>
            </a:srgbClr>
          </a:solidFill>
          <a:prstDash val="solid"/>
          <a:miter lim="800000"/>
        </a:ln>
        <a:effectLst/>
      </dgm:spPr>
      <dgm:t>
        <a:bodyPr/>
        <a:lstStyle/>
        <a:p>
          <a:endParaRPr lang="en-WS"/>
        </a:p>
      </dgm:t>
    </dgm:pt>
    <dgm:pt modelId="{F3DF240E-69B6-4EBD-AEF3-4264C543AA9A}" type="sibTrans" cxnId="{A8DE0673-0858-4E05-A213-DA0612E90A5A}">
      <dgm:prSet/>
      <dgm:spPr/>
      <dgm:t>
        <a:bodyPr/>
        <a:lstStyle/>
        <a:p>
          <a:endParaRPr lang="en-WS"/>
        </a:p>
      </dgm:t>
    </dgm:pt>
    <dgm:pt modelId="{DB0CB6E8-0C11-4986-B733-35C7A9B5C26E}">
      <dgm:prSet phldrT="[Text]"/>
      <dgm:spPr>
        <a:xfrm>
          <a:off x="4316233" y="2437903"/>
          <a:ext cx="807819" cy="403909"/>
        </a:xfrm>
        <a:prstGeom prst="rect">
          <a:avLst/>
        </a:prstGeom>
        <a:solidFill>
          <a:srgbClr val="0F9ED5">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Aptos" panose="02110004020202020204"/>
              <a:ea typeface="+mn-ea"/>
              <a:cs typeface="+mn-cs"/>
            </a:rPr>
            <a:t>Finance and Admin Officer</a:t>
          </a:r>
          <a:endParaRPr lang="en-WS">
            <a:solidFill>
              <a:sysClr val="window" lastClr="FFFFFF"/>
            </a:solidFill>
            <a:latin typeface="Aptos" panose="02110004020202020204"/>
            <a:ea typeface="+mn-ea"/>
            <a:cs typeface="+mn-cs"/>
          </a:endParaRPr>
        </a:p>
      </dgm:t>
    </dgm:pt>
    <dgm:pt modelId="{E27453BA-F940-4461-B76F-D109C0D004EA}" type="parTrans" cxnId="{E30DE18C-6D39-4C23-A22D-48D90C6883D6}">
      <dgm:prSet/>
      <dgm:spPr>
        <a:xfrm>
          <a:off x="4195060" y="2268261"/>
          <a:ext cx="121172" cy="371596"/>
        </a:xfrm>
        <a:custGeom>
          <a:avLst/>
          <a:gdLst/>
          <a:ahLst/>
          <a:cxnLst/>
          <a:rect l="0" t="0" r="0" b="0"/>
          <a:pathLst>
            <a:path>
              <a:moveTo>
                <a:pt x="0" y="0"/>
              </a:moveTo>
              <a:lnTo>
                <a:pt x="0" y="371596"/>
              </a:lnTo>
              <a:lnTo>
                <a:pt x="121172" y="371596"/>
              </a:lnTo>
            </a:path>
          </a:pathLst>
        </a:custGeom>
        <a:noFill/>
        <a:ln w="19050" cap="flat" cmpd="sng" algn="ctr">
          <a:solidFill>
            <a:srgbClr val="0F9ED5">
              <a:hueOff val="0"/>
              <a:satOff val="0"/>
              <a:lumOff val="0"/>
              <a:alphaOff val="0"/>
            </a:srgbClr>
          </a:solidFill>
          <a:prstDash val="solid"/>
          <a:miter lim="800000"/>
        </a:ln>
        <a:effectLst/>
      </dgm:spPr>
      <dgm:t>
        <a:bodyPr/>
        <a:lstStyle/>
        <a:p>
          <a:endParaRPr lang="en-WS"/>
        </a:p>
      </dgm:t>
    </dgm:pt>
    <dgm:pt modelId="{2099CC44-5916-4DAB-8631-0CBB3EA3BFC2}" type="sibTrans" cxnId="{E30DE18C-6D39-4C23-A22D-48D90C6883D6}">
      <dgm:prSet/>
      <dgm:spPr/>
      <dgm:t>
        <a:bodyPr/>
        <a:lstStyle/>
        <a:p>
          <a:endParaRPr lang="en-WS"/>
        </a:p>
      </dgm:t>
    </dgm:pt>
    <dgm:pt modelId="{728D35A6-D8A0-4AED-857D-77335BFF7556}">
      <dgm:prSet phldrT="[Text]"/>
      <dgm:spPr>
        <a:xfrm>
          <a:off x="4316233" y="3011455"/>
          <a:ext cx="807819" cy="403909"/>
        </a:xfrm>
        <a:prstGeom prst="rect">
          <a:avLst/>
        </a:prstGeom>
        <a:solidFill>
          <a:srgbClr val="0F9ED5">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Aptos" panose="02110004020202020204"/>
              <a:ea typeface="+mn-ea"/>
              <a:cs typeface="+mn-cs"/>
            </a:rPr>
            <a:t>Procurement and Compliance Officer </a:t>
          </a:r>
          <a:endParaRPr lang="en-WS">
            <a:solidFill>
              <a:sysClr val="window" lastClr="FFFFFF"/>
            </a:solidFill>
            <a:latin typeface="Aptos" panose="02110004020202020204"/>
            <a:ea typeface="+mn-ea"/>
            <a:cs typeface="+mn-cs"/>
          </a:endParaRPr>
        </a:p>
      </dgm:t>
    </dgm:pt>
    <dgm:pt modelId="{C403DD65-076F-4603-B89A-96CF1AB08787}" type="parTrans" cxnId="{6233FF16-8774-41CF-95BF-BCC4F8ACB048}">
      <dgm:prSet/>
      <dgm:spPr>
        <a:xfrm>
          <a:off x="4195060" y="2268261"/>
          <a:ext cx="121172" cy="945148"/>
        </a:xfrm>
        <a:custGeom>
          <a:avLst/>
          <a:gdLst/>
          <a:ahLst/>
          <a:cxnLst/>
          <a:rect l="0" t="0" r="0" b="0"/>
          <a:pathLst>
            <a:path>
              <a:moveTo>
                <a:pt x="0" y="0"/>
              </a:moveTo>
              <a:lnTo>
                <a:pt x="0" y="945148"/>
              </a:lnTo>
              <a:lnTo>
                <a:pt x="121172" y="945148"/>
              </a:lnTo>
            </a:path>
          </a:pathLst>
        </a:custGeom>
        <a:noFill/>
        <a:ln w="19050" cap="flat" cmpd="sng" algn="ctr">
          <a:solidFill>
            <a:srgbClr val="0F9ED5">
              <a:hueOff val="0"/>
              <a:satOff val="0"/>
              <a:lumOff val="0"/>
              <a:alphaOff val="0"/>
            </a:srgbClr>
          </a:solidFill>
          <a:prstDash val="solid"/>
          <a:miter lim="800000"/>
        </a:ln>
        <a:effectLst/>
      </dgm:spPr>
      <dgm:t>
        <a:bodyPr/>
        <a:lstStyle/>
        <a:p>
          <a:endParaRPr lang="en-WS"/>
        </a:p>
      </dgm:t>
    </dgm:pt>
    <dgm:pt modelId="{0681FEFF-D196-439F-96F8-62AF76452940}" type="sibTrans" cxnId="{6233FF16-8774-41CF-95BF-BCC4F8ACB048}">
      <dgm:prSet/>
      <dgm:spPr/>
      <dgm:t>
        <a:bodyPr/>
        <a:lstStyle/>
        <a:p>
          <a:endParaRPr lang="en-WS"/>
        </a:p>
      </dgm:t>
    </dgm:pt>
    <dgm:pt modelId="{E4DA945E-DF42-4552-9CBF-B4737F79BE1A}">
      <dgm:prSet phldrT="[Text]"/>
      <dgm:spPr>
        <a:xfrm>
          <a:off x="5091739" y="1864351"/>
          <a:ext cx="807819" cy="403909"/>
        </a:xfrm>
        <a:prstGeom prst="rect">
          <a:avLst/>
        </a:prstGeom>
        <a:solidFill>
          <a:srgbClr val="196B24">
            <a:hueOff val="0"/>
            <a:satOff val="0"/>
            <a:lumOff val="0"/>
            <a:alphaOff val="0"/>
          </a:srgb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Aptos" panose="02110004020202020204"/>
              <a:ea typeface="+mn-ea"/>
              <a:cs typeface="+mn-cs"/>
            </a:rPr>
            <a:t>IT Consultant </a:t>
          </a:r>
          <a:endParaRPr lang="en-WS">
            <a:solidFill>
              <a:sysClr val="window" lastClr="FFFFFF"/>
            </a:solidFill>
            <a:latin typeface="Aptos" panose="02110004020202020204"/>
            <a:ea typeface="+mn-ea"/>
            <a:cs typeface="+mn-cs"/>
          </a:endParaRPr>
        </a:p>
      </dgm:t>
    </dgm:pt>
    <dgm:pt modelId="{8DA56FE7-57B4-4668-AAF3-FC2E5F10E432}" type="parTrans" cxnId="{A80AEA65-31D0-4567-B467-5E6353B06755}">
      <dgm:prSet/>
      <dgm:spPr>
        <a:xfrm>
          <a:off x="5006918" y="1694709"/>
          <a:ext cx="488730" cy="169642"/>
        </a:xfrm>
        <a:custGeom>
          <a:avLst/>
          <a:gdLst/>
          <a:ahLst/>
          <a:cxnLst/>
          <a:rect l="0" t="0" r="0" b="0"/>
          <a:pathLst>
            <a:path>
              <a:moveTo>
                <a:pt x="0" y="0"/>
              </a:moveTo>
              <a:lnTo>
                <a:pt x="0" y="84821"/>
              </a:lnTo>
              <a:lnTo>
                <a:pt x="488730" y="84821"/>
              </a:lnTo>
              <a:lnTo>
                <a:pt x="488730" y="169642"/>
              </a:lnTo>
            </a:path>
          </a:pathLst>
        </a:custGeom>
        <a:noFill/>
        <a:ln w="19050" cap="flat" cmpd="sng" algn="ctr">
          <a:solidFill>
            <a:srgbClr val="196B24">
              <a:hueOff val="0"/>
              <a:satOff val="0"/>
              <a:lumOff val="0"/>
              <a:alphaOff val="0"/>
            </a:srgbClr>
          </a:solidFill>
          <a:prstDash val="solid"/>
          <a:miter lim="800000"/>
        </a:ln>
        <a:effectLst/>
      </dgm:spPr>
      <dgm:t>
        <a:bodyPr/>
        <a:lstStyle/>
        <a:p>
          <a:endParaRPr lang="en-WS"/>
        </a:p>
      </dgm:t>
    </dgm:pt>
    <dgm:pt modelId="{F90E5B9E-DC99-4F27-B4FF-83DEF4330433}" type="sibTrans" cxnId="{A80AEA65-31D0-4567-B467-5E6353B06755}">
      <dgm:prSet/>
      <dgm:spPr/>
      <dgm:t>
        <a:bodyPr/>
        <a:lstStyle/>
        <a:p>
          <a:endParaRPr lang="en-WS"/>
        </a:p>
      </dgm:t>
    </dgm:pt>
    <dgm:pt modelId="{89D2092A-43AE-4429-A7B6-CBBF1E2B05D7}">
      <dgm:prSet phldrT="[Text]"/>
      <dgm:spPr>
        <a:solidFill>
          <a:schemeClr val="accent5">
            <a:lumMod val="75000"/>
          </a:schemeClr>
        </a:solidFill>
      </dgm:spPr>
      <dgm:t>
        <a:bodyPr/>
        <a:lstStyle/>
        <a:p>
          <a:r>
            <a:rPr lang="en-US"/>
            <a:t>National Coordinators</a:t>
          </a:r>
          <a:endParaRPr lang="en-WS"/>
        </a:p>
      </dgm:t>
    </dgm:pt>
    <dgm:pt modelId="{803F59D9-75BB-4FDE-A482-98471C22ACCB}" type="parTrans" cxnId="{5E7CE96F-EE82-4BCC-B3AF-3D076904D805}">
      <dgm:prSet/>
      <dgm:spPr/>
      <dgm:t>
        <a:bodyPr/>
        <a:lstStyle/>
        <a:p>
          <a:endParaRPr lang="en-WS"/>
        </a:p>
      </dgm:t>
    </dgm:pt>
    <dgm:pt modelId="{FA316FF6-D7F1-4F60-8A0A-19433B0F8853}" type="sibTrans" cxnId="{5E7CE96F-EE82-4BCC-B3AF-3D076904D805}">
      <dgm:prSet/>
      <dgm:spPr/>
      <dgm:t>
        <a:bodyPr/>
        <a:lstStyle/>
        <a:p>
          <a:endParaRPr lang="en-WS"/>
        </a:p>
      </dgm:t>
    </dgm:pt>
    <dgm:pt modelId="{21F8A299-443F-4662-9163-E142DCDFDC50}" type="pres">
      <dgm:prSet presAssocID="{1759564F-916C-4448-89DC-082E3B74F5D6}" presName="hierChild1" presStyleCnt="0">
        <dgm:presLayoutVars>
          <dgm:orgChart val="1"/>
          <dgm:chPref val="1"/>
          <dgm:dir/>
          <dgm:animOne val="branch"/>
          <dgm:animLvl val="lvl"/>
          <dgm:resizeHandles/>
        </dgm:presLayoutVars>
      </dgm:prSet>
      <dgm:spPr/>
    </dgm:pt>
    <dgm:pt modelId="{CA193158-4F23-4538-8FD4-8B9EC4F4353E}" type="pres">
      <dgm:prSet presAssocID="{C2EF95C8-24AD-4788-96CC-740ABA14B688}" presName="hierRoot1" presStyleCnt="0">
        <dgm:presLayoutVars>
          <dgm:hierBranch val="init"/>
        </dgm:presLayoutVars>
      </dgm:prSet>
      <dgm:spPr/>
    </dgm:pt>
    <dgm:pt modelId="{CF6D5921-A561-4C79-9B49-A1CEAADAA061}" type="pres">
      <dgm:prSet presAssocID="{C2EF95C8-24AD-4788-96CC-740ABA14B688}" presName="rootComposite1" presStyleCnt="0"/>
      <dgm:spPr/>
    </dgm:pt>
    <dgm:pt modelId="{D6BF7BAD-9DC3-4492-B96C-35E29280C12D}" type="pres">
      <dgm:prSet presAssocID="{C2EF95C8-24AD-4788-96CC-740ABA14B688}" presName="rootText1" presStyleLbl="node0" presStyleIdx="0" presStyleCnt="1">
        <dgm:presLayoutVars>
          <dgm:chPref val="3"/>
        </dgm:presLayoutVars>
      </dgm:prSet>
      <dgm:spPr/>
    </dgm:pt>
    <dgm:pt modelId="{9B9D8EC0-5D82-4468-8A25-816508B66E62}" type="pres">
      <dgm:prSet presAssocID="{C2EF95C8-24AD-4788-96CC-740ABA14B688}" presName="rootConnector1" presStyleLbl="node1" presStyleIdx="0" presStyleCnt="0"/>
      <dgm:spPr/>
    </dgm:pt>
    <dgm:pt modelId="{0EDD4C12-AA31-483F-B60A-F4CA2A094B5F}" type="pres">
      <dgm:prSet presAssocID="{C2EF95C8-24AD-4788-96CC-740ABA14B688}" presName="hierChild2" presStyleCnt="0"/>
      <dgm:spPr/>
    </dgm:pt>
    <dgm:pt modelId="{9F214441-C2CB-4CE5-A979-3244F6DF37F2}" type="pres">
      <dgm:prSet presAssocID="{E3FC254B-0B46-4A0C-8AC5-7EA683DF0476}" presName="Name37" presStyleLbl="parChTrans1D2" presStyleIdx="0" presStyleCnt="5"/>
      <dgm:spPr/>
    </dgm:pt>
    <dgm:pt modelId="{E1F3EA43-378D-469F-8A06-D6C45E080CC7}" type="pres">
      <dgm:prSet presAssocID="{55AC2062-6C27-4333-856E-6C6C1CA957DB}" presName="hierRoot2" presStyleCnt="0">
        <dgm:presLayoutVars>
          <dgm:hierBranch val="init"/>
        </dgm:presLayoutVars>
      </dgm:prSet>
      <dgm:spPr/>
    </dgm:pt>
    <dgm:pt modelId="{DD129375-A4E0-44AD-98D2-15143A578552}" type="pres">
      <dgm:prSet presAssocID="{55AC2062-6C27-4333-856E-6C6C1CA957DB}" presName="rootComposite" presStyleCnt="0"/>
      <dgm:spPr/>
    </dgm:pt>
    <dgm:pt modelId="{10E19DF3-6EDF-4816-958B-AC1D6318DD5F}" type="pres">
      <dgm:prSet presAssocID="{55AC2062-6C27-4333-856E-6C6C1CA957DB}" presName="rootText" presStyleLbl="node2" presStyleIdx="0" presStyleCnt="5">
        <dgm:presLayoutVars>
          <dgm:chPref val="3"/>
        </dgm:presLayoutVars>
      </dgm:prSet>
      <dgm:spPr/>
    </dgm:pt>
    <dgm:pt modelId="{98CCA685-2F3B-4443-9ABD-E62E7B4201A8}" type="pres">
      <dgm:prSet presAssocID="{55AC2062-6C27-4333-856E-6C6C1CA957DB}" presName="rootConnector" presStyleLbl="node2" presStyleIdx="0" presStyleCnt="5"/>
      <dgm:spPr/>
    </dgm:pt>
    <dgm:pt modelId="{3B64CB7D-94F2-475F-A5BE-13BD3DFDDDDF}" type="pres">
      <dgm:prSet presAssocID="{55AC2062-6C27-4333-856E-6C6C1CA957DB}" presName="hierChild4" presStyleCnt="0"/>
      <dgm:spPr/>
    </dgm:pt>
    <dgm:pt modelId="{1F621732-0B4A-49A0-8F54-93719E5AFA26}" type="pres">
      <dgm:prSet presAssocID="{55AC2062-6C27-4333-856E-6C6C1CA957DB}" presName="hierChild5" presStyleCnt="0"/>
      <dgm:spPr/>
    </dgm:pt>
    <dgm:pt modelId="{77955FC9-FD58-4B8B-9C78-0AFDE783347B}" type="pres">
      <dgm:prSet presAssocID="{08680D38-E5A0-4CDC-9939-BFBD45AD279C}" presName="Name37" presStyleLbl="parChTrans1D2" presStyleIdx="1" presStyleCnt="5"/>
      <dgm:spPr/>
    </dgm:pt>
    <dgm:pt modelId="{0E0964A5-6D2A-4786-A3CC-FE4C6BBECAF9}" type="pres">
      <dgm:prSet presAssocID="{8963041D-460C-47FB-9047-1EAD9C3A1228}" presName="hierRoot2" presStyleCnt="0">
        <dgm:presLayoutVars>
          <dgm:hierBranch val="init"/>
        </dgm:presLayoutVars>
      </dgm:prSet>
      <dgm:spPr/>
    </dgm:pt>
    <dgm:pt modelId="{ECAD9419-8BE2-40A3-B118-02328D8E9C55}" type="pres">
      <dgm:prSet presAssocID="{8963041D-460C-47FB-9047-1EAD9C3A1228}" presName="rootComposite" presStyleCnt="0"/>
      <dgm:spPr/>
    </dgm:pt>
    <dgm:pt modelId="{D738A06D-83DA-4E84-B364-B7734D686051}" type="pres">
      <dgm:prSet presAssocID="{8963041D-460C-47FB-9047-1EAD9C3A1228}" presName="rootText" presStyleLbl="node2" presStyleIdx="1" presStyleCnt="5">
        <dgm:presLayoutVars>
          <dgm:chPref val="3"/>
        </dgm:presLayoutVars>
      </dgm:prSet>
      <dgm:spPr/>
    </dgm:pt>
    <dgm:pt modelId="{B41918B7-AFEE-4F47-9EA6-B40353E4E35A}" type="pres">
      <dgm:prSet presAssocID="{8963041D-460C-47FB-9047-1EAD9C3A1228}" presName="rootConnector" presStyleLbl="node2" presStyleIdx="1" presStyleCnt="5"/>
      <dgm:spPr/>
    </dgm:pt>
    <dgm:pt modelId="{4B2A5F4E-627B-4532-8EA6-DF2992A03822}" type="pres">
      <dgm:prSet presAssocID="{8963041D-460C-47FB-9047-1EAD9C3A1228}" presName="hierChild4" presStyleCnt="0"/>
      <dgm:spPr/>
    </dgm:pt>
    <dgm:pt modelId="{34820AA9-C342-4658-BB01-6D334476DAB8}" type="pres">
      <dgm:prSet presAssocID="{8963041D-460C-47FB-9047-1EAD9C3A1228}" presName="hierChild5" presStyleCnt="0"/>
      <dgm:spPr/>
    </dgm:pt>
    <dgm:pt modelId="{37CC36B9-605B-4396-A7E1-14BD38DBC77D}" type="pres">
      <dgm:prSet presAssocID="{CD9794A9-3235-4C13-94A5-3D81338B9384}" presName="Name37" presStyleLbl="parChTrans1D2" presStyleIdx="2" presStyleCnt="5"/>
      <dgm:spPr/>
    </dgm:pt>
    <dgm:pt modelId="{7967CF91-D85A-4ACE-9957-E588669B9A64}" type="pres">
      <dgm:prSet presAssocID="{2F46F00A-3AC7-4C7A-94AD-C654B146169A}" presName="hierRoot2" presStyleCnt="0">
        <dgm:presLayoutVars>
          <dgm:hierBranch val="init"/>
        </dgm:presLayoutVars>
      </dgm:prSet>
      <dgm:spPr/>
    </dgm:pt>
    <dgm:pt modelId="{790865A1-E1FF-40BF-85C7-FF1DC5D761E5}" type="pres">
      <dgm:prSet presAssocID="{2F46F00A-3AC7-4C7A-94AD-C654B146169A}" presName="rootComposite" presStyleCnt="0"/>
      <dgm:spPr/>
    </dgm:pt>
    <dgm:pt modelId="{08483DB0-9FDE-45A0-A9F0-CC56BCE066CB}" type="pres">
      <dgm:prSet presAssocID="{2F46F00A-3AC7-4C7A-94AD-C654B146169A}" presName="rootText" presStyleLbl="node2" presStyleIdx="2" presStyleCnt="5">
        <dgm:presLayoutVars>
          <dgm:chPref val="3"/>
        </dgm:presLayoutVars>
      </dgm:prSet>
      <dgm:spPr/>
    </dgm:pt>
    <dgm:pt modelId="{24573828-03DB-4644-8622-62E765CC191D}" type="pres">
      <dgm:prSet presAssocID="{2F46F00A-3AC7-4C7A-94AD-C654B146169A}" presName="rootConnector" presStyleLbl="node2" presStyleIdx="2" presStyleCnt="5"/>
      <dgm:spPr/>
    </dgm:pt>
    <dgm:pt modelId="{5403A9B8-6372-478F-A5F1-34370C390FC0}" type="pres">
      <dgm:prSet presAssocID="{2F46F00A-3AC7-4C7A-94AD-C654B146169A}" presName="hierChild4" presStyleCnt="0"/>
      <dgm:spPr/>
    </dgm:pt>
    <dgm:pt modelId="{3653117D-C827-4B33-8202-7033AD681E63}" type="pres">
      <dgm:prSet presAssocID="{2F46F00A-3AC7-4C7A-94AD-C654B146169A}" presName="hierChild5" presStyleCnt="0"/>
      <dgm:spPr/>
    </dgm:pt>
    <dgm:pt modelId="{F6421DEF-4704-4B7F-807B-A8F50E51EC1F}" type="pres">
      <dgm:prSet presAssocID="{449F8103-BDB9-4874-BA4E-50348D4DB1D2}" presName="Name37" presStyleLbl="parChTrans1D2" presStyleIdx="3" presStyleCnt="5"/>
      <dgm:spPr/>
    </dgm:pt>
    <dgm:pt modelId="{FCDD7651-A410-4A85-BF3B-04D24C49D634}" type="pres">
      <dgm:prSet presAssocID="{087F0176-4876-4995-B6E8-E9AA6DA66A26}" presName="hierRoot2" presStyleCnt="0">
        <dgm:presLayoutVars>
          <dgm:hierBranch val="init"/>
        </dgm:presLayoutVars>
      </dgm:prSet>
      <dgm:spPr/>
    </dgm:pt>
    <dgm:pt modelId="{6801902B-7331-48A5-BBD7-5E1A36F52A1D}" type="pres">
      <dgm:prSet presAssocID="{087F0176-4876-4995-B6E8-E9AA6DA66A26}" presName="rootComposite" presStyleCnt="0"/>
      <dgm:spPr/>
    </dgm:pt>
    <dgm:pt modelId="{E5F2221C-7AE9-46BE-A016-2BA696A03FBD}" type="pres">
      <dgm:prSet presAssocID="{087F0176-4876-4995-B6E8-E9AA6DA66A26}" presName="rootText" presStyleLbl="node2" presStyleIdx="3" presStyleCnt="5">
        <dgm:presLayoutVars>
          <dgm:chPref val="3"/>
        </dgm:presLayoutVars>
      </dgm:prSet>
      <dgm:spPr/>
    </dgm:pt>
    <dgm:pt modelId="{E026CCB1-49D1-4E20-BFD5-0E38A91E9E35}" type="pres">
      <dgm:prSet presAssocID="{087F0176-4876-4995-B6E8-E9AA6DA66A26}" presName="rootConnector" presStyleLbl="node2" presStyleIdx="3" presStyleCnt="5"/>
      <dgm:spPr/>
    </dgm:pt>
    <dgm:pt modelId="{CE5341C5-C083-4A03-9762-7E27D0C31B9C}" type="pres">
      <dgm:prSet presAssocID="{087F0176-4876-4995-B6E8-E9AA6DA66A26}" presName="hierChild4" presStyleCnt="0"/>
      <dgm:spPr/>
    </dgm:pt>
    <dgm:pt modelId="{997B0D0A-17F0-43F2-8D50-E9A75F29AD72}" type="pres">
      <dgm:prSet presAssocID="{D32EA39B-7CB7-429F-BF91-EB23362C6F5B}" presName="Name37" presStyleLbl="parChTrans1D3" presStyleIdx="0" presStyleCnt="6"/>
      <dgm:spPr/>
    </dgm:pt>
    <dgm:pt modelId="{3350A7DA-42B5-43C6-88AA-AB7E4069C597}" type="pres">
      <dgm:prSet presAssocID="{7A88708B-6905-4471-B9AD-0DF22E784699}" presName="hierRoot2" presStyleCnt="0">
        <dgm:presLayoutVars>
          <dgm:hierBranch val="init"/>
        </dgm:presLayoutVars>
      </dgm:prSet>
      <dgm:spPr/>
    </dgm:pt>
    <dgm:pt modelId="{8DA8D37D-3D0F-4B0E-9321-001A29880C1F}" type="pres">
      <dgm:prSet presAssocID="{7A88708B-6905-4471-B9AD-0DF22E784699}" presName="rootComposite" presStyleCnt="0"/>
      <dgm:spPr/>
    </dgm:pt>
    <dgm:pt modelId="{D8075B9D-4B87-4E4D-91AE-069C6CEF9A07}" type="pres">
      <dgm:prSet presAssocID="{7A88708B-6905-4471-B9AD-0DF22E784699}" presName="rootText" presStyleLbl="node3" presStyleIdx="0" presStyleCnt="6">
        <dgm:presLayoutVars>
          <dgm:chPref val="3"/>
        </dgm:presLayoutVars>
      </dgm:prSet>
      <dgm:spPr/>
    </dgm:pt>
    <dgm:pt modelId="{32192D22-E912-482F-BB5A-0E332B9E3027}" type="pres">
      <dgm:prSet presAssocID="{7A88708B-6905-4471-B9AD-0DF22E784699}" presName="rootConnector" presStyleLbl="node3" presStyleIdx="0" presStyleCnt="6"/>
      <dgm:spPr/>
    </dgm:pt>
    <dgm:pt modelId="{924C1A93-39E1-4CAD-B7CB-5C44C9267615}" type="pres">
      <dgm:prSet presAssocID="{7A88708B-6905-4471-B9AD-0DF22E784699}" presName="hierChild4" presStyleCnt="0"/>
      <dgm:spPr/>
    </dgm:pt>
    <dgm:pt modelId="{AB64032E-B93C-4ED9-AFF3-58DC69BC51D8}" type="pres">
      <dgm:prSet presAssocID="{7A88708B-6905-4471-B9AD-0DF22E784699}" presName="hierChild5" presStyleCnt="0"/>
      <dgm:spPr/>
    </dgm:pt>
    <dgm:pt modelId="{B80B5AF3-3CE9-44AE-B642-D3DA2E470859}" type="pres">
      <dgm:prSet presAssocID="{86D0D3AC-4652-4E39-84A6-C7A4F502A67F}" presName="Name37" presStyleLbl="parChTrans1D3" presStyleIdx="1" presStyleCnt="6"/>
      <dgm:spPr/>
    </dgm:pt>
    <dgm:pt modelId="{18555A44-6495-41A3-982B-FC38834364E4}" type="pres">
      <dgm:prSet presAssocID="{AF084C1A-0B57-42C1-B723-11F6B558B71C}" presName="hierRoot2" presStyleCnt="0">
        <dgm:presLayoutVars>
          <dgm:hierBranch val="init"/>
        </dgm:presLayoutVars>
      </dgm:prSet>
      <dgm:spPr/>
    </dgm:pt>
    <dgm:pt modelId="{E7E8C21B-F9C4-41C4-8B36-D4DE294E6880}" type="pres">
      <dgm:prSet presAssocID="{AF084C1A-0B57-42C1-B723-11F6B558B71C}" presName="rootComposite" presStyleCnt="0"/>
      <dgm:spPr/>
    </dgm:pt>
    <dgm:pt modelId="{55B06AA6-6D25-43F4-AFDB-485C3537D605}" type="pres">
      <dgm:prSet presAssocID="{AF084C1A-0B57-42C1-B723-11F6B558B71C}" presName="rootText" presStyleLbl="node3" presStyleIdx="1" presStyleCnt="6">
        <dgm:presLayoutVars>
          <dgm:chPref val="3"/>
        </dgm:presLayoutVars>
      </dgm:prSet>
      <dgm:spPr/>
    </dgm:pt>
    <dgm:pt modelId="{E02A85F8-9A36-4924-8342-A74F08D24F14}" type="pres">
      <dgm:prSet presAssocID="{AF084C1A-0B57-42C1-B723-11F6B558B71C}" presName="rootConnector" presStyleLbl="node3" presStyleIdx="1" presStyleCnt="6"/>
      <dgm:spPr/>
    </dgm:pt>
    <dgm:pt modelId="{C1B1D009-F0D0-4858-B92E-74A262E0E226}" type="pres">
      <dgm:prSet presAssocID="{AF084C1A-0B57-42C1-B723-11F6B558B71C}" presName="hierChild4" presStyleCnt="0"/>
      <dgm:spPr/>
    </dgm:pt>
    <dgm:pt modelId="{B98ED128-BFED-4E81-B37F-BD558CAAF319}" type="pres">
      <dgm:prSet presAssocID="{AF084C1A-0B57-42C1-B723-11F6B558B71C}" presName="hierChild5" presStyleCnt="0"/>
      <dgm:spPr/>
    </dgm:pt>
    <dgm:pt modelId="{ED8A4C61-5DB9-42EE-B88E-FA1B0553B740}" type="pres">
      <dgm:prSet presAssocID="{8C921CD1-BFF9-4CA5-89D1-CA21BA2C6ADE}" presName="Name37" presStyleLbl="parChTrans1D3" presStyleIdx="2" presStyleCnt="6"/>
      <dgm:spPr/>
    </dgm:pt>
    <dgm:pt modelId="{AE55E23B-9AF1-4635-A296-524E910A5864}" type="pres">
      <dgm:prSet presAssocID="{56EDCC0B-6637-4722-BBCF-DA2EB5CFF03B}" presName="hierRoot2" presStyleCnt="0">
        <dgm:presLayoutVars>
          <dgm:hierBranch val="init"/>
        </dgm:presLayoutVars>
      </dgm:prSet>
      <dgm:spPr/>
    </dgm:pt>
    <dgm:pt modelId="{EECA5B13-751C-4E1D-B749-86A6CB52CB57}" type="pres">
      <dgm:prSet presAssocID="{56EDCC0B-6637-4722-BBCF-DA2EB5CFF03B}" presName="rootComposite" presStyleCnt="0"/>
      <dgm:spPr/>
    </dgm:pt>
    <dgm:pt modelId="{8F5DAD7E-9F8A-4D43-8110-38CDEBBB6520}" type="pres">
      <dgm:prSet presAssocID="{56EDCC0B-6637-4722-BBCF-DA2EB5CFF03B}" presName="rootText" presStyleLbl="node3" presStyleIdx="2" presStyleCnt="6">
        <dgm:presLayoutVars>
          <dgm:chPref val="3"/>
        </dgm:presLayoutVars>
      </dgm:prSet>
      <dgm:spPr/>
    </dgm:pt>
    <dgm:pt modelId="{EBAD8039-F070-496A-B85C-0B79BBD70279}" type="pres">
      <dgm:prSet presAssocID="{56EDCC0B-6637-4722-BBCF-DA2EB5CFF03B}" presName="rootConnector" presStyleLbl="node3" presStyleIdx="2" presStyleCnt="6"/>
      <dgm:spPr/>
    </dgm:pt>
    <dgm:pt modelId="{20DE03B3-9330-4315-B8D1-B0DF28D7B11E}" type="pres">
      <dgm:prSet presAssocID="{56EDCC0B-6637-4722-BBCF-DA2EB5CFF03B}" presName="hierChild4" presStyleCnt="0"/>
      <dgm:spPr/>
    </dgm:pt>
    <dgm:pt modelId="{5482A00B-9F36-451D-A4A4-860CDCAC9F51}" type="pres">
      <dgm:prSet presAssocID="{56EDCC0B-6637-4722-BBCF-DA2EB5CFF03B}" presName="hierChild5" presStyleCnt="0"/>
      <dgm:spPr/>
    </dgm:pt>
    <dgm:pt modelId="{F89D9CAB-C004-4243-9DF1-B60E86F0CEE4}" type="pres">
      <dgm:prSet presAssocID="{803F59D9-75BB-4FDE-A482-98471C22ACCB}" presName="Name37" presStyleLbl="parChTrans1D3" presStyleIdx="3" presStyleCnt="6"/>
      <dgm:spPr/>
    </dgm:pt>
    <dgm:pt modelId="{E4C6659A-12B3-44E8-99C7-54C3BC11BCD5}" type="pres">
      <dgm:prSet presAssocID="{89D2092A-43AE-4429-A7B6-CBBF1E2B05D7}" presName="hierRoot2" presStyleCnt="0">
        <dgm:presLayoutVars>
          <dgm:hierBranch val="init"/>
        </dgm:presLayoutVars>
      </dgm:prSet>
      <dgm:spPr/>
    </dgm:pt>
    <dgm:pt modelId="{28E83EFF-4535-4F49-8344-7022BE2D3582}" type="pres">
      <dgm:prSet presAssocID="{89D2092A-43AE-4429-A7B6-CBBF1E2B05D7}" presName="rootComposite" presStyleCnt="0"/>
      <dgm:spPr/>
    </dgm:pt>
    <dgm:pt modelId="{E2D73BB3-3443-4D30-9C13-75DD8AB433BE}" type="pres">
      <dgm:prSet presAssocID="{89D2092A-43AE-4429-A7B6-CBBF1E2B05D7}" presName="rootText" presStyleLbl="node3" presStyleIdx="3" presStyleCnt="6" custLinFactX="-33349" custLinFactY="-146707" custLinFactNeighborX="-100000" custLinFactNeighborY="-200000">
        <dgm:presLayoutVars>
          <dgm:chPref val="3"/>
        </dgm:presLayoutVars>
      </dgm:prSet>
      <dgm:spPr/>
    </dgm:pt>
    <dgm:pt modelId="{6C48A1F6-88C2-44FA-AA2C-70AA861A2C68}" type="pres">
      <dgm:prSet presAssocID="{89D2092A-43AE-4429-A7B6-CBBF1E2B05D7}" presName="rootConnector" presStyleLbl="node3" presStyleIdx="3" presStyleCnt="6"/>
      <dgm:spPr/>
    </dgm:pt>
    <dgm:pt modelId="{9AA4D982-894D-4FDE-9B2F-94B509744D84}" type="pres">
      <dgm:prSet presAssocID="{89D2092A-43AE-4429-A7B6-CBBF1E2B05D7}" presName="hierChild4" presStyleCnt="0"/>
      <dgm:spPr/>
    </dgm:pt>
    <dgm:pt modelId="{E5DC5087-840D-4101-B904-FC19FAB18E99}" type="pres">
      <dgm:prSet presAssocID="{89D2092A-43AE-4429-A7B6-CBBF1E2B05D7}" presName="hierChild5" presStyleCnt="0"/>
      <dgm:spPr/>
    </dgm:pt>
    <dgm:pt modelId="{E3C60609-F62A-4B2D-83BB-159E6048148F}" type="pres">
      <dgm:prSet presAssocID="{087F0176-4876-4995-B6E8-E9AA6DA66A26}" presName="hierChild5" presStyleCnt="0"/>
      <dgm:spPr/>
    </dgm:pt>
    <dgm:pt modelId="{62EDE71D-C490-4683-AD94-A12224842E7B}" type="pres">
      <dgm:prSet presAssocID="{FB1B67A1-C988-4B0C-A261-A6F7B52582F8}" presName="Name37" presStyleLbl="parChTrans1D2" presStyleIdx="4" presStyleCnt="5"/>
      <dgm:spPr/>
    </dgm:pt>
    <dgm:pt modelId="{8583350D-DF97-4F90-ACE0-BE96D51EDFE7}" type="pres">
      <dgm:prSet presAssocID="{EB8F59A0-1E23-4C47-85D0-B660E3D6065B}" presName="hierRoot2" presStyleCnt="0">
        <dgm:presLayoutVars>
          <dgm:hierBranch val="init"/>
        </dgm:presLayoutVars>
      </dgm:prSet>
      <dgm:spPr/>
    </dgm:pt>
    <dgm:pt modelId="{C424470B-170C-4EB0-A1F5-80F7A4F0CFC9}" type="pres">
      <dgm:prSet presAssocID="{EB8F59A0-1E23-4C47-85D0-B660E3D6065B}" presName="rootComposite" presStyleCnt="0"/>
      <dgm:spPr/>
    </dgm:pt>
    <dgm:pt modelId="{BA20CADE-C405-4070-AE90-E7B308A152A0}" type="pres">
      <dgm:prSet presAssocID="{EB8F59A0-1E23-4C47-85D0-B660E3D6065B}" presName="rootText" presStyleLbl="node2" presStyleIdx="4" presStyleCnt="5">
        <dgm:presLayoutVars>
          <dgm:chPref val="3"/>
        </dgm:presLayoutVars>
      </dgm:prSet>
      <dgm:spPr/>
    </dgm:pt>
    <dgm:pt modelId="{231E06A2-EF16-4218-AD40-BB9BC2692B7B}" type="pres">
      <dgm:prSet presAssocID="{EB8F59A0-1E23-4C47-85D0-B660E3D6065B}" presName="rootConnector" presStyleLbl="node2" presStyleIdx="4" presStyleCnt="5"/>
      <dgm:spPr/>
    </dgm:pt>
    <dgm:pt modelId="{1A1F6FFF-206D-4CD2-8F82-DC3E4918B4BA}" type="pres">
      <dgm:prSet presAssocID="{EB8F59A0-1E23-4C47-85D0-B660E3D6065B}" presName="hierChild4" presStyleCnt="0"/>
      <dgm:spPr/>
    </dgm:pt>
    <dgm:pt modelId="{1F72DA29-8ED9-4AE8-B809-E11E23D420BA}" type="pres">
      <dgm:prSet presAssocID="{AFBD7D5C-6D62-4F86-A129-54177EC09387}" presName="Name37" presStyleLbl="parChTrans1D3" presStyleIdx="4" presStyleCnt="6"/>
      <dgm:spPr/>
    </dgm:pt>
    <dgm:pt modelId="{AA938AA8-A104-4251-81AA-9CFC28AE0DB1}" type="pres">
      <dgm:prSet presAssocID="{1D661C3F-B18B-4D64-9F8C-E05263CB112F}" presName="hierRoot2" presStyleCnt="0">
        <dgm:presLayoutVars>
          <dgm:hierBranch val="init"/>
        </dgm:presLayoutVars>
      </dgm:prSet>
      <dgm:spPr/>
    </dgm:pt>
    <dgm:pt modelId="{5FF6247E-2998-4157-B865-59F652BEFC3D}" type="pres">
      <dgm:prSet presAssocID="{1D661C3F-B18B-4D64-9F8C-E05263CB112F}" presName="rootComposite" presStyleCnt="0"/>
      <dgm:spPr/>
    </dgm:pt>
    <dgm:pt modelId="{5671BBF7-179F-4019-847A-DEA63EBFF42F}" type="pres">
      <dgm:prSet presAssocID="{1D661C3F-B18B-4D64-9F8C-E05263CB112F}" presName="rootText" presStyleLbl="node3" presStyleIdx="4" presStyleCnt="6">
        <dgm:presLayoutVars>
          <dgm:chPref val="3"/>
        </dgm:presLayoutVars>
      </dgm:prSet>
      <dgm:spPr/>
    </dgm:pt>
    <dgm:pt modelId="{E2E28A3A-2007-4E7B-9BDA-256C00B2B236}" type="pres">
      <dgm:prSet presAssocID="{1D661C3F-B18B-4D64-9F8C-E05263CB112F}" presName="rootConnector" presStyleLbl="node3" presStyleIdx="4" presStyleCnt="6"/>
      <dgm:spPr/>
    </dgm:pt>
    <dgm:pt modelId="{192C1538-99EF-425A-8183-E691D11BF941}" type="pres">
      <dgm:prSet presAssocID="{1D661C3F-B18B-4D64-9F8C-E05263CB112F}" presName="hierChild4" presStyleCnt="0"/>
      <dgm:spPr/>
    </dgm:pt>
    <dgm:pt modelId="{3CB0AB9E-2ECE-4F79-9B13-DF1BDB751901}" type="pres">
      <dgm:prSet presAssocID="{E27453BA-F940-4461-B76F-D109C0D004EA}" presName="Name37" presStyleLbl="parChTrans1D4" presStyleIdx="0" presStyleCnt="2"/>
      <dgm:spPr/>
    </dgm:pt>
    <dgm:pt modelId="{B3338C47-BFF5-4EC2-8074-7C997A91D598}" type="pres">
      <dgm:prSet presAssocID="{DB0CB6E8-0C11-4986-B733-35C7A9B5C26E}" presName="hierRoot2" presStyleCnt="0">
        <dgm:presLayoutVars>
          <dgm:hierBranch val="init"/>
        </dgm:presLayoutVars>
      </dgm:prSet>
      <dgm:spPr/>
    </dgm:pt>
    <dgm:pt modelId="{87585A8F-8609-4D94-B4B1-2A74E0EEB7D3}" type="pres">
      <dgm:prSet presAssocID="{DB0CB6E8-0C11-4986-B733-35C7A9B5C26E}" presName="rootComposite" presStyleCnt="0"/>
      <dgm:spPr/>
    </dgm:pt>
    <dgm:pt modelId="{7CDC0D85-DE8B-4771-BA34-53C8DCADDEBD}" type="pres">
      <dgm:prSet presAssocID="{DB0CB6E8-0C11-4986-B733-35C7A9B5C26E}" presName="rootText" presStyleLbl="node4" presStyleIdx="0" presStyleCnt="2">
        <dgm:presLayoutVars>
          <dgm:chPref val="3"/>
        </dgm:presLayoutVars>
      </dgm:prSet>
      <dgm:spPr/>
    </dgm:pt>
    <dgm:pt modelId="{CFAE377C-FB4D-4298-8D72-3F282AB856F4}" type="pres">
      <dgm:prSet presAssocID="{DB0CB6E8-0C11-4986-B733-35C7A9B5C26E}" presName="rootConnector" presStyleLbl="node4" presStyleIdx="0" presStyleCnt="2"/>
      <dgm:spPr/>
    </dgm:pt>
    <dgm:pt modelId="{22E9BF60-0257-4831-96AE-A6ED5571F579}" type="pres">
      <dgm:prSet presAssocID="{DB0CB6E8-0C11-4986-B733-35C7A9B5C26E}" presName="hierChild4" presStyleCnt="0"/>
      <dgm:spPr/>
    </dgm:pt>
    <dgm:pt modelId="{2FA09FEA-D96E-42B4-AD89-BBD5E1C962C4}" type="pres">
      <dgm:prSet presAssocID="{DB0CB6E8-0C11-4986-B733-35C7A9B5C26E}" presName="hierChild5" presStyleCnt="0"/>
      <dgm:spPr/>
    </dgm:pt>
    <dgm:pt modelId="{642C1474-6A88-4327-86D6-7ADE1F4F50B9}" type="pres">
      <dgm:prSet presAssocID="{C403DD65-076F-4603-B89A-96CF1AB08787}" presName="Name37" presStyleLbl="parChTrans1D4" presStyleIdx="1" presStyleCnt="2"/>
      <dgm:spPr/>
    </dgm:pt>
    <dgm:pt modelId="{C647BD09-80ED-437D-8DD4-DF66F6CB7972}" type="pres">
      <dgm:prSet presAssocID="{728D35A6-D8A0-4AED-857D-77335BFF7556}" presName="hierRoot2" presStyleCnt="0">
        <dgm:presLayoutVars>
          <dgm:hierBranch val="init"/>
        </dgm:presLayoutVars>
      </dgm:prSet>
      <dgm:spPr/>
    </dgm:pt>
    <dgm:pt modelId="{80B65D54-3F4B-4320-B2D7-88C4D4FD7255}" type="pres">
      <dgm:prSet presAssocID="{728D35A6-D8A0-4AED-857D-77335BFF7556}" presName="rootComposite" presStyleCnt="0"/>
      <dgm:spPr/>
    </dgm:pt>
    <dgm:pt modelId="{08B79ADB-5900-470C-9C1F-A7EAC916CBA5}" type="pres">
      <dgm:prSet presAssocID="{728D35A6-D8A0-4AED-857D-77335BFF7556}" presName="rootText" presStyleLbl="node4" presStyleIdx="1" presStyleCnt="2">
        <dgm:presLayoutVars>
          <dgm:chPref val="3"/>
        </dgm:presLayoutVars>
      </dgm:prSet>
      <dgm:spPr/>
    </dgm:pt>
    <dgm:pt modelId="{C0B59CCA-9ED6-44A1-8E9E-73C004B69921}" type="pres">
      <dgm:prSet presAssocID="{728D35A6-D8A0-4AED-857D-77335BFF7556}" presName="rootConnector" presStyleLbl="node4" presStyleIdx="1" presStyleCnt="2"/>
      <dgm:spPr/>
    </dgm:pt>
    <dgm:pt modelId="{02E9F201-714E-41ED-A586-26D86F9A2A23}" type="pres">
      <dgm:prSet presAssocID="{728D35A6-D8A0-4AED-857D-77335BFF7556}" presName="hierChild4" presStyleCnt="0"/>
      <dgm:spPr/>
    </dgm:pt>
    <dgm:pt modelId="{99B1D70C-688E-4DA7-AB62-29CAFD01E1BF}" type="pres">
      <dgm:prSet presAssocID="{728D35A6-D8A0-4AED-857D-77335BFF7556}" presName="hierChild5" presStyleCnt="0"/>
      <dgm:spPr/>
    </dgm:pt>
    <dgm:pt modelId="{44807E36-E441-401B-9998-D05E5208E3B6}" type="pres">
      <dgm:prSet presAssocID="{1D661C3F-B18B-4D64-9F8C-E05263CB112F}" presName="hierChild5" presStyleCnt="0"/>
      <dgm:spPr/>
    </dgm:pt>
    <dgm:pt modelId="{35AE3942-5523-4D25-BDB4-AA116E50E65F}" type="pres">
      <dgm:prSet presAssocID="{8DA56FE7-57B4-4668-AAF3-FC2E5F10E432}" presName="Name37" presStyleLbl="parChTrans1D3" presStyleIdx="5" presStyleCnt="6"/>
      <dgm:spPr/>
    </dgm:pt>
    <dgm:pt modelId="{D1B25C35-FAED-4005-961F-36A3B72BD1D1}" type="pres">
      <dgm:prSet presAssocID="{E4DA945E-DF42-4552-9CBF-B4737F79BE1A}" presName="hierRoot2" presStyleCnt="0">
        <dgm:presLayoutVars>
          <dgm:hierBranch val="init"/>
        </dgm:presLayoutVars>
      </dgm:prSet>
      <dgm:spPr/>
    </dgm:pt>
    <dgm:pt modelId="{EBB58618-382C-4E60-B466-F766AE066706}" type="pres">
      <dgm:prSet presAssocID="{E4DA945E-DF42-4552-9CBF-B4737F79BE1A}" presName="rootComposite" presStyleCnt="0"/>
      <dgm:spPr/>
    </dgm:pt>
    <dgm:pt modelId="{C0E3AA3B-F9E2-4DB9-BD75-14445E96B05C}" type="pres">
      <dgm:prSet presAssocID="{E4DA945E-DF42-4552-9CBF-B4737F79BE1A}" presName="rootText" presStyleLbl="node3" presStyleIdx="5" presStyleCnt="6">
        <dgm:presLayoutVars>
          <dgm:chPref val="3"/>
        </dgm:presLayoutVars>
      </dgm:prSet>
      <dgm:spPr/>
    </dgm:pt>
    <dgm:pt modelId="{5A704B9C-A8E5-4B8D-9BFC-A9E0A28241E3}" type="pres">
      <dgm:prSet presAssocID="{E4DA945E-DF42-4552-9CBF-B4737F79BE1A}" presName="rootConnector" presStyleLbl="node3" presStyleIdx="5" presStyleCnt="6"/>
      <dgm:spPr/>
    </dgm:pt>
    <dgm:pt modelId="{7DC8E355-9493-4260-B31D-780B14C6ECCB}" type="pres">
      <dgm:prSet presAssocID="{E4DA945E-DF42-4552-9CBF-B4737F79BE1A}" presName="hierChild4" presStyleCnt="0"/>
      <dgm:spPr/>
    </dgm:pt>
    <dgm:pt modelId="{AE991C93-9A4D-4A04-B2FD-D6786AC32302}" type="pres">
      <dgm:prSet presAssocID="{E4DA945E-DF42-4552-9CBF-B4737F79BE1A}" presName="hierChild5" presStyleCnt="0"/>
      <dgm:spPr/>
    </dgm:pt>
    <dgm:pt modelId="{529FA6A7-325C-496D-B4F3-9D20775328BF}" type="pres">
      <dgm:prSet presAssocID="{EB8F59A0-1E23-4C47-85D0-B660E3D6065B}" presName="hierChild5" presStyleCnt="0"/>
      <dgm:spPr/>
    </dgm:pt>
    <dgm:pt modelId="{B5884E77-85B6-4E6B-A0AB-DFBC3F639C02}" type="pres">
      <dgm:prSet presAssocID="{C2EF95C8-24AD-4788-96CC-740ABA14B688}" presName="hierChild3" presStyleCnt="0"/>
      <dgm:spPr/>
    </dgm:pt>
  </dgm:ptLst>
  <dgm:cxnLst>
    <dgm:cxn modelId="{792DC401-F69C-4DB7-A8D8-E88140A95BCB}" srcId="{1759564F-916C-4448-89DC-082E3B74F5D6}" destId="{C2EF95C8-24AD-4788-96CC-740ABA14B688}" srcOrd="0" destOrd="0" parTransId="{9BE319CB-F08B-4B98-9F0F-2347A486FB00}" sibTransId="{7559888F-A380-4493-B3E1-3606D34F8C10}"/>
    <dgm:cxn modelId="{A109CF01-09BA-40E4-87A6-0AE0E4B469CF}" type="presOf" srcId="{E27453BA-F940-4461-B76F-D109C0D004EA}" destId="{3CB0AB9E-2ECE-4F79-9B13-DF1BDB751901}" srcOrd="0" destOrd="0" presId="urn:microsoft.com/office/officeart/2005/8/layout/orgChart1"/>
    <dgm:cxn modelId="{523ADB06-21DA-4B09-A049-6B41F8E69625}" type="presOf" srcId="{EB8F59A0-1E23-4C47-85D0-B660E3D6065B}" destId="{BA20CADE-C405-4070-AE90-E7B308A152A0}" srcOrd="0" destOrd="0" presId="urn:microsoft.com/office/officeart/2005/8/layout/orgChart1"/>
    <dgm:cxn modelId="{5D8D7407-2ADF-454C-9CD2-596C9EE09492}" type="presOf" srcId="{89D2092A-43AE-4429-A7B6-CBBF1E2B05D7}" destId="{6C48A1F6-88C2-44FA-AA2C-70AA861A2C68}" srcOrd="1" destOrd="0" presId="urn:microsoft.com/office/officeart/2005/8/layout/orgChart1"/>
    <dgm:cxn modelId="{F1F6610D-3847-4FB0-B8FC-14D6764AD634}" type="presOf" srcId="{CD9794A9-3235-4C13-94A5-3D81338B9384}" destId="{37CC36B9-605B-4396-A7E1-14BD38DBC77D}" srcOrd="0" destOrd="0" presId="urn:microsoft.com/office/officeart/2005/8/layout/orgChart1"/>
    <dgm:cxn modelId="{6233FF16-8774-41CF-95BF-BCC4F8ACB048}" srcId="{1D661C3F-B18B-4D64-9F8C-E05263CB112F}" destId="{728D35A6-D8A0-4AED-857D-77335BFF7556}" srcOrd="1" destOrd="0" parTransId="{C403DD65-076F-4603-B89A-96CF1AB08787}" sibTransId="{0681FEFF-D196-439F-96F8-62AF76452940}"/>
    <dgm:cxn modelId="{E497981C-8D7C-4EFA-8297-6DF636348510}" type="presOf" srcId="{728D35A6-D8A0-4AED-857D-77335BFF7556}" destId="{C0B59CCA-9ED6-44A1-8E9E-73C004B69921}" srcOrd="1" destOrd="0" presId="urn:microsoft.com/office/officeart/2005/8/layout/orgChart1"/>
    <dgm:cxn modelId="{DC12382C-FA7C-433A-9D7B-422A9C0D940C}" type="presOf" srcId="{FB1B67A1-C988-4B0C-A261-A6F7B52582F8}" destId="{62EDE71D-C490-4683-AD94-A12224842E7B}" srcOrd="0" destOrd="0" presId="urn:microsoft.com/office/officeart/2005/8/layout/orgChart1"/>
    <dgm:cxn modelId="{B694CB2E-81D1-4FCA-BE4E-BBF17BF279D0}" type="presOf" srcId="{8C921CD1-BFF9-4CA5-89D1-CA21BA2C6ADE}" destId="{ED8A4C61-5DB9-42EE-B88E-FA1B0553B740}" srcOrd="0" destOrd="0" presId="urn:microsoft.com/office/officeart/2005/8/layout/orgChart1"/>
    <dgm:cxn modelId="{DD242E2F-AA8E-4B4F-BC98-A83291B6D195}" type="presOf" srcId="{2F46F00A-3AC7-4C7A-94AD-C654B146169A}" destId="{24573828-03DB-4644-8622-62E765CC191D}" srcOrd="1" destOrd="0" presId="urn:microsoft.com/office/officeart/2005/8/layout/orgChart1"/>
    <dgm:cxn modelId="{C72D5D3B-809F-45FB-A2A4-8F39AB95E620}" type="presOf" srcId="{E3FC254B-0B46-4A0C-8AC5-7EA683DF0476}" destId="{9F214441-C2CB-4CE5-A979-3244F6DF37F2}" srcOrd="0" destOrd="0" presId="urn:microsoft.com/office/officeart/2005/8/layout/orgChart1"/>
    <dgm:cxn modelId="{AB382C3D-9A36-42FE-9535-1C3F49925072}" srcId="{087F0176-4876-4995-B6E8-E9AA6DA66A26}" destId="{56EDCC0B-6637-4722-BBCF-DA2EB5CFF03B}" srcOrd="2" destOrd="0" parTransId="{8C921CD1-BFF9-4CA5-89D1-CA21BA2C6ADE}" sibTransId="{14ED9C8D-94C6-4535-8097-267D7049DC2D}"/>
    <dgm:cxn modelId="{0A00313D-C9A5-47B6-9B3C-CC95A14A533A}" type="presOf" srcId="{8DA56FE7-57B4-4668-AAF3-FC2E5F10E432}" destId="{35AE3942-5523-4D25-BDB4-AA116E50E65F}" srcOrd="0" destOrd="0" presId="urn:microsoft.com/office/officeart/2005/8/layout/orgChart1"/>
    <dgm:cxn modelId="{A115A15B-4C32-4F27-B85D-38DB47AC882E}" type="presOf" srcId="{AFBD7D5C-6D62-4F86-A129-54177EC09387}" destId="{1F72DA29-8ED9-4AE8-B809-E11E23D420BA}" srcOrd="0" destOrd="0" presId="urn:microsoft.com/office/officeart/2005/8/layout/orgChart1"/>
    <dgm:cxn modelId="{838E1863-96B2-444F-AB0D-7A06A54325A6}" type="presOf" srcId="{087F0176-4876-4995-B6E8-E9AA6DA66A26}" destId="{E5F2221C-7AE9-46BE-A016-2BA696A03FBD}" srcOrd="0" destOrd="0" presId="urn:microsoft.com/office/officeart/2005/8/layout/orgChart1"/>
    <dgm:cxn modelId="{2C3B3263-D6F8-43E8-B0AE-98C845CC9FDC}" srcId="{087F0176-4876-4995-B6E8-E9AA6DA66A26}" destId="{AF084C1A-0B57-42C1-B723-11F6B558B71C}" srcOrd="1" destOrd="0" parTransId="{86D0D3AC-4652-4E39-84A6-C7A4F502A67F}" sibTransId="{02B3B4C1-9051-47DF-BA74-337BF5D6ECFE}"/>
    <dgm:cxn modelId="{B8F39444-AFAF-4A28-80AE-6DCD3BD67955}" type="presOf" srcId="{087F0176-4876-4995-B6E8-E9AA6DA66A26}" destId="{E026CCB1-49D1-4E20-BFD5-0E38A91E9E35}" srcOrd="1" destOrd="0" presId="urn:microsoft.com/office/officeart/2005/8/layout/orgChart1"/>
    <dgm:cxn modelId="{2996CA45-A80E-4602-8804-31EFAD9919AD}" type="presOf" srcId="{1759564F-916C-4448-89DC-082E3B74F5D6}" destId="{21F8A299-443F-4662-9163-E142DCDFDC50}" srcOrd="0" destOrd="0" presId="urn:microsoft.com/office/officeart/2005/8/layout/orgChart1"/>
    <dgm:cxn modelId="{A80AEA65-31D0-4567-B467-5E6353B06755}" srcId="{EB8F59A0-1E23-4C47-85D0-B660E3D6065B}" destId="{E4DA945E-DF42-4552-9CBF-B4737F79BE1A}" srcOrd="1" destOrd="0" parTransId="{8DA56FE7-57B4-4668-AAF3-FC2E5F10E432}" sibTransId="{F90E5B9E-DC99-4F27-B4FF-83DEF4330433}"/>
    <dgm:cxn modelId="{2868E347-24C7-43B7-ABD0-629C1A4CED94}" srcId="{C2EF95C8-24AD-4788-96CC-740ABA14B688}" destId="{087F0176-4876-4995-B6E8-E9AA6DA66A26}" srcOrd="3" destOrd="0" parTransId="{449F8103-BDB9-4874-BA4E-50348D4DB1D2}" sibTransId="{C85333A1-567F-4A22-B437-BDC1D97E245A}"/>
    <dgm:cxn modelId="{5E7CE96F-EE82-4BCC-B3AF-3D076904D805}" srcId="{087F0176-4876-4995-B6E8-E9AA6DA66A26}" destId="{89D2092A-43AE-4429-A7B6-CBBF1E2B05D7}" srcOrd="3" destOrd="0" parTransId="{803F59D9-75BB-4FDE-A482-98471C22ACCB}" sibTransId="{FA316FF6-D7F1-4F60-8A0A-19433B0F8853}"/>
    <dgm:cxn modelId="{A8DE0673-0858-4E05-A213-DA0612E90A5A}" srcId="{EB8F59A0-1E23-4C47-85D0-B660E3D6065B}" destId="{1D661C3F-B18B-4D64-9F8C-E05263CB112F}" srcOrd="0" destOrd="0" parTransId="{AFBD7D5C-6D62-4F86-A129-54177EC09387}" sibTransId="{F3DF240E-69B6-4EBD-AEF3-4264C543AA9A}"/>
    <dgm:cxn modelId="{2DDC2054-4B78-4E94-808D-BAD156C1ADE1}" type="presOf" srcId="{7A88708B-6905-4471-B9AD-0DF22E784699}" destId="{32192D22-E912-482F-BB5A-0E332B9E3027}" srcOrd="1" destOrd="0" presId="urn:microsoft.com/office/officeart/2005/8/layout/orgChart1"/>
    <dgm:cxn modelId="{13CB0655-F011-48D9-B7C6-55BDE4B03E57}" type="presOf" srcId="{56EDCC0B-6637-4722-BBCF-DA2EB5CFF03B}" destId="{EBAD8039-F070-496A-B85C-0B79BBD70279}" srcOrd="1" destOrd="0" presId="urn:microsoft.com/office/officeart/2005/8/layout/orgChart1"/>
    <dgm:cxn modelId="{02FB7055-D0F4-474F-A369-364DE0956EFA}" type="presOf" srcId="{1D661C3F-B18B-4D64-9F8C-E05263CB112F}" destId="{E2E28A3A-2007-4E7B-9BDA-256C00B2B236}" srcOrd="1" destOrd="0" presId="urn:microsoft.com/office/officeart/2005/8/layout/orgChart1"/>
    <dgm:cxn modelId="{B398257E-191E-45FD-AAE7-1DC999E860E3}" type="presOf" srcId="{EB8F59A0-1E23-4C47-85D0-B660E3D6065B}" destId="{231E06A2-EF16-4218-AD40-BB9BC2692B7B}" srcOrd="1" destOrd="0" presId="urn:microsoft.com/office/officeart/2005/8/layout/orgChart1"/>
    <dgm:cxn modelId="{4FC06C87-98DE-45C4-AA78-11B59197D633}" type="presOf" srcId="{C403DD65-076F-4603-B89A-96CF1AB08787}" destId="{642C1474-6A88-4327-86D6-7ADE1F4F50B9}" srcOrd="0" destOrd="0" presId="urn:microsoft.com/office/officeart/2005/8/layout/orgChart1"/>
    <dgm:cxn modelId="{5CB9A489-9CE9-40AE-8ACD-292CE15B975D}" type="presOf" srcId="{803F59D9-75BB-4FDE-A482-98471C22ACCB}" destId="{F89D9CAB-C004-4243-9DF1-B60E86F0CEE4}" srcOrd="0" destOrd="0" presId="urn:microsoft.com/office/officeart/2005/8/layout/orgChart1"/>
    <dgm:cxn modelId="{C1A8008A-D0C0-4C68-88CE-F5DD67DFE0C3}" type="presOf" srcId="{7A88708B-6905-4471-B9AD-0DF22E784699}" destId="{D8075B9D-4B87-4E4D-91AE-069C6CEF9A07}" srcOrd="0" destOrd="0" presId="urn:microsoft.com/office/officeart/2005/8/layout/orgChart1"/>
    <dgm:cxn modelId="{E30DE18C-6D39-4C23-A22D-48D90C6883D6}" srcId="{1D661C3F-B18B-4D64-9F8C-E05263CB112F}" destId="{DB0CB6E8-0C11-4986-B733-35C7A9B5C26E}" srcOrd="0" destOrd="0" parTransId="{E27453BA-F940-4461-B76F-D109C0D004EA}" sibTransId="{2099CC44-5916-4DAB-8631-0CBB3EA3BFC2}"/>
    <dgm:cxn modelId="{8680A390-262C-4AA2-875F-760FCCEAB480}" type="presOf" srcId="{AF084C1A-0B57-42C1-B723-11F6B558B71C}" destId="{55B06AA6-6D25-43F4-AFDB-485C3537D605}" srcOrd="0" destOrd="0" presId="urn:microsoft.com/office/officeart/2005/8/layout/orgChart1"/>
    <dgm:cxn modelId="{A8C6FC92-BF54-4A9D-8ACF-50C87E8BBE33}" type="presOf" srcId="{C2EF95C8-24AD-4788-96CC-740ABA14B688}" destId="{9B9D8EC0-5D82-4468-8A25-816508B66E62}" srcOrd="1" destOrd="0" presId="urn:microsoft.com/office/officeart/2005/8/layout/orgChart1"/>
    <dgm:cxn modelId="{5EACA199-E3D3-4E30-8288-E55F9B8FB646}" type="presOf" srcId="{AF084C1A-0B57-42C1-B723-11F6B558B71C}" destId="{E02A85F8-9A36-4924-8342-A74F08D24F14}" srcOrd="1" destOrd="0" presId="urn:microsoft.com/office/officeart/2005/8/layout/orgChart1"/>
    <dgm:cxn modelId="{4FC7B899-7197-4005-9AFC-80A6DC49A1B8}" srcId="{C2EF95C8-24AD-4788-96CC-740ABA14B688}" destId="{55AC2062-6C27-4333-856E-6C6C1CA957DB}" srcOrd="0" destOrd="0" parTransId="{E3FC254B-0B46-4A0C-8AC5-7EA683DF0476}" sibTransId="{3FD52F17-411F-4189-82A4-7A61EBDDDF7F}"/>
    <dgm:cxn modelId="{130BCB9D-6E46-4103-91D8-2BD146ADCDF6}" type="presOf" srcId="{DB0CB6E8-0C11-4986-B733-35C7A9B5C26E}" destId="{7CDC0D85-DE8B-4771-BA34-53C8DCADDEBD}" srcOrd="0" destOrd="0" presId="urn:microsoft.com/office/officeart/2005/8/layout/orgChart1"/>
    <dgm:cxn modelId="{2901809F-AE4D-4504-9CC8-72A1A4D29A10}" type="presOf" srcId="{8963041D-460C-47FB-9047-1EAD9C3A1228}" destId="{D738A06D-83DA-4E84-B364-B7734D686051}" srcOrd="0" destOrd="0" presId="urn:microsoft.com/office/officeart/2005/8/layout/orgChart1"/>
    <dgm:cxn modelId="{CFE465A0-97D0-45DD-AE9A-7D32FDE3C4B0}" type="presOf" srcId="{D32EA39B-7CB7-429F-BF91-EB23362C6F5B}" destId="{997B0D0A-17F0-43F2-8D50-E9A75F29AD72}" srcOrd="0" destOrd="0" presId="urn:microsoft.com/office/officeart/2005/8/layout/orgChart1"/>
    <dgm:cxn modelId="{A02F4DA3-C646-4FBB-88BF-3B58A258E1E6}" srcId="{C2EF95C8-24AD-4788-96CC-740ABA14B688}" destId="{2F46F00A-3AC7-4C7A-94AD-C654B146169A}" srcOrd="2" destOrd="0" parTransId="{CD9794A9-3235-4C13-94A5-3D81338B9384}" sibTransId="{14C404E7-8556-429A-ACB5-111CDA127590}"/>
    <dgm:cxn modelId="{80D2F4A4-D33F-4DC0-A265-3A3FF547E88D}" type="presOf" srcId="{55AC2062-6C27-4333-856E-6C6C1CA957DB}" destId="{10E19DF3-6EDF-4816-958B-AC1D6318DD5F}" srcOrd="0" destOrd="0" presId="urn:microsoft.com/office/officeart/2005/8/layout/orgChart1"/>
    <dgm:cxn modelId="{FFA0DAAF-F6F0-4C7C-AF25-2AA946BE46EE}" type="presOf" srcId="{DB0CB6E8-0C11-4986-B733-35C7A9B5C26E}" destId="{CFAE377C-FB4D-4298-8D72-3F282AB856F4}" srcOrd="1" destOrd="0" presId="urn:microsoft.com/office/officeart/2005/8/layout/orgChart1"/>
    <dgm:cxn modelId="{882571B8-88A5-4FE4-8FCF-3ADD34B2064B}" type="presOf" srcId="{449F8103-BDB9-4874-BA4E-50348D4DB1D2}" destId="{F6421DEF-4704-4B7F-807B-A8F50E51EC1F}" srcOrd="0" destOrd="0" presId="urn:microsoft.com/office/officeart/2005/8/layout/orgChart1"/>
    <dgm:cxn modelId="{B820EDB9-CAC9-46A5-8CB1-D50A3556582D}" srcId="{087F0176-4876-4995-B6E8-E9AA6DA66A26}" destId="{7A88708B-6905-4471-B9AD-0DF22E784699}" srcOrd="0" destOrd="0" parTransId="{D32EA39B-7CB7-429F-BF91-EB23362C6F5B}" sibTransId="{898D0EE8-67DC-40E8-8517-FDAF0A124901}"/>
    <dgm:cxn modelId="{A8F516BA-5BBB-4DCE-9590-48D11E98930A}" type="presOf" srcId="{728D35A6-D8A0-4AED-857D-77335BFF7556}" destId="{08B79ADB-5900-470C-9C1F-A7EAC916CBA5}" srcOrd="0" destOrd="0" presId="urn:microsoft.com/office/officeart/2005/8/layout/orgChart1"/>
    <dgm:cxn modelId="{2469ACC8-3C92-4AE4-9DEA-A95FE5AA3806}" type="presOf" srcId="{89D2092A-43AE-4429-A7B6-CBBF1E2B05D7}" destId="{E2D73BB3-3443-4D30-9C13-75DD8AB433BE}" srcOrd="0" destOrd="0" presId="urn:microsoft.com/office/officeart/2005/8/layout/orgChart1"/>
    <dgm:cxn modelId="{5E1F4ACE-12A3-43EE-BD05-583E3A5D8A13}" type="presOf" srcId="{86D0D3AC-4652-4E39-84A6-C7A4F502A67F}" destId="{B80B5AF3-3CE9-44AE-B642-D3DA2E470859}" srcOrd="0" destOrd="0" presId="urn:microsoft.com/office/officeart/2005/8/layout/orgChart1"/>
    <dgm:cxn modelId="{9C0A91D3-3C77-46BE-A621-BF710D557155}" type="presOf" srcId="{55AC2062-6C27-4333-856E-6C6C1CA957DB}" destId="{98CCA685-2F3B-4443-9ABD-E62E7B4201A8}" srcOrd="1" destOrd="0" presId="urn:microsoft.com/office/officeart/2005/8/layout/orgChart1"/>
    <dgm:cxn modelId="{61A9CAD6-CF18-49A4-9844-3B06CBB90419}" srcId="{C2EF95C8-24AD-4788-96CC-740ABA14B688}" destId="{EB8F59A0-1E23-4C47-85D0-B660E3D6065B}" srcOrd="4" destOrd="0" parTransId="{FB1B67A1-C988-4B0C-A261-A6F7B52582F8}" sibTransId="{1A862B9A-993F-4279-881C-34A87FA23280}"/>
    <dgm:cxn modelId="{FDDBF5DD-E2FC-4C12-B318-9C48F0987B65}" type="presOf" srcId="{2F46F00A-3AC7-4C7A-94AD-C654B146169A}" destId="{08483DB0-9FDE-45A0-A9F0-CC56BCE066CB}" srcOrd="0" destOrd="0" presId="urn:microsoft.com/office/officeart/2005/8/layout/orgChart1"/>
    <dgm:cxn modelId="{437967DE-C3E0-44EF-BAEB-B671DF15F9A3}" type="presOf" srcId="{56EDCC0B-6637-4722-BBCF-DA2EB5CFF03B}" destId="{8F5DAD7E-9F8A-4D43-8110-38CDEBBB6520}" srcOrd="0" destOrd="0" presId="urn:microsoft.com/office/officeart/2005/8/layout/orgChart1"/>
    <dgm:cxn modelId="{7F441CE3-7AB3-4D12-8F23-FC1FB43D9A1B}" type="presOf" srcId="{08680D38-E5A0-4CDC-9939-BFBD45AD279C}" destId="{77955FC9-FD58-4B8B-9C78-0AFDE783347B}" srcOrd="0" destOrd="0" presId="urn:microsoft.com/office/officeart/2005/8/layout/orgChart1"/>
    <dgm:cxn modelId="{F49394E9-011C-4B50-9E44-07E0ADF41063}" type="presOf" srcId="{E4DA945E-DF42-4552-9CBF-B4737F79BE1A}" destId="{C0E3AA3B-F9E2-4DB9-BD75-14445E96B05C}" srcOrd="0" destOrd="0" presId="urn:microsoft.com/office/officeart/2005/8/layout/orgChart1"/>
    <dgm:cxn modelId="{48CD00EF-7FB2-46D4-BC8A-DD8063A0DDD1}" type="presOf" srcId="{E4DA945E-DF42-4552-9CBF-B4737F79BE1A}" destId="{5A704B9C-A8E5-4B8D-9BFC-A9E0A28241E3}" srcOrd="1" destOrd="0" presId="urn:microsoft.com/office/officeart/2005/8/layout/orgChart1"/>
    <dgm:cxn modelId="{FBBF18EF-CEB4-4D97-9F40-B0E8D2A566A0}" srcId="{C2EF95C8-24AD-4788-96CC-740ABA14B688}" destId="{8963041D-460C-47FB-9047-1EAD9C3A1228}" srcOrd="1" destOrd="0" parTransId="{08680D38-E5A0-4CDC-9939-BFBD45AD279C}" sibTransId="{D1CEAC1E-3C1E-47A8-8370-005A71E994C1}"/>
    <dgm:cxn modelId="{315D2EF1-32AF-4F68-887A-87718265FE33}" type="presOf" srcId="{1D661C3F-B18B-4D64-9F8C-E05263CB112F}" destId="{5671BBF7-179F-4019-847A-DEA63EBFF42F}" srcOrd="0" destOrd="0" presId="urn:microsoft.com/office/officeart/2005/8/layout/orgChart1"/>
    <dgm:cxn modelId="{C35B3EFA-9915-4E0F-9745-21FAC39104B8}" type="presOf" srcId="{8963041D-460C-47FB-9047-1EAD9C3A1228}" destId="{B41918B7-AFEE-4F47-9EA6-B40353E4E35A}" srcOrd="1" destOrd="0" presId="urn:microsoft.com/office/officeart/2005/8/layout/orgChart1"/>
    <dgm:cxn modelId="{9318CAFF-C883-4AD7-AECD-CC1B3F1DE320}" type="presOf" srcId="{C2EF95C8-24AD-4788-96CC-740ABA14B688}" destId="{D6BF7BAD-9DC3-4492-B96C-35E29280C12D}" srcOrd="0" destOrd="0" presId="urn:microsoft.com/office/officeart/2005/8/layout/orgChart1"/>
    <dgm:cxn modelId="{055EF874-84CC-4EDE-8CA7-9FFB93428D63}" type="presParOf" srcId="{21F8A299-443F-4662-9163-E142DCDFDC50}" destId="{CA193158-4F23-4538-8FD4-8B9EC4F4353E}" srcOrd="0" destOrd="0" presId="urn:microsoft.com/office/officeart/2005/8/layout/orgChart1"/>
    <dgm:cxn modelId="{F503DBE0-34B1-4CFD-A484-46101F67050E}" type="presParOf" srcId="{CA193158-4F23-4538-8FD4-8B9EC4F4353E}" destId="{CF6D5921-A561-4C79-9B49-A1CEAADAA061}" srcOrd="0" destOrd="0" presId="urn:microsoft.com/office/officeart/2005/8/layout/orgChart1"/>
    <dgm:cxn modelId="{2379DA71-8EF1-414F-AF66-32E27688651A}" type="presParOf" srcId="{CF6D5921-A561-4C79-9B49-A1CEAADAA061}" destId="{D6BF7BAD-9DC3-4492-B96C-35E29280C12D}" srcOrd="0" destOrd="0" presId="urn:microsoft.com/office/officeart/2005/8/layout/orgChart1"/>
    <dgm:cxn modelId="{0D4FC8B4-2E7A-424E-8EB1-42260896AB2C}" type="presParOf" srcId="{CF6D5921-A561-4C79-9B49-A1CEAADAA061}" destId="{9B9D8EC0-5D82-4468-8A25-816508B66E62}" srcOrd="1" destOrd="0" presId="urn:microsoft.com/office/officeart/2005/8/layout/orgChart1"/>
    <dgm:cxn modelId="{88CDF24B-FA15-4DA2-9109-FE17B94B8CEF}" type="presParOf" srcId="{CA193158-4F23-4538-8FD4-8B9EC4F4353E}" destId="{0EDD4C12-AA31-483F-B60A-F4CA2A094B5F}" srcOrd="1" destOrd="0" presId="urn:microsoft.com/office/officeart/2005/8/layout/orgChart1"/>
    <dgm:cxn modelId="{0666210F-2698-48F7-A654-75A10780D37F}" type="presParOf" srcId="{0EDD4C12-AA31-483F-B60A-F4CA2A094B5F}" destId="{9F214441-C2CB-4CE5-A979-3244F6DF37F2}" srcOrd="0" destOrd="0" presId="urn:microsoft.com/office/officeart/2005/8/layout/orgChart1"/>
    <dgm:cxn modelId="{C7BCA341-7B9D-4BA9-A378-805D651676A4}" type="presParOf" srcId="{0EDD4C12-AA31-483F-B60A-F4CA2A094B5F}" destId="{E1F3EA43-378D-469F-8A06-D6C45E080CC7}" srcOrd="1" destOrd="0" presId="urn:microsoft.com/office/officeart/2005/8/layout/orgChart1"/>
    <dgm:cxn modelId="{B50FD175-241F-440C-827E-B2B34A4754FF}" type="presParOf" srcId="{E1F3EA43-378D-469F-8A06-D6C45E080CC7}" destId="{DD129375-A4E0-44AD-98D2-15143A578552}" srcOrd="0" destOrd="0" presId="urn:microsoft.com/office/officeart/2005/8/layout/orgChart1"/>
    <dgm:cxn modelId="{F080FB76-F665-4B1E-A08B-D153715B203A}" type="presParOf" srcId="{DD129375-A4E0-44AD-98D2-15143A578552}" destId="{10E19DF3-6EDF-4816-958B-AC1D6318DD5F}" srcOrd="0" destOrd="0" presId="urn:microsoft.com/office/officeart/2005/8/layout/orgChart1"/>
    <dgm:cxn modelId="{78F6702A-A97F-452C-86B1-8355255AD421}" type="presParOf" srcId="{DD129375-A4E0-44AD-98D2-15143A578552}" destId="{98CCA685-2F3B-4443-9ABD-E62E7B4201A8}" srcOrd="1" destOrd="0" presId="urn:microsoft.com/office/officeart/2005/8/layout/orgChart1"/>
    <dgm:cxn modelId="{56E07913-EA70-4220-B904-9013DF6AB4BE}" type="presParOf" srcId="{E1F3EA43-378D-469F-8A06-D6C45E080CC7}" destId="{3B64CB7D-94F2-475F-A5BE-13BD3DFDDDDF}" srcOrd="1" destOrd="0" presId="urn:microsoft.com/office/officeart/2005/8/layout/orgChart1"/>
    <dgm:cxn modelId="{5A2DF98D-9287-45C7-9738-8D870F1E84CE}" type="presParOf" srcId="{E1F3EA43-378D-469F-8A06-D6C45E080CC7}" destId="{1F621732-0B4A-49A0-8F54-93719E5AFA26}" srcOrd="2" destOrd="0" presId="urn:microsoft.com/office/officeart/2005/8/layout/orgChart1"/>
    <dgm:cxn modelId="{68976970-700C-4D90-B114-8D557BABE484}" type="presParOf" srcId="{0EDD4C12-AA31-483F-B60A-F4CA2A094B5F}" destId="{77955FC9-FD58-4B8B-9C78-0AFDE783347B}" srcOrd="2" destOrd="0" presId="urn:microsoft.com/office/officeart/2005/8/layout/orgChart1"/>
    <dgm:cxn modelId="{0C9457C7-E21C-476A-85DE-F0450833FA86}" type="presParOf" srcId="{0EDD4C12-AA31-483F-B60A-F4CA2A094B5F}" destId="{0E0964A5-6D2A-4786-A3CC-FE4C6BBECAF9}" srcOrd="3" destOrd="0" presId="urn:microsoft.com/office/officeart/2005/8/layout/orgChart1"/>
    <dgm:cxn modelId="{FB4258A8-EC69-4B67-BFE6-5FAB20144B11}" type="presParOf" srcId="{0E0964A5-6D2A-4786-A3CC-FE4C6BBECAF9}" destId="{ECAD9419-8BE2-40A3-B118-02328D8E9C55}" srcOrd="0" destOrd="0" presId="urn:microsoft.com/office/officeart/2005/8/layout/orgChart1"/>
    <dgm:cxn modelId="{FE50D48C-C114-4647-B744-A2DC86AE9F38}" type="presParOf" srcId="{ECAD9419-8BE2-40A3-B118-02328D8E9C55}" destId="{D738A06D-83DA-4E84-B364-B7734D686051}" srcOrd="0" destOrd="0" presId="urn:microsoft.com/office/officeart/2005/8/layout/orgChart1"/>
    <dgm:cxn modelId="{438A8B96-2452-4DF1-912E-6C17166B52B1}" type="presParOf" srcId="{ECAD9419-8BE2-40A3-B118-02328D8E9C55}" destId="{B41918B7-AFEE-4F47-9EA6-B40353E4E35A}" srcOrd="1" destOrd="0" presId="urn:microsoft.com/office/officeart/2005/8/layout/orgChart1"/>
    <dgm:cxn modelId="{008CE7D9-DE89-4FE0-ADBE-979F51CFA48C}" type="presParOf" srcId="{0E0964A5-6D2A-4786-A3CC-FE4C6BBECAF9}" destId="{4B2A5F4E-627B-4532-8EA6-DF2992A03822}" srcOrd="1" destOrd="0" presId="urn:microsoft.com/office/officeart/2005/8/layout/orgChart1"/>
    <dgm:cxn modelId="{EBFDF898-95A2-41D7-8005-9DA8E5CDB622}" type="presParOf" srcId="{0E0964A5-6D2A-4786-A3CC-FE4C6BBECAF9}" destId="{34820AA9-C342-4658-BB01-6D334476DAB8}" srcOrd="2" destOrd="0" presId="urn:microsoft.com/office/officeart/2005/8/layout/orgChart1"/>
    <dgm:cxn modelId="{13768594-8E61-4F35-BAA7-3A086EE52709}" type="presParOf" srcId="{0EDD4C12-AA31-483F-B60A-F4CA2A094B5F}" destId="{37CC36B9-605B-4396-A7E1-14BD38DBC77D}" srcOrd="4" destOrd="0" presId="urn:microsoft.com/office/officeart/2005/8/layout/orgChart1"/>
    <dgm:cxn modelId="{29290E06-5CBF-4EE9-9482-AF844DAE19FE}" type="presParOf" srcId="{0EDD4C12-AA31-483F-B60A-F4CA2A094B5F}" destId="{7967CF91-D85A-4ACE-9957-E588669B9A64}" srcOrd="5" destOrd="0" presId="urn:microsoft.com/office/officeart/2005/8/layout/orgChart1"/>
    <dgm:cxn modelId="{83A8DB2D-125A-485E-ABFE-D4BE4B076932}" type="presParOf" srcId="{7967CF91-D85A-4ACE-9957-E588669B9A64}" destId="{790865A1-E1FF-40BF-85C7-FF1DC5D761E5}" srcOrd="0" destOrd="0" presId="urn:microsoft.com/office/officeart/2005/8/layout/orgChart1"/>
    <dgm:cxn modelId="{247A56E1-227D-4ADA-B04B-28F80CA02C2E}" type="presParOf" srcId="{790865A1-E1FF-40BF-85C7-FF1DC5D761E5}" destId="{08483DB0-9FDE-45A0-A9F0-CC56BCE066CB}" srcOrd="0" destOrd="0" presId="urn:microsoft.com/office/officeart/2005/8/layout/orgChart1"/>
    <dgm:cxn modelId="{20C0DE60-E3EC-4C14-A728-3A1419411EBE}" type="presParOf" srcId="{790865A1-E1FF-40BF-85C7-FF1DC5D761E5}" destId="{24573828-03DB-4644-8622-62E765CC191D}" srcOrd="1" destOrd="0" presId="urn:microsoft.com/office/officeart/2005/8/layout/orgChart1"/>
    <dgm:cxn modelId="{8EE5A277-3449-4A55-A21B-06852B287C7A}" type="presParOf" srcId="{7967CF91-D85A-4ACE-9957-E588669B9A64}" destId="{5403A9B8-6372-478F-A5F1-34370C390FC0}" srcOrd="1" destOrd="0" presId="urn:microsoft.com/office/officeart/2005/8/layout/orgChart1"/>
    <dgm:cxn modelId="{07C60AE9-ECAC-4CF7-A942-C785D67E4350}" type="presParOf" srcId="{7967CF91-D85A-4ACE-9957-E588669B9A64}" destId="{3653117D-C827-4B33-8202-7033AD681E63}" srcOrd="2" destOrd="0" presId="urn:microsoft.com/office/officeart/2005/8/layout/orgChart1"/>
    <dgm:cxn modelId="{F98D4F28-5895-47A7-9C59-21FB8D342507}" type="presParOf" srcId="{0EDD4C12-AA31-483F-B60A-F4CA2A094B5F}" destId="{F6421DEF-4704-4B7F-807B-A8F50E51EC1F}" srcOrd="6" destOrd="0" presId="urn:microsoft.com/office/officeart/2005/8/layout/orgChart1"/>
    <dgm:cxn modelId="{8DAB707B-CC05-47D5-A4E5-7E2C3A3769AC}" type="presParOf" srcId="{0EDD4C12-AA31-483F-B60A-F4CA2A094B5F}" destId="{FCDD7651-A410-4A85-BF3B-04D24C49D634}" srcOrd="7" destOrd="0" presId="urn:microsoft.com/office/officeart/2005/8/layout/orgChart1"/>
    <dgm:cxn modelId="{DF848D69-C29C-4DE5-BA16-BE10FF1C2DFF}" type="presParOf" srcId="{FCDD7651-A410-4A85-BF3B-04D24C49D634}" destId="{6801902B-7331-48A5-BBD7-5E1A36F52A1D}" srcOrd="0" destOrd="0" presId="urn:microsoft.com/office/officeart/2005/8/layout/orgChart1"/>
    <dgm:cxn modelId="{8DBE90E3-B2EE-4C01-9F7C-FD7475A27FD4}" type="presParOf" srcId="{6801902B-7331-48A5-BBD7-5E1A36F52A1D}" destId="{E5F2221C-7AE9-46BE-A016-2BA696A03FBD}" srcOrd="0" destOrd="0" presId="urn:microsoft.com/office/officeart/2005/8/layout/orgChart1"/>
    <dgm:cxn modelId="{3F37E920-DD2F-400F-8DAC-40EF6D8AEF2C}" type="presParOf" srcId="{6801902B-7331-48A5-BBD7-5E1A36F52A1D}" destId="{E026CCB1-49D1-4E20-BFD5-0E38A91E9E35}" srcOrd="1" destOrd="0" presId="urn:microsoft.com/office/officeart/2005/8/layout/orgChart1"/>
    <dgm:cxn modelId="{928F92D5-3712-49D4-8E01-134FBD76962C}" type="presParOf" srcId="{FCDD7651-A410-4A85-BF3B-04D24C49D634}" destId="{CE5341C5-C083-4A03-9762-7E27D0C31B9C}" srcOrd="1" destOrd="0" presId="urn:microsoft.com/office/officeart/2005/8/layout/orgChart1"/>
    <dgm:cxn modelId="{088CD573-966B-486E-B1FA-FE22943A9756}" type="presParOf" srcId="{CE5341C5-C083-4A03-9762-7E27D0C31B9C}" destId="{997B0D0A-17F0-43F2-8D50-E9A75F29AD72}" srcOrd="0" destOrd="0" presId="urn:microsoft.com/office/officeart/2005/8/layout/orgChart1"/>
    <dgm:cxn modelId="{431F3320-71A2-4136-9206-D962E2F0E370}" type="presParOf" srcId="{CE5341C5-C083-4A03-9762-7E27D0C31B9C}" destId="{3350A7DA-42B5-43C6-88AA-AB7E4069C597}" srcOrd="1" destOrd="0" presId="urn:microsoft.com/office/officeart/2005/8/layout/orgChart1"/>
    <dgm:cxn modelId="{F5DA19C5-B57F-46FC-88E1-98645CB35FE1}" type="presParOf" srcId="{3350A7DA-42B5-43C6-88AA-AB7E4069C597}" destId="{8DA8D37D-3D0F-4B0E-9321-001A29880C1F}" srcOrd="0" destOrd="0" presId="urn:microsoft.com/office/officeart/2005/8/layout/orgChart1"/>
    <dgm:cxn modelId="{9895E04C-7EE7-4584-A5DC-2AA5B446F6B1}" type="presParOf" srcId="{8DA8D37D-3D0F-4B0E-9321-001A29880C1F}" destId="{D8075B9D-4B87-4E4D-91AE-069C6CEF9A07}" srcOrd="0" destOrd="0" presId="urn:microsoft.com/office/officeart/2005/8/layout/orgChart1"/>
    <dgm:cxn modelId="{939EFBAD-3EF3-46AE-A14A-E456873C1027}" type="presParOf" srcId="{8DA8D37D-3D0F-4B0E-9321-001A29880C1F}" destId="{32192D22-E912-482F-BB5A-0E332B9E3027}" srcOrd="1" destOrd="0" presId="urn:microsoft.com/office/officeart/2005/8/layout/orgChart1"/>
    <dgm:cxn modelId="{70B7D37E-8EB5-45AF-BB29-43CB095FB8ED}" type="presParOf" srcId="{3350A7DA-42B5-43C6-88AA-AB7E4069C597}" destId="{924C1A93-39E1-4CAD-B7CB-5C44C9267615}" srcOrd="1" destOrd="0" presId="urn:microsoft.com/office/officeart/2005/8/layout/orgChart1"/>
    <dgm:cxn modelId="{024108AF-3478-4CC9-B74D-C8A0DFC90738}" type="presParOf" srcId="{3350A7DA-42B5-43C6-88AA-AB7E4069C597}" destId="{AB64032E-B93C-4ED9-AFF3-58DC69BC51D8}" srcOrd="2" destOrd="0" presId="urn:microsoft.com/office/officeart/2005/8/layout/orgChart1"/>
    <dgm:cxn modelId="{E30BCB9D-3A5C-41FF-BE36-4BD38D119A9C}" type="presParOf" srcId="{CE5341C5-C083-4A03-9762-7E27D0C31B9C}" destId="{B80B5AF3-3CE9-44AE-B642-D3DA2E470859}" srcOrd="2" destOrd="0" presId="urn:microsoft.com/office/officeart/2005/8/layout/orgChart1"/>
    <dgm:cxn modelId="{AE4BA3FB-4001-462A-8A0E-1620017D98B5}" type="presParOf" srcId="{CE5341C5-C083-4A03-9762-7E27D0C31B9C}" destId="{18555A44-6495-41A3-982B-FC38834364E4}" srcOrd="3" destOrd="0" presId="urn:microsoft.com/office/officeart/2005/8/layout/orgChart1"/>
    <dgm:cxn modelId="{EDAD0806-26BA-4F33-9CDB-C69D38ED8930}" type="presParOf" srcId="{18555A44-6495-41A3-982B-FC38834364E4}" destId="{E7E8C21B-F9C4-41C4-8B36-D4DE294E6880}" srcOrd="0" destOrd="0" presId="urn:microsoft.com/office/officeart/2005/8/layout/orgChart1"/>
    <dgm:cxn modelId="{167A20BA-B155-44D2-AE82-45607E5CAA3A}" type="presParOf" srcId="{E7E8C21B-F9C4-41C4-8B36-D4DE294E6880}" destId="{55B06AA6-6D25-43F4-AFDB-485C3537D605}" srcOrd="0" destOrd="0" presId="urn:microsoft.com/office/officeart/2005/8/layout/orgChart1"/>
    <dgm:cxn modelId="{EC0B23D2-9327-47AB-98F0-7E1CDECA164A}" type="presParOf" srcId="{E7E8C21B-F9C4-41C4-8B36-D4DE294E6880}" destId="{E02A85F8-9A36-4924-8342-A74F08D24F14}" srcOrd="1" destOrd="0" presId="urn:microsoft.com/office/officeart/2005/8/layout/orgChart1"/>
    <dgm:cxn modelId="{B21E0CEE-4820-429D-9FAC-02588C073D1C}" type="presParOf" srcId="{18555A44-6495-41A3-982B-FC38834364E4}" destId="{C1B1D009-F0D0-4858-B92E-74A262E0E226}" srcOrd="1" destOrd="0" presId="urn:microsoft.com/office/officeart/2005/8/layout/orgChart1"/>
    <dgm:cxn modelId="{6891CEA7-DA08-450D-B1DB-85E8294ACB01}" type="presParOf" srcId="{18555A44-6495-41A3-982B-FC38834364E4}" destId="{B98ED128-BFED-4E81-B37F-BD558CAAF319}" srcOrd="2" destOrd="0" presId="urn:microsoft.com/office/officeart/2005/8/layout/orgChart1"/>
    <dgm:cxn modelId="{E1533B59-19BE-4773-86E6-451268B9CA50}" type="presParOf" srcId="{CE5341C5-C083-4A03-9762-7E27D0C31B9C}" destId="{ED8A4C61-5DB9-42EE-B88E-FA1B0553B740}" srcOrd="4" destOrd="0" presId="urn:microsoft.com/office/officeart/2005/8/layout/orgChart1"/>
    <dgm:cxn modelId="{AF3E424B-ADC8-4814-A7D2-6BFC35B354B5}" type="presParOf" srcId="{CE5341C5-C083-4A03-9762-7E27D0C31B9C}" destId="{AE55E23B-9AF1-4635-A296-524E910A5864}" srcOrd="5" destOrd="0" presId="urn:microsoft.com/office/officeart/2005/8/layout/orgChart1"/>
    <dgm:cxn modelId="{045B9978-8626-43A3-920F-C2AA3C0E11AA}" type="presParOf" srcId="{AE55E23B-9AF1-4635-A296-524E910A5864}" destId="{EECA5B13-751C-4E1D-B749-86A6CB52CB57}" srcOrd="0" destOrd="0" presId="urn:microsoft.com/office/officeart/2005/8/layout/orgChart1"/>
    <dgm:cxn modelId="{F8FA76F4-C26D-4E8C-B5E0-E119DD0B5FAC}" type="presParOf" srcId="{EECA5B13-751C-4E1D-B749-86A6CB52CB57}" destId="{8F5DAD7E-9F8A-4D43-8110-38CDEBBB6520}" srcOrd="0" destOrd="0" presId="urn:microsoft.com/office/officeart/2005/8/layout/orgChart1"/>
    <dgm:cxn modelId="{CD474EDD-A14A-461A-AC35-F6EC28B7726A}" type="presParOf" srcId="{EECA5B13-751C-4E1D-B749-86A6CB52CB57}" destId="{EBAD8039-F070-496A-B85C-0B79BBD70279}" srcOrd="1" destOrd="0" presId="urn:microsoft.com/office/officeart/2005/8/layout/orgChart1"/>
    <dgm:cxn modelId="{8B4B976F-F717-48D8-B807-7EDF779C1F7F}" type="presParOf" srcId="{AE55E23B-9AF1-4635-A296-524E910A5864}" destId="{20DE03B3-9330-4315-B8D1-B0DF28D7B11E}" srcOrd="1" destOrd="0" presId="urn:microsoft.com/office/officeart/2005/8/layout/orgChart1"/>
    <dgm:cxn modelId="{337D24BE-5EED-4177-8F2E-A42AF3821695}" type="presParOf" srcId="{AE55E23B-9AF1-4635-A296-524E910A5864}" destId="{5482A00B-9F36-451D-A4A4-860CDCAC9F51}" srcOrd="2" destOrd="0" presId="urn:microsoft.com/office/officeart/2005/8/layout/orgChart1"/>
    <dgm:cxn modelId="{8461A94D-4027-46A6-9573-2144BE550244}" type="presParOf" srcId="{CE5341C5-C083-4A03-9762-7E27D0C31B9C}" destId="{F89D9CAB-C004-4243-9DF1-B60E86F0CEE4}" srcOrd="6" destOrd="0" presId="urn:microsoft.com/office/officeart/2005/8/layout/orgChart1"/>
    <dgm:cxn modelId="{DA5D4D73-588E-45CA-A18B-F219892FC756}" type="presParOf" srcId="{CE5341C5-C083-4A03-9762-7E27D0C31B9C}" destId="{E4C6659A-12B3-44E8-99C7-54C3BC11BCD5}" srcOrd="7" destOrd="0" presId="urn:microsoft.com/office/officeart/2005/8/layout/orgChart1"/>
    <dgm:cxn modelId="{BD46EC48-B2FF-4969-80C7-2FA1F7F002D1}" type="presParOf" srcId="{E4C6659A-12B3-44E8-99C7-54C3BC11BCD5}" destId="{28E83EFF-4535-4F49-8344-7022BE2D3582}" srcOrd="0" destOrd="0" presId="urn:microsoft.com/office/officeart/2005/8/layout/orgChart1"/>
    <dgm:cxn modelId="{E32DB52E-F9F8-4A67-98E7-2752CC2CB10E}" type="presParOf" srcId="{28E83EFF-4535-4F49-8344-7022BE2D3582}" destId="{E2D73BB3-3443-4D30-9C13-75DD8AB433BE}" srcOrd="0" destOrd="0" presId="urn:microsoft.com/office/officeart/2005/8/layout/orgChart1"/>
    <dgm:cxn modelId="{6D2F6607-F9D5-41F7-987F-1C60FB28E497}" type="presParOf" srcId="{28E83EFF-4535-4F49-8344-7022BE2D3582}" destId="{6C48A1F6-88C2-44FA-AA2C-70AA861A2C68}" srcOrd="1" destOrd="0" presId="urn:microsoft.com/office/officeart/2005/8/layout/orgChart1"/>
    <dgm:cxn modelId="{E4421854-49DC-4BBC-A67C-730EE91EDF57}" type="presParOf" srcId="{E4C6659A-12B3-44E8-99C7-54C3BC11BCD5}" destId="{9AA4D982-894D-4FDE-9B2F-94B509744D84}" srcOrd="1" destOrd="0" presId="urn:microsoft.com/office/officeart/2005/8/layout/orgChart1"/>
    <dgm:cxn modelId="{AF79D9FC-D589-476C-A2BA-068B1425AF82}" type="presParOf" srcId="{E4C6659A-12B3-44E8-99C7-54C3BC11BCD5}" destId="{E5DC5087-840D-4101-B904-FC19FAB18E99}" srcOrd="2" destOrd="0" presId="urn:microsoft.com/office/officeart/2005/8/layout/orgChart1"/>
    <dgm:cxn modelId="{A9CDFF40-D2D9-4B08-9FDC-3BC2080DE13A}" type="presParOf" srcId="{FCDD7651-A410-4A85-BF3B-04D24C49D634}" destId="{E3C60609-F62A-4B2D-83BB-159E6048148F}" srcOrd="2" destOrd="0" presId="urn:microsoft.com/office/officeart/2005/8/layout/orgChart1"/>
    <dgm:cxn modelId="{FA8693C1-BFD9-460A-8233-D9F06D1898E9}" type="presParOf" srcId="{0EDD4C12-AA31-483F-B60A-F4CA2A094B5F}" destId="{62EDE71D-C490-4683-AD94-A12224842E7B}" srcOrd="8" destOrd="0" presId="urn:microsoft.com/office/officeart/2005/8/layout/orgChart1"/>
    <dgm:cxn modelId="{C2F3478C-8B0B-4274-B04A-C236A05F6B50}" type="presParOf" srcId="{0EDD4C12-AA31-483F-B60A-F4CA2A094B5F}" destId="{8583350D-DF97-4F90-ACE0-BE96D51EDFE7}" srcOrd="9" destOrd="0" presId="urn:microsoft.com/office/officeart/2005/8/layout/orgChart1"/>
    <dgm:cxn modelId="{59BC1621-658C-4281-8A4D-636CA64A1ED5}" type="presParOf" srcId="{8583350D-DF97-4F90-ACE0-BE96D51EDFE7}" destId="{C424470B-170C-4EB0-A1F5-80F7A4F0CFC9}" srcOrd="0" destOrd="0" presId="urn:microsoft.com/office/officeart/2005/8/layout/orgChart1"/>
    <dgm:cxn modelId="{617E3A49-3C56-481E-9EC0-1A860B7BD69F}" type="presParOf" srcId="{C424470B-170C-4EB0-A1F5-80F7A4F0CFC9}" destId="{BA20CADE-C405-4070-AE90-E7B308A152A0}" srcOrd="0" destOrd="0" presId="urn:microsoft.com/office/officeart/2005/8/layout/orgChart1"/>
    <dgm:cxn modelId="{7A4DB5C8-CFF3-486D-B626-B355534B45E0}" type="presParOf" srcId="{C424470B-170C-4EB0-A1F5-80F7A4F0CFC9}" destId="{231E06A2-EF16-4218-AD40-BB9BC2692B7B}" srcOrd="1" destOrd="0" presId="urn:microsoft.com/office/officeart/2005/8/layout/orgChart1"/>
    <dgm:cxn modelId="{212C9E05-DAAC-4295-AF87-1B863781DB75}" type="presParOf" srcId="{8583350D-DF97-4F90-ACE0-BE96D51EDFE7}" destId="{1A1F6FFF-206D-4CD2-8F82-DC3E4918B4BA}" srcOrd="1" destOrd="0" presId="urn:microsoft.com/office/officeart/2005/8/layout/orgChart1"/>
    <dgm:cxn modelId="{5D53D288-F570-45A0-B65D-ECCF7ED1DAED}" type="presParOf" srcId="{1A1F6FFF-206D-4CD2-8F82-DC3E4918B4BA}" destId="{1F72DA29-8ED9-4AE8-B809-E11E23D420BA}" srcOrd="0" destOrd="0" presId="urn:microsoft.com/office/officeart/2005/8/layout/orgChart1"/>
    <dgm:cxn modelId="{F7B8ABCD-3B5D-46C7-B61F-7DBB8609455C}" type="presParOf" srcId="{1A1F6FFF-206D-4CD2-8F82-DC3E4918B4BA}" destId="{AA938AA8-A104-4251-81AA-9CFC28AE0DB1}" srcOrd="1" destOrd="0" presId="urn:microsoft.com/office/officeart/2005/8/layout/orgChart1"/>
    <dgm:cxn modelId="{5BD24864-0D20-4B1E-B4B9-D4024702565F}" type="presParOf" srcId="{AA938AA8-A104-4251-81AA-9CFC28AE0DB1}" destId="{5FF6247E-2998-4157-B865-59F652BEFC3D}" srcOrd="0" destOrd="0" presId="urn:microsoft.com/office/officeart/2005/8/layout/orgChart1"/>
    <dgm:cxn modelId="{5B010D6B-4320-48DC-A5A9-C719CE8E8207}" type="presParOf" srcId="{5FF6247E-2998-4157-B865-59F652BEFC3D}" destId="{5671BBF7-179F-4019-847A-DEA63EBFF42F}" srcOrd="0" destOrd="0" presId="urn:microsoft.com/office/officeart/2005/8/layout/orgChart1"/>
    <dgm:cxn modelId="{BB9FA970-61D1-4E96-97BD-481CE78C288E}" type="presParOf" srcId="{5FF6247E-2998-4157-B865-59F652BEFC3D}" destId="{E2E28A3A-2007-4E7B-9BDA-256C00B2B236}" srcOrd="1" destOrd="0" presId="urn:microsoft.com/office/officeart/2005/8/layout/orgChart1"/>
    <dgm:cxn modelId="{3E0C5767-14B4-4B97-923D-3114F4430A9A}" type="presParOf" srcId="{AA938AA8-A104-4251-81AA-9CFC28AE0DB1}" destId="{192C1538-99EF-425A-8183-E691D11BF941}" srcOrd="1" destOrd="0" presId="urn:microsoft.com/office/officeart/2005/8/layout/orgChart1"/>
    <dgm:cxn modelId="{348F6943-52FD-464A-AE20-30BDF5F0BE3B}" type="presParOf" srcId="{192C1538-99EF-425A-8183-E691D11BF941}" destId="{3CB0AB9E-2ECE-4F79-9B13-DF1BDB751901}" srcOrd="0" destOrd="0" presId="urn:microsoft.com/office/officeart/2005/8/layout/orgChart1"/>
    <dgm:cxn modelId="{7EF387D2-BA3C-4FB3-9599-D85474224CA5}" type="presParOf" srcId="{192C1538-99EF-425A-8183-E691D11BF941}" destId="{B3338C47-BFF5-4EC2-8074-7C997A91D598}" srcOrd="1" destOrd="0" presId="urn:microsoft.com/office/officeart/2005/8/layout/orgChart1"/>
    <dgm:cxn modelId="{87574228-E562-4BF7-8C8A-56CD75500D61}" type="presParOf" srcId="{B3338C47-BFF5-4EC2-8074-7C997A91D598}" destId="{87585A8F-8609-4D94-B4B1-2A74E0EEB7D3}" srcOrd="0" destOrd="0" presId="urn:microsoft.com/office/officeart/2005/8/layout/orgChart1"/>
    <dgm:cxn modelId="{BE6B9119-925E-4F81-837C-72C03E58BB3F}" type="presParOf" srcId="{87585A8F-8609-4D94-B4B1-2A74E0EEB7D3}" destId="{7CDC0D85-DE8B-4771-BA34-53C8DCADDEBD}" srcOrd="0" destOrd="0" presId="urn:microsoft.com/office/officeart/2005/8/layout/orgChart1"/>
    <dgm:cxn modelId="{BB0AEFBA-7762-40EB-8AC6-0F379E3D9F42}" type="presParOf" srcId="{87585A8F-8609-4D94-B4B1-2A74E0EEB7D3}" destId="{CFAE377C-FB4D-4298-8D72-3F282AB856F4}" srcOrd="1" destOrd="0" presId="urn:microsoft.com/office/officeart/2005/8/layout/orgChart1"/>
    <dgm:cxn modelId="{42A6FE96-DE3E-49E2-9A24-CF9377DCAB0B}" type="presParOf" srcId="{B3338C47-BFF5-4EC2-8074-7C997A91D598}" destId="{22E9BF60-0257-4831-96AE-A6ED5571F579}" srcOrd="1" destOrd="0" presId="urn:microsoft.com/office/officeart/2005/8/layout/orgChart1"/>
    <dgm:cxn modelId="{2C3EF4C1-0420-4955-A021-6CC52601D2B2}" type="presParOf" srcId="{B3338C47-BFF5-4EC2-8074-7C997A91D598}" destId="{2FA09FEA-D96E-42B4-AD89-BBD5E1C962C4}" srcOrd="2" destOrd="0" presId="urn:microsoft.com/office/officeart/2005/8/layout/orgChart1"/>
    <dgm:cxn modelId="{4E4B259A-61E9-4AFA-8934-3D8C8E03689F}" type="presParOf" srcId="{192C1538-99EF-425A-8183-E691D11BF941}" destId="{642C1474-6A88-4327-86D6-7ADE1F4F50B9}" srcOrd="2" destOrd="0" presId="urn:microsoft.com/office/officeart/2005/8/layout/orgChart1"/>
    <dgm:cxn modelId="{EF41B759-ADD5-4B19-9BBC-F9A53F5DFCF9}" type="presParOf" srcId="{192C1538-99EF-425A-8183-E691D11BF941}" destId="{C647BD09-80ED-437D-8DD4-DF66F6CB7972}" srcOrd="3" destOrd="0" presId="urn:microsoft.com/office/officeart/2005/8/layout/orgChart1"/>
    <dgm:cxn modelId="{4C24BDF0-F3C0-4720-9922-A9DA16DFB5F4}" type="presParOf" srcId="{C647BD09-80ED-437D-8DD4-DF66F6CB7972}" destId="{80B65D54-3F4B-4320-B2D7-88C4D4FD7255}" srcOrd="0" destOrd="0" presId="urn:microsoft.com/office/officeart/2005/8/layout/orgChart1"/>
    <dgm:cxn modelId="{23E193A5-B3EB-4A71-8294-D4A1EF439A19}" type="presParOf" srcId="{80B65D54-3F4B-4320-B2D7-88C4D4FD7255}" destId="{08B79ADB-5900-470C-9C1F-A7EAC916CBA5}" srcOrd="0" destOrd="0" presId="urn:microsoft.com/office/officeart/2005/8/layout/orgChart1"/>
    <dgm:cxn modelId="{B089A22E-6DD7-4DBB-B17C-41E48AF6424A}" type="presParOf" srcId="{80B65D54-3F4B-4320-B2D7-88C4D4FD7255}" destId="{C0B59CCA-9ED6-44A1-8E9E-73C004B69921}" srcOrd="1" destOrd="0" presId="urn:microsoft.com/office/officeart/2005/8/layout/orgChart1"/>
    <dgm:cxn modelId="{F55949C2-9649-49E9-931E-0216F86F0D8D}" type="presParOf" srcId="{C647BD09-80ED-437D-8DD4-DF66F6CB7972}" destId="{02E9F201-714E-41ED-A586-26D86F9A2A23}" srcOrd="1" destOrd="0" presId="urn:microsoft.com/office/officeart/2005/8/layout/orgChart1"/>
    <dgm:cxn modelId="{E7C8143F-218C-404A-9FAF-C172100C08B0}" type="presParOf" srcId="{C647BD09-80ED-437D-8DD4-DF66F6CB7972}" destId="{99B1D70C-688E-4DA7-AB62-29CAFD01E1BF}" srcOrd="2" destOrd="0" presId="urn:microsoft.com/office/officeart/2005/8/layout/orgChart1"/>
    <dgm:cxn modelId="{DBC8AACB-AFB5-4E06-9DA2-339A3D6FC4B2}" type="presParOf" srcId="{AA938AA8-A104-4251-81AA-9CFC28AE0DB1}" destId="{44807E36-E441-401B-9998-D05E5208E3B6}" srcOrd="2" destOrd="0" presId="urn:microsoft.com/office/officeart/2005/8/layout/orgChart1"/>
    <dgm:cxn modelId="{FE019502-B7C7-40F2-A64A-2237A3772C97}" type="presParOf" srcId="{1A1F6FFF-206D-4CD2-8F82-DC3E4918B4BA}" destId="{35AE3942-5523-4D25-BDB4-AA116E50E65F}" srcOrd="2" destOrd="0" presId="urn:microsoft.com/office/officeart/2005/8/layout/orgChart1"/>
    <dgm:cxn modelId="{1314E556-7514-4171-8DC5-5437470E3BAF}" type="presParOf" srcId="{1A1F6FFF-206D-4CD2-8F82-DC3E4918B4BA}" destId="{D1B25C35-FAED-4005-961F-36A3B72BD1D1}" srcOrd="3" destOrd="0" presId="urn:microsoft.com/office/officeart/2005/8/layout/orgChart1"/>
    <dgm:cxn modelId="{E03A7426-001B-4FC6-9ECA-8B1E2517DBEA}" type="presParOf" srcId="{D1B25C35-FAED-4005-961F-36A3B72BD1D1}" destId="{EBB58618-382C-4E60-B466-F766AE066706}" srcOrd="0" destOrd="0" presId="urn:microsoft.com/office/officeart/2005/8/layout/orgChart1"/>
    <dgm:cxn modelId="{8525A43F-5BC6-41CF-980F-FC28EA0B9C00}" type="presParOf" srcId="{EBB58618-382C-4E60-B466-F766AE066706}" destId="{C0E3AA3B-F9E2-4DB9-BD75-14445E96B05C}" srcOrd="0" destOrd="0" presId="urn:microsoft.com/office/officeart/2005/8/layout/orgChart1"/>
    <dgm:cxn modelId="{87061196-099F-4FFE-A856-F987B954A11A}" type="presParOf" srcId="{EBB58618-382C-4E60-B466-F766AE066706}" destId="{5A704B9C-A8E5-4B8D-9BFC-A9E0A28241E3}" srcOrd="1" destOrd="0" presId="urn:microsoft.com/office/officeart/2005/8/layout/orgChart1"/>
    <dgm:cxn modelId="{FE3675FA-60B4-4074-BA41-2A00ACD0F920}" type="presParOf" srcId="{D1B25C35-FAED-4005-961F-36A3B72BD1D1}" destId="{7DC8E355-9493-4260-B31D-780B14C6ECCB}" srcOrd="1" destOrd="0" presId="urn:microsoft.com/office/officeart/2005/8/layout/orgChart1"/>
    <dgm:cxn modelId="{27A80BE6-13A0-4B1E-9BA3-35ED757349E1}" type="presParOf" srcId="{D1B25C35-FAED-4005-961F-36A3B72BD1D1}" destId="{AE991C93-9A4D-4A04-B2FD-D6786AC32302}" srcOrd="2" destOrd="0" presId="urn:microsoft.com/office/officeart/2005/8/layout/orgChart1"/>
    <dgm:cxn modelId="{FB502E02-3626-4117-BF2C-C9C8924EDCBF}" type="presParOf" srcId="{8583350D-DF97-4F90-ACE0-BE96D51EDFE7}" destId="{529FA6A7-325C-496D-B4F3-9D20775328BF}" srcOrd="2" destOrd="0" presId="urn:microsoft.com/office/officeart/2005/8/layout/orgChart1"/>
    <dgm:cxn modelId="{9C8BBD17-D473-4B80-B6B2-00065C4B1416}" type="presParOf" srcId="{CA193158-4F23-4538-8FD4-8B9EC4F4353E}" destId="{B5884E77-85B6-4E6B-A0AB-DFBC3F639C02}" srcOrd="2" destOrd="0" presId="urn:microsoft.com/office/officeart/2005/8/layout/orgChar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B91E578-8C9A-43D4-8C71-EE471D2F88D4}" type="doc">
      <dgm:prSet loTypeId="urn:microsoft.com/office/officeart/2005/8/layout/cycle2" loCatId="cycle" qsTypeId="urn:microsoft.com/office/officeart/2005/8/quickstyle/simple1#2" qsCatId="simple" csTypeId="urn:microsoft.com/office/officeart/2005/8/colors/accent0_1#1" csCatId="mainScheme" phldr="1"/>
      <dgm:spPr/>
      <dgm:t>
        <a:bodyPr/>
        <a:lstStyle/>
        <a:p>
          <a:endParaRPr lang="en-AU"/>
        </a:p>
      </dgm:t>
    </dgm:pt>
    <dgm:pt modelId="{32F69C24-66A1-48DB-8C9E-E4A18C0E715D}">
      <dgm:prSet phldrT="[Text]" custT="1"/>
      <dgm:spPr/>
      <dgm:t>
        <a:bodyPr/>
        <a:lstStyle/>
        <a:p>
          <a:r>
            <a:rPr lang="en-AU" sz="800" b="0"/>
            <a:t>Needs Assessment &amp; Identification</a:t>
          </a:r>
        </a:p>
      </dgm:t>
    </dgm:pt>
    <dgm:pt modelId="{1352FFE1-AF20-40FE-9E04-30E33664BB0C}" type="parTrans" cxnId="{ED19D4DA-4954-4FD8-8067-BF6AA028AFF7}">
      <dgm:prSet/>
      <dgm:spPr/>
      <dgm:t>
        <a:bodyPr/>
        <a:lstStyle/>
        <a:p>
          <a:endParaRPr lang="en-AU" sz="800"/>
        </a:p>
      </dgm:t>
    </dgm:pt>
    <dgm:pt modelId="{B03C3FCE-6738-421E-AD60-7F67BC465E3A}" type="sibTrans" cxnId="{ED19D4DA-4954-4FD8-8067-BF6AA028AFF7}">
      <dgm:prSet custT="1"/>
      <dgm:spPr/>
      <dgm:t>
        <a:bodyPr/>
        <a:lstStyle/>
        <a:p>
          <a:endParaRPr lang="en-AU" sz="800"/>
        </a:p>
      </dgm:t>
    </dgm:pt>
    <dgm:pt modelId="{5F1A1256-9BC2-4CAB-A2FF-0BE392B02F41}">
      <dgm:prSet phldrT="[Text]" custT="1"/>
      <dgm:spPr/>
      <dgm:t>
        <a:bodyPr/>
        <a:lstStyle/>
        <a:p>
          <a:r>
            <a:rPr lang="en-AU" sz="800"/>
            <a:t>Activity Design &amp; QA</a:t>
          </a:r>
        </a:p>
      </dgm:t>
    </dgm:pt>
    <dgm:pt modelId="{70EF936F-D7C0-4C9E-8909-1E7C028644E3}" type="parTrans" cxnId="{53E04794-9168-4206-BC8F-967DFF227978}">
      <dgm:prSet/>
      <dgm:spPr/>
      <dgm:t>
        <a:bodyPr/>
        <a:lstStyle/>
        <a:p>
          <a:endParaRPr lang="en-AU" sz="800"/>
        </a:p>
      </dgm:t>
    </dgm:pt>
    <dgm:pt modelId="{C482FA97-A2C8-41E0-896D-163013D830F6}" type="sibTrans" cxnId="{53E04794-9168-4206-BC8F-967DFF227978}">
      <dgm:prSet custT="1"/>
      <dgm:spPr/>
      <dgm:t>
        <a:bodyPr/>
        <a:lstStyle/>
        <a:p>
          <a:endParaRPr lang="en-AU" sz="800"/>
        </a:p>
      </dgm:t>
    </dgm:pt>
    <dgm:pt modelId="{644A6507-D97E-491C-9FC1-BD8DC17EE225}">
      <dgm:prSet phldrT="[Text]" custT="1"/>
      <dgm:spPr/>
      <dgm:t>
        <a:bodyPr/>
        <a:lstStyle/>
        <a:p>
          <a:r>
            <a:rPr lang="en-AU" sz="800"/>
            <a:t>Design Approval</a:t>
          </a:r>
        </a:p>
      </dgm:t>
    </dgm:pt>
    <dgm:pt modelId="{E2824DDE-4C82-4846-81B3-767A94978F26}" type="parTrans" cxnId="{44B79784-BD17-4D53-8A71-9E6BCDDE2A61}">
      <dgm:prSet/>
      <dgm:spPr/>
      <dgm:t>
        <a:bodyPr/>
        <a:lstStyle/>
        <a:p>
          <a:endParaRPr lang="en-AU" sz="800"/>
        </a:p>
      </dgm:t>
    </dgm:pt>
    <dgm:pt modelId="{4A112779-EAB9-4AD0-92F6-6B747A5A541E}" type="sibTrans" cxnId="{44B79784-BD17-4D53-8A71-9E6BCDDE2A61}">
      <dgm:prSet custT="1"/>
      <dgm:spPr/>
      <dgm:t>
        <a:bodyPr/>
        <a:lstStyle/>
        <a:p>
          <a:endParaRPr lang="en-AU" sz="800"/>
        </a:p>
      </dgm:t>
    </dgm:pt>
    <dgm:pt modelId="{42B65F63-2C54-4200-B0AD-9B15F693958A}">
      <dgm:prSet phldrT="[Text]" custT="1"/>
      <dgm:spPr/>
      <dgm:t>
        <a:bodyPr/>
        <a:lstStyle/>
        <a:p>
          <a:r>
            <a:rPr lang="en-AU" sz="800"/>
            <a:t>Implemen-taiton</a:t>
          </a:r>
        </a:p>
      </dgm:t>
    </dgm:pt>
    <dgm:pt modelId="{09A5D9E2-6513-4ECE-9333-C192E0890D0B}" type="parTrans" cxnId="{6A198066-DCCD-4BC3-B83D-673FF5498CB4}">
      <dgm:prSet/>
      <dgm:spPr/>
      <dgm:t>
        <a:bodyPr/>
        <a:lstStyle/>
        <a:p>
          <a:endParaRPr lang="en-AU" sz="800"/>
        </a:p>
      </dgm:t>
    </dgm:pt>
    <dgm:pt modelId="{D55B878D-DFFC-496E-A15E-4521D125979E}" type="sibTrans" cxnId="{6A198066-DCCD-4BC3-B83D-673FF5498CB4}">
      <dgm:prSet custT="1"/>
      <dgm:spPr/>
      <dgm:t>
        <a:bodyPr/>
        <a:lstStyle/>
        <a:p>
          <a:endParaRPr lang="en-AU" sz="800"/>
        </a:p>
      </dgm:t>
    </dgm:pt>
    <dgm:pt modelId="{BCDED0FA-BB31-44DE-A6F3-5017F8F9B769}">
      <dgm:prSet custT="1"/>
      <dgm:spPr/>
      <dgm:t>
        <a:bodyPr/>
        <a:lstStyle/>
        <a:p>
          <a:r>
            <a:rPr lang="en-AU" sz="800"/>
            <a:t>MEL</a:t>
          </a:r>
        </a:p>
      </dgm:t>
    </dgm:pt>
    <dgm:pt modelId="{D9195D5D-487E-4B28-8659-47FDE5268078}" type="parTrans" cxnId="{56D0B1D7-5A43-4B53-B3C9-C41B990BD77A}">
      <dgm:prSet/>
      <dgm:spPr/>
      <dgm:t>
        <a:bodyPr/>
        <a:lstStyle/>
        <a:p>
          <a:endParaRPr lang="en-AU" sz="800"/>
        </a:p>
      </dgm:t>
    </dgm:pt>
    <dgm:pt modelId="{E90D6124-3C8F-4CC1-A2E2-CE2B65B37A27}" type="sibTrans" cxnId="{56D0B1D7-5A43-4B53-B3C9-C41B990BD77A}">
      <dgm:prSet custT="1"/>
      <dgm:spPr/>
      <dgm:t>
        <a:bodyPr/>
        <a:lstStyle/>
        <a:p>
          <a:endParaRPr lang="en-AU" sz="800"/>
        </a:p>
      </dgm:t>
    </dgm:pt>
    <dgm:pt modelId="{5C3B1CE7-93FF-4A90-BF04-44D1B02AF805}">
      <dgm:prSet custT="1"/>
      <dgm:spPr/>
      <dgm:t>
        <a:bodyPr/>
        <a:lstStyle/>
        <a:p>
          <a:r>
            <a:rPr lang="en-AU" sz="800"/>
            <a:t>Activity Concept </a:t>
          </a:r>
        </a:p>
      </dgm:t>
    </dgm:pt>
    <dgm:pt modelId="{0BF08A8D-26F9-4CD1-95B8-94BCE38BBDEC}" type="parTrans" cxnId="{E05F1C64-0AF7-427F-B2C6-A732744444F1}">
      <dgm:prSet/>
      <dgm:spPr/>
      <dgm:t>
        <a:bodyPr/>
        <a:lstStyle/>
        <a:p>
          <a:endParaRPr lang="en-AU" sz="800"/>
        </a:p>
      </dgm:t>
    </dgm:pt>
    <dgm:pt modelId="{715AF54C-9266-46BC-97DA-52EE3D3D5920}" type="sibTrans" cxnId="{E05F1C64-0AF7-427F-B2C6-A732744444F1}">
      <dgm:prSet custT="1"/>
      <dgm:spPr/>
      <dgm:t>
        <a:bodyPr/>
        <a:lstStyle/>
        <a:p>
          <a:endParaRPr lang="en-AU" sz="800"/>
        </a:p>
      </dgm:t>
    </dgm:pt>
    <dgm:pt modelId="{85BEB0A0-2912-4321-A115-8BCA46FA6D34}">
      <dgm:prSet custT="1"/>
      <dgm:spPr/>
      <dgm:t>
        <a:bodyPr/>
        <a:lstStyle/>
        <a:p>
          <a:r>
            <a:rPr lang="en-AU" sz="800"/>
            <a:t>Concept Approval (via Annual Plan or Emerging Activity) </a:t>
          </a:r>
        </a:p>
      </dgm:t>
    </dgm:pt>
    <dgm:pt modelId="{98E7A6E7-F828-492A-99CD-C44ED127B243}" type="parTrans" cxnId="{BE156755-A252-4DFE-A88D-1F7AAA2B6AC9}">
      <dgm:prSet/>
      <dgm:spPr/>
      <dgm:t>
        <a:bodyPr/>
        <a:lstStyle/>
        <a:p>
          <a:endParaRPr lang="en-AU" sz="800"/>
        </a:p>
      </dgm:t>
    </dgm:pt>
    <dgm:pt modelId="{5A7FB6EA-B899-4D1D-B5E6-37E6CD046D17}" type="sibTrans" cxnId="{BE156755-A252-4DFE-A88D-1F7AAA2B6AC9}">
      <dgm:prSet custT="1"/>
      <dgm:spPr/>
      <dgm:t>
        <a:bodyPr/>
        <a:lstStyle/>
        <a:p>
          <a:endParaRPr lang="en-AU" sz="800"/>
        </a:p>
      </dgm:t>
    </dgm:pt>
    <dgm:pt modelId="{E2CC9DAA-843E-4D84-816B-C838AFDBCC28}" type="pres">
      <dgm:prSet presAssocID="{7B91E578-8C9A-43D4-8C71-EE471D2F88D4}" presName="cycle" presStyleCnt="0">
        <dgm:presLayoutVars>
          <dgm:dir/>
          <dgm:resizeHandles val="exact"/>
        </dgm:presLayoutVars>
      </dgm:prSet>
      <dgm:spPr/>
    </dgm:pt>
    <dgm:pt modelId="{FF90104D-6F12-4AEE-8352-F2B058193BB3}" type="pres">
      <dgm:prSet presAssocID="{32F69C24-66A1-48DB-8C9E-E4A18C0E715D}" presName="node" presStyleLbl="node1" presStyleIdx="0" presStyleCnt="7" custScaleX="105439" custRadScaleRad="100098">
        <dgm:presLayoutVars>
          <dgm:bulletEnabled val="1"/>
        </dgm:presLayoutVars>
      </dgm:prSet>
      <dgm:spPr/>
    </dgm:pt>
    <dgm:pt modelId="{DE98460F-4C06-45AF-8174-2FCFB2C9CC64}" type="pres">
      <dgm:prSet presAssocID="{B03C3FCE-6738-421E-AD60-7F67BC465E3A}" presName="sibTrans" presStyleLbl="sibTrans2D1" presStyleIdx="0" presStyleCnt="7"/>
      <dgm:spPr/>
    </dgm:pt>
    <dgm:pt modelId="{BE401C97-6EB6-4853-AD95-68FDC301B239}" type="pres">
      <dgm:prSet presAssocID="{B03C3FCE-6738-421E-AD60-7F67BC465E3A}" presName="connectorText" presStyleLbl="sibTrans2D1" presStyleIdx="0" presStyleCnt="7"/>
      <dgm:spPr/>
    </dgm:pt>
    <dgm:pt modelId="{56404BC3-56E9-46F7-A7B1-2C8452A4BBFA}" type="pres">
      <dgm:prSet presAssocID="{5C3B1CE7-93FF-4A90-BF04-44D1B02AF805}" presName="node" presStyleLbl="node1" presStyleIdx="1" presStyleCnt="7">
        <dgm:presLayoutVars>
          <dgm:bulletEnabled val="1"/>
        </dgm:presLayoutVars>
      </dgm:prSet>
      <dgm:spPr/>
    </dgm:pt>
    <dgm:pt modelId="{D8E9B84A-ECA9-4D11-B5D2-427891BFEFBC}" type="pres">
      <dgm:prSet presAssocID="{715AF54C-9266-46BC-97DA-52EE3D3D5920}" presName="sibTrans" presStyleLbl="sibTrans2D1" presStyleIdx="1" presStyleCnt="7"/>
      <dgm:spPr/>
    </dgm:pt>
    <dgm:pt modelId="{A0C8CADE-B53B-42AB-AA82-D4992D0AC850}" type="pres">
      <dgm:prSet presAssocID="{715AF54C-9266-46BC-97DA-52EE3D3D5920}" presName="connectorText" presStyleLbl="sibTrans2D1" presStyleIdx="1" presStyleCnt="7"/>
      <dgm:spPr/>
    </dgm:pt>
    <dgm:pt modelId="{32831569-7F0B-4B16-9959-C7AB9DD21D4E}" type="pres">
      <dgm:prSet presAssocID="{85BEB0A0-2912-4321-A115-8BCA46FA6D34}" presName="node" presStyleLbl="node1" presStyleIdx="2" presStyleCnt="7">
        <dgm:presLayoutVars>
          <dgm:bulletEnabled val="1"/>
        </dgm:presLayoutVars>
      </dgm:prSet>
      <dgm:spPr/>
    </dgm:pt>
    <dgm:pt modelId="{2FE4C5DC-9C08-4F3F-B700-554F3557CE40}" type="pres">
      <dgm:prSet presAssocID="{5A7FB6EA-B899-4D1D-B5E6-37E6CD046D17}" presName="sibTrans" presStyleLbl="sibTrans2D1" presStyleIdx="2" presStyleCnt="7"/>
      <dgm:spPr/>
    </dgm:pt>
    <dgm:pt modelId="{83023637-C921-45AD-915F-AA55CE3CD8BC}" type="pres">
      <dgm:prSet presAssocID="{5A7FB6EA-B899-4D1D-B5E6-37E6CD046D17}" presName="connectorText" presStyleLbl="sibTrans2D1" presStyleIdx="2" presStyleCnt="7"/>
      <dgm:spPr/>
    </dgm:pt>
    <dgm:pt modelId="{CBD1AB21-4A88-45B3-8DE5-7697C5BAB4B1}" type="pres">
      <dgm:prSet presAssocID="{5F1A1256-9BC2-4CAB-A2FF-0BE392B02F41}" presName="node" presStyleLbl="node1" presStyleIdx="3" presStyleCnt="7">
        <dgm:presLayoutVars>
          <dgm:bulletEnabled val="1"/>
        </dgm:presLayoutVars>
      </dgm:prSet>
      <dgm:spPr/>
    </dgm:pt>
    <dgm:pt modelId="{D4C019E1-D81A-41D9-9DFA-FC0955E757C4}" type="pres">
      <dgm:prSet presAssocID="{C482FA97-A2C8-41E0-896D-163013D830F6}" presName="sibTrans" presStyleLbl="sibTrans2D1" presStyleIdx="3" presStyleCnt="7"/>
      <dgm:spPr/>
    </dgm:pt>
    <dgm:pt modelId="{CB0EE86F-084C-4393-AFCF-7660B765F41D}" type="pres">
      <dgm:prSet presAssocID="{C482FA97-A2C8-41E0-896D-163013D830F6}" presName="connectorText" presStyleLbl="sibTrans2D1" presStyleIdx="3" presStyleCnt="7"/>
      <dgm:spPr/>
    </dgm:pt>
    <dgm:pt modelId="{4DEA0E6F-4658-4AC2-84A6-93434327AF4D}" type="pres">
      <dgm:prSet presAssocID="{644A6507-D97E-491C-9FC1-BD8DC17EE225}" presName="node" presStyleLbl="node1" presStyleIdx="4" presStyleCnt="7">
        <dgm:presLayoutVars>
          <dgm:bulletEnabled val="1"/>
        </dgm:presLayoutVars>
      </dgm:prSet>
      <dgm:spPr/>
    </dgm:pt>
    <dgm:pt modelId="{AB324186-EE86-4743-9F91-D0D6CA938E11}" type="pres">
      <dgm:prSet presAssocID="{4A112779-EAB9-4AD0-92F6-6B747A5A541E}" presName="sibTrans" presStyleLbl="sibTrans2D1" presStyleIdx="4" presStyleCnt="7"/>
      <dgm:spPr/>
    </dgm:pt>
    <dgm:pt modelId="{6BCB8075-595F-4600-963E-B73C2C6BBABE}" type="pres">
      <dgm:prSet presAssocID="{4A112779-EAB9-4AD0-92F6-6B747A5A541E}" presName="connectorText" presStyleLbl="sibTrans2D1" presStyleIdx="4" presStyleCnt="7"/>
      <dgm:spPr/>
    </dgm:pt>
    <dgm:pt modelId="{71E5FF12-0110-42E1-B7BE-BAF5B3D38AF5}" type="pres">
      <dgm:prSet presAssocID="{42B65F63-2C54-4200-B0AD-9B15F693958A}" presName="node" presStyleLbl="node1" presStyleIdx="5" presStyleCnt="7">
        <dgm:presLayoutVars>
          <dgm:bulletEnabled val="1"/>
        </dgm:presLayoutVars>
      </dgm:prSet>
      <dgm:spPr/>
    </dgm:pt>
    <dgm:pt modelId="{6A3795AD-49AA-4987-92BD-5AE5019022F2}" type="pres">
      <dgm:prSet presAssocID="{D55B878D-DFFC-496E-A15E-4521D125979E}" presName="sibTrans" presStyleLbl="sibTrans2D1" presStyleIdx="5" presStyleCnt="7"/>
      <dgm:spPr/>
    </dgm:pt>
    <dgm:pt modelId="{EA854799-94BD-43AE-A92D-C8E85C2C30E6}" type="pres">
      <dgm:prSet presAssocID="{D55B878D-DFFC-496E-A15E-4521D125979E}" presName="connectorText" presStyleLbl="sibTrans2D1" presStyleIdx="5" presStyleCnt="7"/>
      <dgm:spPr/>
    </dgm:pt>
    <dgm:pt modelId="{30D4E6D3-D30D-4B43-87B6-C9409225079E}" type="pres">
      <dgm:prSet presAssocID="{BCDED0FA-BB31-44DE-A6F3-5017F8F9B769}" presName="node" presStyleLbl="node1" presStyleIdx="6" presStyleCnt="7">
        <dgm:presLayoutVars>
          <dgm:bulletEnabled val="1"/>
        </dgm:presLayoutVars>
      </dgm:prSet>
      <dgm:spPr/>
    </dgm:pt>
    <dgm:pt modelId="{B3470423-DCCA-4D3B-8177-C2198FAB7779}" type="pres">
      <dgm:prSet presAssocID="{E90D6124-3C8F-4CC1-A2E2-CE2B65B37A27}" presName="sibTrans" presStyleLbl="sibTrans2D1" presStyleIdx="6" presStyleCnt="7"/>
      <dgm:spPr/>
    </dgm:pt>
    <dgm:pt modelId="{C1F4B64B-F573-4C97-8641-1673BF3BF791}" type="pres">
      <dgm:prSet presAssocID="{E90D6124-3C8F-4CC1-A2E2-CE2B65B37A27}" presName="connectorText" presStyleLbl="sibTrans2D1" presStyleIdx="6" presStyleCnt="7"/>
      <dgm:spPr/>
    </dgm:pt>
  </dgm:ptLst>
  <dgm:cxnLst>
    <dgm:cxn modelId="{39C4D803-E531-4120-9F76-B95B39440C10}" type="presOf" srcId="{D55B878D-DFFC-496E-A15E-4521D125979E}" destId="{EA854799-94BD-43AE-A92D-C8E85C2C30E6}" srcOrd="1" destOrd="0" presId="urn:microsoft.com/office/officeart/2005/8/layout/cycle2"/>
    <dgm:cxn modelId="{61D1D60C-6490-4364-9476-E31130A3995F}" type="presOf" srcId="{B03C3FCE-6738-421E-AD60-7F67BC465E3A}" destId="{BE401C97-6EB6-4853-AD95-68FDC301B239}" srcOrd="1" destOrd="0" presId="urn:microsoft.com/office/officeart/2005/8/layout/cycle2"/>
    <dgm:cxn modelId="{AAD5FE0D-D8CB-476A-AB4C-3750A6C2E7FB}" type="presOf" srcId="{7B91E578-8C9A-43D4-8C71-EE471D2F88D4}" destId="{E2CC9DAA-843E-4D84-816B-C838AFDBCC28}" srcOrd="0" destOrd="0" presId="urn:microsoft.com/office/officeart/2005/8/layout/cycle2"/>
    <dgm:cxn modelId="{E9319D1C-101C-4EA0-AC95-A1EDB7EE7AD6}" type="presOf" srcId="{715AF54C-9266-46BC-97DA-52EE3D3D5920}" destId="{D8E9B84A-ECA9-4D11-B5D2-427891BFEFBC}" srcOrd="0" destOrd="0" presId="urn:microsoft.com/office/officeart/2005/8/layout/cycle2"/>
    <dgm:cxn modelId="{5623B125-A406-4D9B-B813-67AB2EE95B81}" type="presOf" srcId="{644A6507-D97E-491C-9FC1-BD8DC17EE225}" destId="{4DEA0E6F-4658-4AC2-84A6-93434327AF4D}" srcOrd="0" destOrd="0" presId="urn:microsoft.com/office/officeart/2005/8/layout/cycle2"/>
    <dgm:cxn modelId="{B38ACE25-B560-40F7-99DC-463F5FF34AA5}" type="presOf" srcId="{32F69C24-66A1-48DB-8C9E-E4A18C0E715D}" destId="{FF90104D-6F12-4AEE-8352-F2B058193BB3}" srcOrd="0" destOrd="0" presId="urn:microsoft.com/office/officeart/2005/8/layout/cycle2"/>
    <dgm:cxn modelId="{C05B5F2A-C973-485F-A869-FD311AE4EB68}" type="presOf" srcId="{E90D6124-3C8F-4CC1-A2E2-CE2B65B37A27}" destId="{B3470423-DCCA-4D3B-8177-C2198FAB7779}" srcOrd="0" destOrd="0" presId="urn:microsoft.com/office/officeart/2005/8/layout/cycle2"/>
    <dgm:cxn modelId="{F8E18A37-76A5-43F0-9075-5EB0AF7561EF}" type="presOf" srcId="{85BEB0A0-2912-4321-A115-8BCA46FA6D34}" destId="{32831569-7F0B-4B16-9959-C7AB9DD21D4E}" srcOrd="0" destOrd="0" presId="urn:microsoft.com/office/officeart/2005/8/layout/cycle2"/>
    <dgm:cxn modelId="{E05F1C64-0AF7-427F-B2C6-A732744444F1}" srcId="{7B91E578-8C9A-43D4-8C71-EE471D2F88D4}" destId="{5C3B1CE7-93FF-4A90-BF04-44D1B02AF805}" srcOrd="1" destOrd="0" parTransId="{0BF08A8D-26F9-4CD1-95B8-94BCE38BBDEC}" sibTransId="{715AF54C-9266-46BC-97DA-52EE3D3D5920}"/>
    <dgm:cxn modelId="{6A198066-DCCD-4BC3-B83D-673FF5498CB4}" srcId="{7B91E578-8C9A-43D4-8C71-EE471D2F88D4}" destId="{42B65F63-2C54-4200-B0AD-9B15F693958A}" srcOrd="5" destOrd="0" parTransId="{09A5D9E2-6513-4ECE-9333-C192E0890D0B}" sibTransId="{D55B878D-DFFC-496E-A15E-4521D125979E}"/>
    <dgm:cxn modelId="{BE156755-A252-4DFE-A88D-1F7AAA2B6AC9}" srcId="{7B91E578-8C9A-43D4-8C71-EE471D2F88D4}" destId="{85BEB0A0-2912-4321-A115-8BCA46FA6D34}" srcOrd="2" destOrd="0" parTransId="{98E7A6E7-F828-492A-99CD-C44ED127B243}" sibTransId="{5A7FB6EA-B899-4D1D-B5E6-37E6CD046D17}"/>
    <dgm:cxn modelId="{0BF1527A-7FD9-4DE9-B1CF-BF0E21209E1C}" type="presOf" srcId="{4A112779-EAB9-4AD0-92F6-6B747A5A541E}" destId="{AB324186-EE86-4743-9F91-D0D6CA938E11}" srcOrd="0" destOrd="0" presId="urn:microsoft.com/office/officeart/2005/8/layout/cycle2"/>
    <dgm:cxn modelId="{CD1B297C-F1D7-4AC4-9B8A-E49EADCC03B9}" type="presOf" srcId="{C482FA97-A2C8-41E0-896D-163013D830F6}" destId="{CB0EE86F-084C-4393-AFCF-7660B765F41D}" srcOrd="1" destOrd="0" presId="urn:microsoft.com/office/officeart/2005/8/layout/cycle2"/>
    <dgm:cxn modelId="{4B413E84-D54A-4723-B9E7-C90230DD1207}" type="presOf" srcId="{BCDED0FA-BB31-44DE-A6F3-5017F8F9B769}" destId="{30D4E6D3-D30D-4B43-87B6-C9409225079E}" srcOrd="0" destOrd="0" presId="urn:microsoft.com/office/officeart/2005/8/layout/cycle2"/>
    <dgm:cxn modelId="{44B79784-BD17-4D53-8A71-9E6BCDDE2A61}" srcId="{7B91E578-8C9A-43D4-8C71-EE471D2F88D4}" destId="{644A6507-D97E-491C-9FC1-BD8DC17EE225}" srcOrd="4" destOrd="0" parTransId="{E2824DDE-4C82-4846-81B3-767A94978F26}" sibTransId="{4A112779-EAB9-4AD0-92F6-6B747A5A541E}"/>
    <dgm:cxn modelId="{8BA70087-8552-4808-A9A4-5F358F3E3552}" type="presOf" srcId="{4A112779-EAB9-4AD0-92F6-6B747A5A541E}" destId="{6BCB8075-595F-4600-963E-B73C2C6BBABE}" srcOrd="1" destOrd="0" presId="urn:microsoft.com/office/officeart/2005/8/layout/cycle2"/>
    <dgm:cxn modelId="{62FD588E-5CF0-4731-91A3-4982A94B3683}" type="presOf" srcId="{5A7FB6EA-B899-4D1D-B5E6-37E6CD046D17}" destId="{2FE4C5DC-9C08-4F3F-B700-554F3557CE40}" srcOrd="0" destOrd="0" presId="urn:microsoft.com/office/officeart/2005/8/layout/cycle2"/>
    <dgm:cxn modelId="{53E04794-9168-4206-BC8F-967DFF227978}" srcId="{7B91E578-8C9A-43D4-8C71-EE471D2F88D4}" destId="{5F1A1256-9BC2-4CAB-A2FF-0BE392B02F41}" srcOrd="3" destOrd="0" parTransId="{70EF936F-D7C0-4C9E-8909-1E7C028644E3}" sibTransId="{C482FA97-A2C8-41E0-896D-163013D830F6}"/>
    <dgm:cxn modelId="{8DACCF9B-C089-4637-A980-87B0716F9431}" type="presOf" srcId="{D55B878D-DFFC-496E-A15E-4521D125979E}" destId="{6A3795AD-49AA-4987-92BD-5AE5019022F2}" srcOrd="0" destOrd="0" presId="urn:microsoft.com/office/officeart/2005/8/layout/cycle2"/>
    <dgm:cxn modelId="{3D9DBBA9-4DB3-4113-866F-1BE09976B005}" type="presOf" srcId="{5F1A1256-9BC2-4CAB-A2FF-0BE392B02F41}" destId="{CBD1AB21-4A88-45B3-8DE5-7697C5BAB4B1}" srcOrd="0" destOrd="0" presId="urn:microsoft.com/office/officeart/2005/8/layout/cycle2"/>
    <dgm:cxn modelId="{5F0F36AE-D80C-4C9E-9636-17ED6BB3178D}" type="presOf" srcId="{5A7FB6EA-B899-4D1D-B5E6-37E6CD046D17}" destId="{83023637-C921-45AD-915F-AA55CE3CD8BC}" srcOrd="1" destOrd="0" presId="urn:microsoft.com/office/officeart/2005/8/layout/cycle2"/>
    <dgm:cxn modelId="{E9B2CDB9-2BAC-44E3-93FE-B03946C1BD61}" type="presOf" srcId="{E90D6124-3C8F-4CC1-A2E2-CE2B65B37A27}" destId="{C1F4B64B-F573-4C97-8641-1673BF3BF791}" srcOrd="1" destOrd="0" presId="urn:microsoft.com/office/officeart/2005/8/layout/cycle2"/>
    <dgm:cxn modelId="{1ADF8FC6-6309-4657-B2D9-5E85C9824268}" type="presOf" srcId="{42B65F63-2C54-4200-B0AD-9B15F693958A}" destId="{71E5FF12-0110-42E1-B7BE-BAF5B3D38AF5}" srcOrd="0" destOrd="0" presId="urn:microsoft.com/office/officeart/2005/8/layout/cycle2"/>
    <dgm:cxn modelId="{56D0B1D7-5A43-4B53-B3C9-C41B990BD77A}" srcId="{7B91E578-8C9A-43D4-8C71-EE471D2F88D4}" destId="{BCDED0FA-BB31-44DE-A6F3-5017F8F9B769}" srcOrd="6" destOrd="0" parTransId="{D9195D5D-487E-4B28-8659-47FDE5268078}" sibTransId="{E90D6124-3C8F-4CC1-A2E2-CE2B65B37A27}"/>
    <dgm:cxn modelId="{ED19D4DA-4954-4FD8-8067-BF6AA028AFF7}" srcId="{7B91E578-8C9A-43D4-8C71-EE471D2F88D4}" destId="{32F69C24-66A1-48DB-8C9E-E4A18C0E715D}" srcOrd="0" destOrd="0" parTransId="{1352FFE1-AF20-40FE-9E04-30E33664BB0C}" sibTransId="{B03C3FCE-6738-421E-AD60-7F67BC465E3A}"/>
    <dgm:cxn modelId="{A71D0ADC-526E-499B-839B-A1F70FCF18F1}" type="presOf" srcId="{715AF54C-9266-46BC-97DA-52EE3D3D5920}" destId="{A0C8CADE-B53B-42AB-AA82-D4992D0AC850}" srcOrd="1" destOrd="0" presId="urn:microsoft.com/office/officeart/2005/8/layout/cycle2"/>
    <dgm:cxn modelId="{BBCF1CEC-EC1B-4D21-A9AE-89A500829886}" type="presOf" srcId="{C482FA97-A2C8-41E0-896D-163013D830F6}" destId="{D4C019E1-D81A-41D9-9DFA-FC0955E757C4}" srcOrd="0" destOrd="0" presId="urn:microsoft.com/office/officeart/2005/8/layout/cycle2"/>
    <dgm:cxn modelId="{572421F9-B119-4C24-8A5D-F2A14034FD38}" type="presOf" srcId="{B03C3FCE-6738-421E-AD60-7F67BC465E3A}" destId="{DE98460F-4C06-45AF-8174-2FCFB2C9CC64}" srcOrd="0" destOrd="0" presId="urn:microsoft.com/office/officeart/2005/8/layout/cycle2"/>
    <dgm:cxn modelId="{7120D3FD-207C-4035-ABB6-E0E6BC1F7E3C}" type="presOf" srcId="{5C3B1CE7-93FF-4A90-BF04-44D1B02AF805}" destId="{56404BC3-56E9-46F7-A7B1-2C8452A4BBFA}" srcOrd="0" destOrd="0" presId="urn:microsoft.com/office/officeart/2005/8/layout/cycle2"/>
    <dgm:cxn modelId="{AB2AAEEB-C76C-4CA6-BED1-FB62D90EE33F}" type="presParOf" srcId="{E2CC9DAA-843E-4D84-816B-C838AFDBCC28}" destId="{FF90104D-6F12-4AEE-8352-F2B058193BB3}" srcOrd="0" destOrd="0" presId="urn:microsoft.com/office/officeart/2005/8/layout/cycle2"/>
    <dgm:cxn modelId="{F0AAF4F7-0015-479F-80BA-6DBE9E156188}" type="presParOf" srcId="{E2CC9DAA-843E-4D84-816B-C838AFDBCC28}" destId="{DE98460F-4C06-45AF-8174-2FCFB2C9CC64}" srcOrd="1" destOrd="0" presId="urn:microsoft.com/office/officeart/2005/8/layout/cycle2"/>
    <dgm:cxn modelId="{60C62ED3-65B8-496D-AD80-E143E77BF561}" type="presParOf" srcId="{DE98460F-4C06-45AF-8174-2FCFB2C9CC64}" destId="{BE401C97-6EB6-4853-AD95-68FDC301B239}" srcOrd="0" destOrd="0" presId="urn:microsoft.com/office/officeart/2005/8/layout/cycle2"/>
    <dgm:cxn modelId="{DDCF1D38-620C-4726-BD7E-3904F00862D6}" type="presParOf" srcId="{E2CC9DAA-843E-4D84-816B-C838AFDBCC28}" destId="{56404BC3-56E9-46F7-A7B1-2C8452A4BBFA}" srcOrd="2" destOrd="0" presId="urn:microsoft.com/office/officeart/2005/8/layout/cycle2"/>
    <dgm:cxn modelId="{BBEE6850-8426-4065-9414-BA6FB3817714}" type="presParOf" srcId="{E2CC9DAA-843E-4D84-816B-C838AFDBCC28}" destId="{D8E9B84A-ECA9-4D11-B5D2-427891BFEFBC}" srcOrd="3" destOrd="0" presId="urn:microsoft.com/office/officeart/2005/8/layout/cycle2"/>
    <dgm:cxn modelId="{D735F652-FACD-46DC-B3A7-C992056D970C}" type="presParOf" srcId="{D8E9B84A-ECA9-4D11-B5D2-427891BFEFBC}" destId="{A0C8CADE-B53B-42AB-AA82-D4992D0AC850}" srcOrd="0" destOrd="0" presId="urn:microsoft.com/office/officeart/2005/8/layout/cycle2"/>
    <dgm:cxn modelId="{E0398766-3B67-4B9A-AEEA-8D1DC0E949CE}" type="presParOf" srcId="{E2CC9DAA-843E-4D84-816B-C838AFDBCC28}" destId="{32831569-7F0B-4B16-9959-C7AB9DD21D4E}" srcOrd="4" destOrd="0" presId="urn:microsoft.com/office/officeart/2005/8/layout/cycle2"/>
    <dgm:cxn modelId="{2A20332A-ED84-45EE-8417-0D8BA6A9246D}" type="presParOf" srcId="{E2CC9DAA-843E-4D84-816B-C838AFDBCC28}" destId="{2FE4C5DC-9C08-4F3F-B700-554F3557CE40}" srcOrd="5" destOrd="0" presId="urn:microsoft.com/office/officeart/2005/8/layout/cycle2"/>
    <dgm:cxn modelId="{2A5E792A-B83E-4209-85C4-E5B4594E4D13}" type="presParOf" srcId="{2FE4C5DC-9C08-4F3F-B700-554F3557CE40}" destId="{83023637-C921-45AD-915F-AA55CE3CD8BC}" srcOrd="0" destOrd="0" presId="urn:microsoft.com/office/officeart/2005/8/layout/cycle2"/>
    <dgm:cxn modelId="{F2FF798E-41F3-4101-8B9E-5813D4E9F35A}" type="presParOf" srcId="{E2CC9DAA-843E-4D84-816B-C838AFDBCC28}" destId="{CBD1AB21-4A88-45B3-8DE5-7697C5BAB4B1}" srcOrd="6" destOrd="0" presId="urn:microsoft.com/office/officeart/2005/8/layout/cycle2"/>
    <dgm:cxn modelId="{C84E0E70-CB34-404E-9AC6-0A09D552FF0E}" type="presParOf" srcId="{E2CC9DAA-843E-4D84-816B-C838AFDBCC28}" destId="{D4C019E1-D81A-41D9-9DFA-FC0955E757C4}" srcOrd="7" destOrd="0" presId="urn:microsoft.com/office/officeart/2005/8/layout/cycle2"/>
    <dgm:cxn modelId="{3A470821-C3D5-443A-A06B-9E4773D835E5}" type="presParOf" srcId="{D4C019E1-D81A-41D9-9DFA-FC0955E757C4}" destId="{CB0EE86F-084C-4393-AFCF-7660B765F41D}" srcOrd="0" destOrd="0" presId="urn:microsoft.com/office/officeart/2005/8/layout/cycle2"/>
    <dgm:cxn modelId="{BA03F9E8-4BF8-4C29-BF8D-FA52FFEC5923}" type="presParOf" srcId="{E2CC9DAA-843E-4D84-816B-C838AFDBCC28}" destId="{4DEA0E6F-4658-4AC2-84A6-93434327AF4D}" srcOrd="8" destOrd="0" presId="urn:microsoft.com/office/officeart/2005/8/layout/cycle2"/>
    <dgm:cxn modelId="{0A8471DE-A96D-4DA3-BB6A-A771461012A3}" type="presParOf" srcId="{E2CC9DAA-843E-4D84-816B-C838AFDBCC28}" destId="{AB324186-EE86-4743-9F91-D0D6CA938E11}" srcOrd="9" destOrd="0" presId="urn:microsoft.com/office/officeart/2005/8/layout/cycle2"/>
    <dgm:cxn modelId="{D3B0DF36-7C86-413A-9DA1-E5F585CE15CF}" type="presParOf" srcId="{AB324186-EE86-4743-9F91-D0D6CA938E11}" destId="{6BCB8075-595F-4600-963E-B73C2C6BBABE}" srcOrd="0" destOrd="0" presId="urn:microsoft.com/office/officeart/2005/8/layout/cycle2"/>
    <dgm:cxn modelId="{74ED868F-DB75-4905-A5E6-F08198647108}" type="presParOf" srcId="{E2CC9DAA-843E-4D84-816B-C838AFDBCC28}" destId="{71E5FF12-0110-42E1-B7BE-BAF5B3D38AF5}" srcOrd="10" destOrd="0" presId="urn:microsoft.com/office/officeart/2005/8/layout/cycle2"/>
    <dgm:cxn modelId="{8861E9CF-4E23-474D-A851-362715E343D5}" type="presParOf" srcId="{E2CC9DAA-843E-4D84-816B-C838AFDBCC28}" destId="{6A3795AD-49AA-4987-92BD-5AE5019022F2}" srcOrd="11" destOrd="0" presId="urn:microsoft.com/office/officeart/2005/8/layout/cycle2"/>
    <dgm:cxn modelId="{9EB6D3E6-3484-49A6-A8C4-5CC8189EF72F}" type="presParOf" srcId="{6A3795AD-49AA-4987-92BD-5AE5019022F2}" destId="{EA854799-94BD-43AE-A92D-C8E85C2C30E6}" srcOrd="0" destOrd="0" presId="urn:microsoft.com/office/officeart/2005/8/layout/cycle2"/>
    <dgm:cxn modelId="{8BECCA5C-576C-4252-8617-3EA983FE6E1F}" type="presParOf" srcId="{E2CC9DAA-843E-4D84-816B-C838AFDBCC28}" destId="{30D4E6D3-D30D-4B43-87B6-C9409225079E}" srcOrd="12" destOrd="0" presId="urn:microsoft.com/office/officeart/2005/8/layout/cycle2"/>
    <dgm:cxn modelId="{9203AF11-72C0-4D3D-8ABE-D9F344CF5C70}" type="presParOf" srcId="{E2CC9DAA-843E-4D84-816B-C838AFDBCC28}" destId="{B3470423-DCCA-4D3B-8177-C2198FAB7779}" srcOrd="13" destOrd="0" presId="urn:microsoft.com/office/officeart/2005/8/layout/cycle2"/>
    <dgm:cxn modelId="{D7A1326D-0CC8-4959-95B8-65E19820DE0E}" type="presParOf" srcId="{B3470423-DCCA-4D3B-8177-C2198FAB7779}" destId="{C1F4B64B-F573-4C97-8641-1673BF3BF791}" srcOrd="0" destOrd="0" presId="urn:microsoft.com/office/officeart/2005/8/layout/cycle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AE3942-5523-4D25-BDB4-AA116E50E65F}">
      <dsp:nvSpPr>
        <dsp:cNvPr id="0" name=""/>
        <dsp:cNvSpPr/>
      </dsp:nvSpPr>
      <dsp:spPr>
        <a:xfrm>
          <a:off x="5140212" y="967834"/>
          <a:ext cx="483834" cy="167942"/>
        </a:xfrm>
        <a:custGeom>
          <a:avLst/>
          <a:gdLst/>
          <a:ahLst/>
          <a:cxnLst/>
          <a:rect l="0" t="0" r="0" b="0"/>
          <a:pathLst>
            <a:path>
              <a:moveTo>
                <a:pt x="0" y="0"/>
              </a:moveTo>
              <a:lnTo>
                <a:pt x="0" y="84821"/>
              </a:lnTo>
              <a:lnTo>
                <a:pt x="488730" y="84821"/>
              </a:lnTo>
              <a:lnTo>
                <a:pt x="488730" y="169642"/>
              </a:lnTo>
            </a:path>
          </a:pathLst>
        </a:custGeom>
        <a:noFill/>
        <a:ln w="19050" cap="flat" cmpd="sng" algn="ctr">
          <a:solidFill>
            <a:srgbClr val="196B24">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42C1474-6A88-4327-86D6-7ADE1F4F50B9}">
      <dsp:nvSpPr>
        <dsp:cNvPr id="0" name=""/>
        <dsp:cNvSpPr/>
      </dsp:nvSpPr>
      <dsp:spPr>
        <a:xfrm>
          <a:off x="4336487" y="1535640"/>
          <a:ext cx="119958" cy="935679"/>
        </a:xfrm>
        <a:custGeom>
          <a:avLst/>
          <a:gdLst/>
          <a:ahLst/>
          <a:cxnLst/>
          <a:rect l="0" t="0" r="0" b="0"/>
          <a:pathLst>
            <a:path>
              <a:moveTo>
                <a:pt x="0" y="0"/>
              </a:moveTo>
              <a:lnTo>
                <a:pt x="0" y="945148"/>
              </a:lnTo>
              <a:lnTo>
                <a:pt x="121172" y="945148"/>
              </a:lnTo>
            </a:path>
          </a:pathLst>
        </a:custGeom>
        <a:noFill/>
        <a:ln w="19050" cap="flat" cmpd="sng" algn="ctr">
          <a:solidFill>
            <a:srgbClr val="0F9ED5">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CB0AB9E-2ECE-4F79-9B13-DF1BDB751901}">
      <dsp:nvSpPr>
        <dsp:cNvPr id="0" name=""/>
        <dsp:cNvSpPr/>
      </dsp:nvSpPr>
      <dsp:spPr>
        <a:xfrm>
          <a:off x="4336487" y="1535640"/>
          <a:ext cx="119958" cy="367874"/>
        </a:xfrm>
        <a:custGeom>
          <a:avLst/>
          <a:gdLst/>
          <a:ahLst/>
          <a:cxnLst/>
          <a:rect l="0" t="0" r="0" b="0"/>
          <a:pathLst>
            <a:path>
              <a:moveTo>
                <a:pt x="0" y="0"/>
              </a:moveTo>
              <a:lnTo>
                <a:pt x="0" y="371596"/>
              </a:lnTo>
              <a:lnTo>
                <a:pt x="121172" y="371596"/>
              </a:lnTo>
            </a:path>
          </a:pathLst>
        </a:custGeom>
        <a:noFill/>
        <a:ln w="19050" cap="flat" cmpd="sng" algn="ctr">
          <a:solidFill>
            <a:srgbClr val="0F9ED5">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F72DA29-8ED9-4AE8-B809-E11E23D420BA}">
      <dsp:nvSpPr>
        <dsp:cNvPr id="0" name=""/>
        <dsp:cNvSpPr/>
      </dsp:nvSpPr>
      <dsp:spPr>
        <a:xfrm>
          <a:off x="4656378" y="967834"/>
          <a:ext cx="483834" cy="167942"/>
        </a:xfrm>
        <a:custGeom>
          <a:avLst/>
          <a:gdLst/>
          <a:ahLst/>
          <a:cxnLst/>
          <a:rect l="0" t="0" r="0" b="0"/>
          <a:pathLst>
            <a:path>
              <a:moveTo>
                <a:pt x="488730" y="0"/>
              </a:moveTo>
              <a:lnTo>
                <a:pt x="488730" y="84821"/>
              </a:lnTo>
              <a:lnTo>
                <a:pt x="0" y="84821"/>
              </a:lnTo>
              <a:lnTo>
                <a:pt x="0" y="169642"/>
              </a:lnTo>
            </a:path>
          </a:pathLst>
        </a:custGeom>
        <a:noFill/>
        <a:ln w="19050" cap="flat" cmpd="sng" algn="ctr">
          <a:solidFill>
            <a:srgbClr val="196B24">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2EDE71D-C490-4683-AD94-A12224842E7B}">
      <dsp:nvSpPr>
        <dsp:cNvPr id="0" name=""/>
        <dsp:cNvSpPr/>
      </dsp:nvSpPr>
      <dsp:spPr>
        <a:xfrm>
          <a:off x="2862991" y="400028"/>
          <a:ext cx="2277220" cy="167942"/>
        </a:xfrm>
        <a:custGeom>
          <a:avLst/>
          <a:gdLst/>
          <a:ahLst/>
          <a:cxnLst/>
          <a:rect l="0" t="0" r="0" b="0"/>
          <a:pathLst>
            <a:path>
              <a:moveTo>
                <a:pt x="0" y="0"/>
              </a:moveTo>
              <a:lnTo>
                <a:pt x="0" y="84821"/>
              </a:lnTo>
              <a:lnTo>
                <a:pt x="2300266" y="84821"/>
              </a:lnTo>
              <a:lnTo>
                <a:pt x="2300266" y="169642"/>
              </a:lnTo>
            </a:path>
          </a:pathLst>
        </a:custGeom>
        <a:noFill/>
        <a:ln w="19050" cap="flat" cmpd="sng" algn="ctr">
          <a:solidFill>
            <a:srgbClr val="E9713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89D9CAB-C004-4243-9DF1-B60E86F0CEE4}">
      <dsp:nvSpPr>
        <dsp:cNvPr id="0" name=""/>
        <dsp:cNvSpPr/>
      </dsp:nvSpPr>
      <dsp:spPr>
        <a:xfrm>
          <a:off x="3022145" y="967834"/>
          <a:ext cx="146741" cy="684937"/>
        </a:xfrm>
        <a:custGeom>
          <a:avLst/>
          <a:gdLst/>
          <a:ahLst/>
          <a:cxnLst/>
          <a:rect l="0" t="0" r="0" b="0"/>
          <a:pathLst>
            <a:path>
              <a:moveTo>
                <a:pt x="146741" y="0"/>
              </a:moveTo>
              <a:lnTo>
                <a:pt x="146741" y="684937"/>
              </a:lnTo>
              <a:lnTo>
                <a:pt x="0" y="684937"/>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8A4C61-5DB9-42EE-B88E-FA1B0553B740}">
      <dsp:nvSpPr>
        <dsp:cNvPr id="0" name=""/>
        <dsp:cNvSpPr/>
      </dsp:nvSpPr>
      <dsp:spPr>
        <a:xfrm>
          <a:off x="3168887" y="967834"/>
          <a:ext cx="119958" cy="1503485"/>
        </a:xfrm>
        <a:custGeom>
          <a:avLst/>
          <a:gdLst/>
          <a:ahLst/>
          <a:cxnLst/>
          <a:rect l="0" t="0" r="0" b="0"/>
          <a:pathLst>
            <a:path>
              <a:moveTo>
                <a:pt x="0" y="0"/>
              </a:moveTo>
              <a:lnTo>
                <a:pt x="0" y="1518700"/>
              </a:lnTo>
              <a:lnTo>
                <a:pt x="121172" y="1518700"/>
              </a:lnTo>
            </a:path>
          </a:pathLst>
        </a:custGeom>
        <a:noFill/>
        <a:ln w="19050" cap="flat" cmpd="sng" algn="ctr">
          <a:solidFill>
            <a:srgbClr val="196B24">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80B5AF3-3CE9-44AE-B642-D3DA2E470859}">
      <dsp:nvSpPr>
        <dsp:cNvPr id="0" name=""/>
        <dsp:cNvSpPr/>
      </dsp:nvSpPr>
      <dsp:spPr>
        <a:xfrm>
          <a:off x="3168887" y="967834"/>
          <a:ext cx="119958" cy="935679"/>
        </a:xfrm>
        <a:custGeom>
          <a:avLst/>
          <a:gdLst/>
          <a:ahLst/>
          <a:cxnLst/>
          <a:rect l="0" t="0" r="0" b="0"/>
          <a:pathLst>
            <a:path>
              <a:moveTo>
                <a:pt x="0" y="0"/>
              </a:moveTo>
              <a:lnTo>
                <a:pt x="0" y="945148"/>
              </a:lnTo>
              <a:lnTo>
                <a:pt x="121172" y="945148"/>
              </a:lnTo>
            </a:path>
          </a:pathLst>
        </a:custGeom>
        <a:noFill/>
        <a:ln w="19050" cap="flat" cmpd="sng" algn="ctr">
          <a:solidFill>
            <a:srgbClr val="196B24">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97B0D0A-17F0-43F2-8D50-E9A75F29AD72}">
      <dsp:nvSpPr>
        <dsp:cNvPr id="0" name=""/>
        <dsp:cNvSpPr/>
      </dsp:nvSpPr>
      <dsp:spPr>
        <a:xfrm>
          <a:off x="3168887" y="967834"/>
          <a:ext cx="119958" cy="367874"/>
        </a:xfrm>
        <a:custGeom>
          <a:avLst/>
          <a:gdLst/>
          <a:ahLst/>
          <a:cxnLst/>
          <a:rect l="0" t="0" r="0" b="0"/>
          <a:pathLst>
            <a:path>
              <a:moveTo>
                <a:pt x="0" y="0"/>
              </a:moveTo>
              <a:lnTo>
                <a:pt x="0" y="371596"/>
              </a:lnTo>
              <a:lnTo>
                <a:pt x="121172" y="371596"/>
              </a:lnTo>
            </a:path>
          </a:pathLst>
        </a:custGeom>
        <a:noFill/>
        <a:ln w="19050" cap="flat" cmpd="sng" algn="ctr">
          <a:solidFill>
            <a:srgbClr val="196B24">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6421DEF-4704-4B7F-807B-A8F50E51EC1F}">
      <dsp:nvSpPr>
        <dsp:cNvPr id="0" name=""/>
        <dsp:cNvSpPr/>
      </dsp:nvSpPr>
      <dsp:spPr>
        <a:xfrm>
          <a:off x="2862991" y="400028"/>
          <a:ext cx="625785" cy="167942"/>
        </a:xfrm>
        <a:custGeom>
          <a:avLst/>
          <a:gdLst/>
          <a:ahLst/>
          <a:cxnLst/>
          <a:rect l="0" t="0" r="0" b="0"/>
          <a:pathLst>
            <a:path>
              <a:moveTo>
                <a:pt x="0" y="0"/>
              </a:moveTo>
              <a:lnTo>
                <a:pt x="0" y="84821"/>
              </a:lnTo>
              <a:lnTo>
                <a:pt x="632118" y="84821"/>
              </a:lnTo>
              <a:lnTo>
                <a:pt x="632118" y="169642"/>
              </a:lnTo>
            </a:path>
          </a:pathLst>
        </a:custGeom>
        <a:noFill/>
        <a:ln w="19050" cap="flat" cmpd="sng" algn="ctr">
          <a:solidFill>
            <a:srgbClr val="E9713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7CC36B9-605B-4396-A7E1-14BD38DBC77D}">
      <dsp:nvSpPr>
        <dsp:cNvPr id="0" name=""/>
        <dsp:cNvSpPr/>
      </dsp:nvSpPr>
      <dsp:spPr>
        <a:xfrm>
          <a:off x="2521108" y="400028"/>
          <a:ext cx="341883" cy="167942"/>
        </a:xfrm>
        <a:custGeom>
          <a:avLst/>
          <a:gdLst/>
          <a:ahLst/>
          <a:cxnLst/>
          <a:rect l="0" t="0" r="0" b="0"/>
          <a:pathLst>
            <a:path>
              <a:moveTo>
                <a:pt x="345342" y="0"/>
              </a:moveTo>
              <a:lnTo>
                <a:pt x="345342" y="84821"/>
              </a:lnTo>
              <a:lnTo>
                <a:pt x="0" y="84821"/>
              </a:lnTo>
              <a:lnTo>
                <a:pt x="0" y="169642"/>
              </a:lnTo>
            </a:path>
          </a:pathLst>
        </a:custGeom>
        <a:noFill/>
        <a:ln w="19050" cap="flat" cmpd="sng" algn="ctr">
          <a:solidFill>
            <a:srgbClr val="E9713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7955FC9-FD58-4B8B-9C78-0AFDE783347B}">
      <dsp:nvSpPr>
        <dsp:cNvPr id="0" name=""/>
        <dsp:cNvSpPr/>
      </dsp:nvSpPr>
      <dsp:spPr>
        <a:xfrm>
          <a:off x="1553439" y="400028"/>
          <a:ext cx="1309551" cy="167942"/>
        </a:xfrm>
        <a:custGeom>
          <a:avLst/>
          <a:gdLst/>
          <a:ahLst/>
          <a:cxnLst/>
          <a:rect l="0" t="0" r="0" b="0"/>
          <a:pathLst>
            <a:path>
              <a:moveTo>
                <a:pt x="1322804" y="0"/>
              </a:moveTo>
              <a:lnTo>
                <a:pt x="1322804" y="84821"/>
              </a:lnTo>
              <a:lnTo>
                <a:pt x="0" y="84821"/>
              </a:lnTo>
              <a:lnTo>
                <a:pt x="0" y="169642"/>
              </a:lnTo>
            </a:path>
          </a:pathLst>
        </a:custGeom>
        <a:noFill/>
        <a:ln w="19050" cap="flat" cmpd="sng" algn="ctr">
          <a:solidFill>
            <a:srgbClr val="E9713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F214441-C2CB-4CE5-A979-3244F6DF37F2}">
      <dsp:nvSpPr>
        <dsp:cNvPr id="0" name=""/>
        <dsp:cNvSpPr/>
      </dsp:nvSpPr>
      <dsp:spPr>
        <a:xfrm>
          <a:off x="585771" y="400028"/>
          <a:ext cx="2277220" cy="167942"/>
        </a:xfrm>
        <a:custGeom>
          <a:avLst/>
          <a:gdLst/>
          <a:ahLst/>
          <a:cxnLst/>
          <a:rect l="0" t="0" r="0" b="0"/>
          <a:pathLst>
            <a:path>
              <a:moveTo>
                <a:pt x="2300266" y="0"/>
              </a:moveTo>
              <a:lnTo>
                <a:pt x="2300266" y="84821"/>
              </a:lnTo>
              <a:lnTo>
                <a:pt x="0" y="84821"/>
              </a:lnTo>
              <a:lnTo>
                <a:pt x="0" y="169642"/>
              </a:lnTo>
            </a:path>
          </a:pathLst>
        </a:custGeom>
        <a:noFill/>
        <a:ln w="19050" cap="flat" cmpd="sng" algn="ctr">
          <a:solidFill>
            <a:srgbClr val="E9713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6BF7BAD-9DC3-4492-B96C-35E29280C12D}">
      <dsp:nvSpPr>
        <dsp:cNvPr id="0" name=""/>
        <dsp:cNvSpPr/>
      </dsp:nvSpPr>
      <dsp:spPr>
        <a:xfrm>
          <a:off x="2463128" y="165"/>
          <a:ext cx="799726" cy="399863"/>
        </a:xfrm>
        <a:prstGeom prst="rect">
          <a:avLst/>
        </a:prstGeom>
        <a:solidFill>
          <a:srgbClr val="156082">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 lastClr="FFFFFF"/>
              </a:solidFill>
              <a:latin typeface="Aptos" panose="02110004020202020204"/>
              <a:ea typeface="+mn-ea"/>
              <a:cs typeface="+mn-cs"/>
            </a:rPr>
            <a:t>Head of Implementation Unit</a:t>
          </a:r>
          <a:endParaRPr lang="en-WS" sz="800" kern="1200">
            <a:solidFill>
              <a:sysClr val="window" lastClr="FFFFFF"/>
            </a:solidFill>
            <a:latin typeface="Aptos" panose="02110004020202020204"/>
            <a:ea typeface="+mn-ea"/>
            <a:cs typeface="+mn-cs"/>
          </a:endParaRPr>
        </a:p>
      </dsp:txBody>
      <dsp:txXfrm>
        <a:off x="2463128" y="165"/>
        <a:ext cx="799726" cy="399863"/>
      </dsp:txXfrm>
    </dsp:sp>
    <dsp:sp modelId="{10E19DF3-6EDF-4816-958B-AC1D6318DD5F}">
      <dsp:nvSpPr>
        <dsp:cNvPr id="0" name=""/>
        <dsp:cNvSpPr/>
      </dsp:nvSpPr>
      <dsp:spPr>
        <a:xfrm>
          <a:off x="185907" y="567971"/>
          <a:ext cx="799726" cy="399863"/>
        </a:xfrm>
        <a:prstGeom prst="rect">
          <a:avLst/>
        </a:prstGeom>
        <a:solidFill>
          <a:srgbClr val="E97132">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 lastClr="FFFFFF"/>
              </a:solidFill>
              <a:latin typeface="Aptos" panose="02110004020202020204"/>
              <a:ea typeface="+mn-ea"/>
              <a:cs typeface="+mn-cs"/>
            </a:rPr>
            <a:t>Trade Advisor - Trade in Goods </a:t>
          </a:r>
          <a:endParaRPr lang="en-WS" sz="800" kern="1200">
            <a:solidFill>
              <a:sysClr val="window" lastClr="FFFFFF"/>
            </a:solidFill>
            <a:latin typeface="Aptos" panose="02110004020202020204"/>
            <a:ea typeface="+mn-ea"/>
            <a:cs typeface="+mn-cs"/>
          </a:endParaRPr>
        </a:p>
      </dsp:txBody>
      <dsp:txXfrm>
        <a:off x="185907" y="567971"/>
        <a:ext cx="799726" cy="399863"/>
      </dsp:txXfrm>
    </dsp:sp>
    <dsp:sp modelId="{D738A06D-83DA-4E84-B364-B7734D686051}">
      <dsp:nvSpPr>
        <dsp:cNvPr id="0" name=""/>
        <dsp:cNvSpPr/>
      </dsp:nvSpPr>
      <dsp:spPr>
        <a:xfrm>
          <a:off x="1153576" y="567971"/>
          <a:ext cx="799726" cy="399863"/>
        </a:xfrm>
        <a:prstGeom prst="rect">
          <a:avLst/>
        </a:prstGeom>
        <a:solidFill>
          <a:srgbClr val="E97132">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 lastClr="FFFFFF"/>
              </a:solidFill>
              <a:latin typeface="Aptos" panose="02110004020202020204"/>
              <a:ea typeface="+mn-ea"/>
              <a:cs typeface="+mn-cs"/>
            </a:rPr>
            <a:t>Trade Advisor - Trade in Services</a:t>
          </a:r>
          <a:endParaRPr lang="en-WS" sz="800" kern="1200">
            <a:solidFill>
              <a:sysClr val="window" lastClr="FFFFFF"/>
            </a:solidFill>
            <a:latin typeface="Aptos" panose="02110004020202020204"/>
            <a:ea typeface="+mn-ea"/>
            <a:cs typeface="+mn-cs"/>
          </a:endParaRPr>
        </a:p>
      </dsp:txBody>
      <dsp:txXfrm>
        <a:off x="1153576" y="567971"/>
        <a:ext cx="799726" cy="399863"/>
      </dsp:txXfrm>
    </dsp:sp>
    <dsp:sp modelId="{08483DB0-9FDE-45A0-A9F0-CC56BCE066CB}">
      <dsp:nvSpPr>
        <dsp:cNvPr id="0" name=""/>
        <dsp:cNvSpPr/>
      </dsp:nvSpPr>
      <dsp:spPr>
        <a:xfrm>
          <a:off x="2121245" y="567971"/>
          <a:ext cx="799726" cy="399863"/>
        </a:xfrm>
        <a:prstGeom prst="rect">
          <a:avLst/>
        </a:prstGeom>
        <a:solidFill>
          <a:srgbClr val="E97132">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 lastClr="FFFFFF"/>
              </a:solidFill>
              <a:latin typeface="Aptos" panose="02110004020202020204"/>
              <a:ea typeface="+mn-ea"/>
              <a:cs typeface="+mn-cs"/>
            </a:rPr>
            <a:t>Labour Mobility Advisor </a:t>
          </a:r>
          <a:endParaRPr lang="en-WS" sz="800" kern="1200">
            <a:solidFill>
              <a:sysClr val="window" lastClr="FFFFFF"/>
            </a:solidFill>
            <a:latin typeface="Aptos" panose="02110004020202020204"/>
            <a:ea typeface="+mn-ea"/>
            <a:cs typeface="+mn-cs"/>
          </a:endParaRPr>
        </a:p>
      </dsp:txBody>
      <dsp:txXfrm>
        <a:off x="2121245" y="567971"/>
        <a:ext cx="799726" cy="399863"/>
      </dsp:txXfrm>
    </dsp:sp>
    <dsp:sp modelId="{E5F2221C-7AE9-46BE-A016-2BA696A03FBD}">
      <dsp:nvSpPr>
        <dsp:cNvPr id="0" name=""/>
        <dsp:cNvSpPr/>
      </dsp:nvSpPr>
      <dsp:spPr>
        <a:xfrm>
          <a:off x="3088914" y="567971"/>
          <a:ext cx="799726" cy="399863"/>
        </a:xfrm>
        <a:prstGeom prst="rect">
          <a:avLst/>
        </a:prstGeom>
        <a:solidFill>
          <a:srgbClr val="E97132">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 lastClr="FFFFFF"/>
              </a:solidFill>
              <a:latin typeface="Aptos" panose="02110004020202020204"/>
              <a:ea typeface="+mn-ea"/>
              <a:cs typeface="+mn-cs"/>
            </a:rPr>
            <a:t>Performance Manager</a:t>
          </a:r>
          <a:endParaRPr lang="en-WS" sz="800" kern="1200">
            <a:solidFill>
              <a:sysClr val="window" lastClr="FFFFFF"/>
            </a:solidFill>
            <a:latin typeface="Aptos" panose="02110004020202020204"/>
            <a:ea typeface="+mn-ea"/>
            <a:cs typeface="+mn-cs"/>
          </a:endParaRPr>
        </a:p>
      </dsp:txBody>
      <dsp:txXfrm>
        <a:off x="3088914" y="567971"/>
        <a:ext cx="799726" cy="399863"/>
      </dsp:txXfrm>
    </dsp:sp>
    <dsp:sp modelId="{D8075B9D-4B87-4E4D-91AE-069C6CEF9A07}">
      <dsp:nvSpPr>
        <dsp:cNvPr id="0" name=""/>
        <dsp:cNvSpPr/>
      </dsp:nvSpPr>
      <dsp:spPr>
        <a:xfrm>
          <a:off x="3288846" y="1135777"/>
          <a:ext cx="799726" cy="399863"/>
        </a:xfrm>
        <a:prstGeom prst="rect">
          <a:avLst/>
        </a:prstGeom>
        <a:solidFill>
          <a:srgbClr val="196B24">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 lastClr="FFFFFF"/>
              </a:solidFill>
              <a:latin typeface="Aptos" panose="02110004020202020204"/>
              <a:ea typeface="+mn-ea"/>
              <a:cs typeface="+mn-cs"/>
            </a:rPr>
            <a:t>Governance Coordinator</a:t>
          </a:r>
          <a:endParaRPr lang="en-WS" sz="800" kern="1200">
            <a:solidFill>
              <a:sysClr val="window" lastClr="FFFFFF"/>
            </a:solidFill>
            <a:latin typeface="Aptos" panose="02110004020202020204"/>
            <a:ea typeface="+mn-ea"/>
            <a:cs typeface="+mn-cs"/>
          </a:endParaRPr>
        </a:p>
      </dsp:txBody>
      <dsp:txXfrm>
        <a:off x="3288846" y="1135777"/>
        <a:ext cx="799726" cy="399863"/>
      </dsp:txXfrm>
    </dsp:sp>
    <dsp:sp modelId="{55B06AA6-6D25-43F4-AFDB-485C3537D605}">
      <dsp:nvSpPr>
        <dsp:cNvPr id="0" name=""/>
        <dsp:cNvSpPr/>
      </dsp:nvSpPr>
      <dsp:spPr>
        <a:xfrm>
          <a:off x="3288846" y="1703582"/>
          <a:ext cx="799726" cy="399863"/>
        </a:xfrm>
        <a:prstGeom prst="rect">
          <a:avLst/>
        </a:prstGeom>
        <a:solidFill>
          <a:srgbClr val="196B24">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 lastClr="FFFFFF"/>
              </a:solidFill>
              <a:latin typeface="Aptos" panose="02110004020202020204"/>
              <a:ea typeface="+mn-ea"/>
              <a:cs typeface="+mn-cs"/>
            </a:rPr>
            <a:t>MELA Specialist </a:t>
          </a:r>
          <a:endParaRPr lang="en-WS" sz="800" kern="1200">
            <a:solidFill>
              <a:sysClr val="window" lastClr="FFFFFF"/>
            </a:solidFill>
            <a:latin typeface="Aptos" panose="02110004020202020204"/>
            <a:ea typeface="+mn-ea"/>
            <a:cs typeface="+mn-cs"/>
          </a:endParaRPr>
        </a:p>
      </dsp:txBody>
      <dsp:txXfrm>
        <a:off x="3288846" y="1703582"/>
        <a:ext cx="799726" cy="399863"/>
      </dsp:txXfrm>
    </dsp:sp>
    <dsp:sp modelId="{8F5DAD7E-9F8A-4D43-8110-38CDEBBB6520}">
      <dsp:nvSpPr>
        <dsp:cNvPr id="0" name=""/>
        <dsp:cNvSpPr/>
      </dsp:nvSpPr>
      <dsp:spPr>
        <a:xfrm>
          <a:off x="3288846" y="2271388"/>
          <a:ext cx="799726" cy="399863"/>
        </a:xfrm>
        <a:prstGeom prst="rect">
          <a:avLst/>
        </a:prstGeom>
        <a:solidFill>
          <a:srgbClr val="196B24">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 lastClr="FFFFFF"/>
              </a:solidFill>
              <a:latin typeface="Aptos" panose="02110004020202020204"/>
              <a:ea typeface="+mn-ea"/>
              <a:cs typeface="+mn-cs"/>
            </a:rPr>
            <a:t>Communications Specialist </a:t>
          </a:r>
          <a:endParaRPr lang="en-WS" sz="800" kern="1200">
            <a:solidFill>
              <a:sysClr val="window" lastClr="FFFFFF"/>
            </a:solidFill>
            <a:latin typeface="Aptos" panose="02110004020202020204"/>
            <a:ea typeface="+mn-ea"/>
            <a:cs typeface="+mn-cs"/>
          </a:endParaRPr>
        </a:p>
      </dsp:txBody>
      <dsp:txXfrm>
        <a:off x="3288846" y="2271388"/>
        <a:ext cx="799726" cy="399863"/>
      </dsp:txXfrm>
    </dsp:sp>
    <dsp:sp modelId="{E2D73BB3-3443-4D30-9C13-75DD8AB433BE}">
      <dsp:nvSpPr>
        <dsp:cNvPr id="0" name=""/>
        <dsp:cNvSpPr/>
      </dsp:nvSpPr>
      <dsp:spPr>
        <a:xfrm>
          <a:off x="2222419" y="1452840"/>
          <a:ext cx="799726" cy="399863"/>
        </a:xfrm>
        <a:prstGeom prst="rect">
          <a:avLst/>
        </a:prstGeom>
        <a:solidFill>
          <a:schemeClr val="accent5">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National Coordinators</a:t>
          </a:r>
          <a:endParaRPr lang="en-WS" sz="800" kern="1200"/>
        </a:p>
      </dsp:txBody>
      <dsp:txXfrm>
        <a:off x="2222419" y="1452840"/>
        <a:ext cx="799726" cy="399863"/>
      </dsp:txXfrm>
    </dsp:sp>
    <dsp:sp modelId="{BA20CADE-C405-4070-AE90-E7B308A152A0}">
      <dsp:nvSpPr>
        <dsp:cNvPr id="0" name=""/>
        <dsp:cNvSpPr/>
      </dsp:nvSpPr>
      <dsp:spPr>
        <a:xfrm>
          <a:off x="4740349" y="567971"/>
          <a:ext cx="799726" cy="399863"/>
        </a:xfrm>
        <a:prstGeom prst="rect">
          <a:avLst/>
        </a:prstGeom>
        <a:solidFill>
          <a:srgbClr val="E97132">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 lastClr="FFFFFF"/>
              </a:solidFill>
              <a:latin typeface="Aptos" panose="02110004020202020204"/>
              <a:ea typeface="+mn-ea"/>
              <a:cs typeface="+mn-cs"/>
            </a:rPr>
            <a:t>Operations and Secretariat Manager </a:t>
          </a:r>
          <a:endParaRPr lang="en-WS" sz="800" kern="1200">
            <a:solidFill>
              <a:sysClr val="window" lastClr="FFFFFF"/>
            </a:solidFill>
            <a:latin typeface="Aptos" panose="02110004020202020204"/>
            <a:ea typeface="+mn-ea"/>
            <a:cs typeface="+mn-cs"/>
          </a:endParaRPr>
        </a:p>
      </dsp:txBody>
      <dsp:txXfrm>
        <a:off x="4740349" y="567971"/>
        <a:ext cx="799726" cy="399863"/>
      </dsp:txXfrm>
    </dsp:sp>
    <dsp:sp modelId="{5671BBF7-179F-4019-847A-DEA63EBFF42F}">
      <dsp:nvSpPr>
        <dsp:cNvPr id="0" name=""/>
        <dsp:cNvSpPr/>
      </dsp:nvSpPr>
      <dsp:spPr>
        <a:xfrm>
          <a:off x="4256514" y="1135777"/>
          <a:ext cx="799726" cy="399863"/>
        </a:xfrm>
        <a:prstGeom prst="rect">
          <a:avLst/>
        </a:prstGeom>
        <a:solidFill>
          <a:srgbClr val="196B24">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 lastClr="FFFFFF"/>
              </a:solidFill>
              <a:latin typeface="Aptos" panose="02110004020202020204"/>
              <a:ea typeface="+mn-ea"/>
              <a:cs typeface="+mn-cs"/>
            </a:rPr>
            <a:t>Programme Accountant </a:t>
          </a:r>
          <a:endParaRPr lang="en-WS" sz="800" kern="1200">
            <a:solidFill>
              <a:sysClr val="window" lastClr="FFFFFF"/>
            </a:solidFill>
            <a:latin typeface="Aptos" panose="02110004020202020204"/>
            <a:ea typeface="+mn-ea"/>
            <a:cs typeface="+mn-cs"/>
          </a:endParaRPr>
        </a:p>
      </dsp:txBody>
      <dsp:txXfrm>
        <a:off x="4256514" y="1135777"/>
        <a:ext cx="799726" cy="399863"/>
      </dsp:txXfrm>
    </dsp:sp>
    <dsp:sp modelId="{7CDC0D85-DE8B-4771-BA34-53C8DCADDEBD}">
      <dsp:nvSpPr>
        <dsp:cNvPr id="0" name=""/>
        <dsp:cNvSpPr/>
      </dsp:nvSpPr>
      <dsp:spPr>
        <a:xfrm>
          <a:off x="4456446" y="1703582"/>
          <a:ext cx="799726" cy="399863"/>
        </a:xfrm>
        <a:prstGeom prst="rect">
          <a:avLst/>
        </a:prstGeom>
        <a:solidFill>
          <a:srgbClr val="0F9ED5">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 lastClr="FFFFFF"/>
              </a:solidFill>
              <a:latin typeface="Aptos" panose="02110004020202020204"/>
              <a:ea typeface="+mn-ea"/>
              <a:cs typeface="+mn-cs"/>
            </a:rPr>
            <a:t>Finance and Admin Officer</a:t>
          </a:r>
          <a:endParaRPr lang="en-WS" sz="800" kern="1200">
            <a:solidFill>
              <a:sysClr val="window" lastClr="FFFFFF"/>
            </a:solidFill>
            <a:latin typeface="Aptos" panose="02110004020202020204"/>
            <a:ea typeface="+mn-ea"/>
            <a:cs typeface="+mn-cs"/>
          </a:endParaRPr>
        </a:p>
      </dsp:txBody>
      <dsp:txXfrm>
        <a:off x="4456446" y="1703582"/>
        <a:ext cx="799726" cy="399863"/>
      </dsp:txXfrm>
    </dsp:sp>
    <dsp:sp modelId="{08B79ADB-5900-470C-9C1F-A7EAC916CBA5}">
      <dsp:nvSpPr>
        <dsp:cNvPr id="0" name=""/>
        <dsp:cNvSpPr/>
      </dsp:nvSpPr>
      <dsp:spPr>
        <a:xfrm>
          <a:off x="4456446" y="2271388"/>
          <a:ext cx="799726" cy="399863"/>
        </a:xfrm>
        <a:prstGeom prst="rect">
          <a:avLst/>
        </a:prstGeom>
        <a:solidFill>
          <a:srgbClr val="0F9ED5">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 lastClr="FFFFFF"/>
              </a:solidFill>
              <a:latin typeface="Aptos" panose="02110004020202020204"/>
              <a:ea typeface="+mn-ea"/>
              <a:cs typeface="+mn-cs"/>
            </a:rPr>
            <a:t>Procurement and Compliance Officer </a:t>
          </a:r>
          <a:endParaRPr lang="en-WS" sz="800" kern="1200">
            <a:solidFill>
              <a:sysClr val="window" lastClr="FFFFFF"/>
            </a:solidFill>
            <a:latin typeface="Aptos" panose="02110004020202020204"/>
            <a:ea typeface="+mn-ea"/>
            <a:cs typeface="+mn-cs"/>
          </a:endParaRPr>
        </a:p>
      </dsp:txBody>
      <dsp:txXfrm>
        <a:off x="4456446" y="2271388"/>
        <a:ext cx="799726" cy="399863"/>
      </dsp:txXfrm>
    </dsp:sp>
    <dsp:sp modelId="{C0E3AA3B-F9E2-4DB9-BD75-14445E96B05C}">
      <dsp:nvSpPr>
        <dsp:cNvPr id="0" name=""/>
        <dsp:cNvSpPr/>
      </dsp:nvSpPr>
      <dsp:spPr>
        <a:xfrm>
          <a:off x="5224183" y="1135777"/>
          <a:ext cx="799726" cy="399863"/>
        </a:xfrm>
        <a:prstGeom prst="rect">
          <a:avLst/>
        </a:prstGeom>
        <a:solidFill>
          <a:srgbClr val="196B24">
            <a:hueOff val="0"/>
            <a:satOff val="0"/>
            <a:lumOff val="0"/>
            <a:alphaOff val="0"/>
          </a:srgb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 lastClr="FFFFFF"/>
              </a:solidFill>
              <a:latin typeface="Aptos" panose="02110004020202020204"/>
              <a:ea typeface="+mn-ea"/>
              <a:cs typeface="+mn-cs"/>
            </a:rPr>
            <a:t>IT Consultant </a:t>
          </a:r>
          <a:endParaRPr lang="en-WS" sz="800" kern="1200">
            <a:solidFill>
              <a:sysClr val="window" lastClr="FFFFFF"/>
            </a:solidFill>
            <a:latin typeface="Aptos" panose="02110004020202020204"/>
            <a:ea typeface="+mn-ea"/>
            <a:cs typeface="+mn-cs"/>
          </a:endParaRPr>
        </a:p>
      </dsp:txBody>
      <dsp:txXfrm>
        <a:off x="5224183" y="1135777"/>
        <a:ext cx="799726" cy="39986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F90104D-6F12-4AEE-8352-F2B058193BB3}">
      <dsp:nvSpPr>
        <dsp:cNvPr id="0" name=""/>
        <dsp:cNvSpPr/>
      </dsp:nvSpPr>
      <dsp:spPr>
        <a:xfrm>
          <a:off x="2705591" y="0"/>
          <a:ext cx="894367" cy="848231"/>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b="0" kern="1200"/>
            <a:t>Needs Assessment &amp; Identification</a:t>
          </a:r>
        </a:p>
      </dsp:txBody>
      <dsp:txXfrm>
        <a:off x="2836568" y="124221"/>
        <a:ext cx="632413" cy="599789"/>
      </dsp:txXfrm>
    </dsp:sp>
    <dsp:sp modelId="{DE98460F-4C06-45AF-8174-2FCFB2C9CC64}">
      <dsp:nvSpPr>
        <dsp:cNvPr id="0" name=""/>
        <dsp:cNvSpPr/>
      </dsp:nvSpPr>
      <dsp:spPr>
        <a:xfrm rot="1544583">
          <a:off x="3621301" y="558871"/>
          <a:ext cx="215574" cy="28627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a:off x="3624510" y="602082"/>
        <a:ext cx="150902" cy="171766"/>
      </dsp:txXfrm>
    </dsp:sp>
    <dsp:sp modelId="{56404BC3-56E9-46F7-A7B1-2C8452A4BBFA}">
      <dsp:nvSpPr>
        <dsp:cNvPr id="0" name=""/>
        <dsp:cNvSpPr/>
      </dsp:nvSpPr>
      <dsp:spPr>
        <a:xfrm>
          <a:off x="3875678" y="553085"/>
          <a:ext cx="848231" cy="848231"/>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t>Activity Concept </a:t>
          </a:r>
        </a:p>
      </dsp:txBody>
      <dsp:txXfrm>
        <a:off x="3999899" y="677306"/>
        <a:ext cx="599789" cy="599789"/>
      </dsp:txXfrm>
    </dsp:sp>
    <dsp:sp modelId="{D8E9B84A-ECA9-4D11-B5D2-427891BFEFBC}">
      <dsp:nvSpPr>
        <dsp:cNvPr id="0" name=""/>
        <dsp:cNvSpPr/>
      </dsp:nvSpPr>
      <dsp:spPr>
        <a:xfrm rot="4628571">
          <a:off x="4327433" y="1448437"/>
          <a:ext cx="225177" cy="28627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a:off x="4353694" y="1472763"/>
        <a:ext cx="157624" cy="171766"/>
      </dsp:txXfrm>
    </dsp:sp>
    <dsp:sp modelId="{32831569-7F0B-4B16-9959-C7AB9DD21D4E}">
      <dsp:nvSpPr>
        <dsp:cNvPr id="0" name=""/>
        <dsp:cNvSpPr/>
      </dsp:nvSpPr>
      <dsp:spPr>
        <a:xfrm>
          <a:off x="4158969" y="1794261"/>
          <a:ext cx="848231" cy="848231"/>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t>Concept Approval (via Annual Plan or Emerging Activity) </a:t>
          </a:r>
        </a:p>
      </dsp:txBody>
      <dsp:txXfrm>
        <a:off x="4283190" y="1918482"/>
        <a:ext cx="599789" cy="599789"/>
      </dsp:txXfrm>
    </dsp:sp>
    <dsp:sp modelId="{2FE4C5DC-9C08-4F3F-B700-554F3557CE40}">
      <dsp:nvSpPr>
        <dsp:cNvPr id="0" name=""/>
        <dsp:cNvSpPr/>
      </dsp:nvSpPr>
      <dsp:spPr>
        <a:xfrm rot="7714286">
          <a:off x="4077588" y="2567929"/>
          <a:ext cx="225177" cy="28627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rot="10800000">
        <a:off x="4132424" y="2598777"/>
        <a:ext cx="157624" cy="171766"/>
      </dsp:txXfrm>
    </dsp:sp>
    <dsp:sp modelId="{CBD1AB21-4A88-45B3-8DE5-7697C5BAB4B1}">
      <dsp:nvSpPr>
        <dsp:cNvPr id="0" name=""/>
        <dsp:cNvSpPr/>
      </dsp:nvSpPr>
      <dsp:spPr>
        <a:xfrm>
          <a:off x="3365207" y="2789608"/>
          <a:ext cx="848231" cy="848231"/>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t>Activity Design &amp; QA</a:t>
          </a:r>
        </a:p>
      </dsp:txBody>
      <dsp:txXfrm>
        <a:off x="3489428" y="2913829"/>
        <a:ext cx="599789" cy="599789"/>
      </dsp:txXfrm>
    </dsp:sp>
    <dsp:sp modelId="{D4C019E1-D81A-41D9-9DFA-FC0955E757C4}">
      <dsp:nvSpPr>
        <dsp:cNvPr id="0" name=""/>
        <dsp:cNvSpPr/>
      </dsp:nvSpPr>
      <dsp:spPr>
        <a:xfrm rot="10800000">
          <a:off x="3046558" y="3070585"/>
          <a:ext cx="225177" cy="28627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rot="10800000">
        <a:off x="3114111" y="3127841"/>
        <a:ext cx="157624" cy="171766"/>
      </dsp:txXfrm>
    </dsp:sp>
    <dsp:sp modelId="{4DEA0E6F-4658-4AC2-84A6-93434327AF4D}">
      <dsp:nvSpPr>
        <dsp:cNvPr id="0" name=""/>
        <dsp:cNvSpPr/>
      </dsp:nvSpPr>
      <dsp:spPr>
        <a:xfrm>
          <a:off x="2092111" y="2789608"/>
          <a:ext cx="848231" cy="848231"/>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t>Design Approval</a:t>
          </a:r>
        </a:p>
      </dsp:txBody>
      <dsp:txXfrm>
        <a:off x="2216332" y="2913829"/>
        <a:ext cx="599789" cy="599789"/>
      </dsp:txXfrm>
    </dsp:sp>
    <dsp:sp modelId="{AB324186-EE86-4743-9F91-D0D6CA938E11}">
      <dsp:nvSpPr>
        <dsp:cNvPr id="0" name=""/>
        <dsp:cNvSpPr/>
      </dsp:nvSpPr>
      <dsp:spPr>
        <a:xfrm rot="13885714">
          <a:off x="2010730" y="2577894"/>
          <a:ext cx="225177" cy="28627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rot="10800000">
        <a:off x="2065566" y="2661558"/>
        <a:ext cx="157624" cy="171766"/>
      </dsp:txXfrm>
    </dsp:sp>
    <dsp:sp modelId="{71E5FF12-0110-42E1-B7BE-BAF5B3D38AF5}">
      <dsp:nvSpPr>
        <dsp:cNvPr id="0" name=""/>
        <dsp:cNvSpPr/>
      </dsp:nvSpPr>
      <dsp:spPr>
        <a:xfrm>
          <a:off x="1298348" y="1794261"/>
          <a:ext cx="848231" cy="848231"/>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t>Implemen-taiton</a:t>
          </a:r>
        </a:p>
      </dsp:txBody>
      <dsp:txXfrm>
        <a:off x="1422569" y="1918482"/>
        <a:ext cx="599789" cy="599789"/>
      </dsp:txXfrm>
    </dsp:sp>
    <dsp:sp modelId="{6A3795AD-49AA-4987-92BD-5AE5019022F2}">
      <dsp:nvSpPr>
        <dsp:cNvPr id="0" name=""/>
        <dsp:cNvSpPr/>
      </dsp:nvSpPr>
      <dsp:spPr>
        <a:xfrm rot="16971429">
          <a:off x="1750102" y="1460863"/>
          <a:ext cx="225177" cy="28627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a:off x="1776363" y="1551049"/>
        <a:ext cx="157624" cy="171766"/>
      </dsp:txXfrm>
    </dsp:sp>
    <dsp:sp modelId="{30D4E6D3-D30D-4B43-87B6-C9409225079E}">
      <dsp:nvSpPr>
        <dsp:cNvPr id="0" name=""/>
        <dsp:cNvSpPr/>
      </dsp:nvSpPr>
      <dsp:spPr>
        <a:xfrm>
          <a:off x="1581639" y="553085"/>
          <a:ext cx="848231" cy="848231"/>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t>MEL</a:t>
          </a:r>
        </a:p>
      </dsp:txBody>
      <dsp:txXfrm>
        <a:off x="1705860" y="677306"/>
        <a:ext cx="599789" cy="599789"/>
      </dsp:txXfrm>
    </dsp:sp>
    <dsp:sp modelId="{B3470423-DCCA-4D3B-8177-C2198FAB7779}">
      <dsp:nvSpPr>
        <dsp:cNvPr id="0" name=""/>
        <dsp:cNvSpPr/>
      </dsp:nvSpPr>
      <dsp:spPr>
        <a:xfrm rot="20055417">
          <a:off x="2457682" y="564171"/>
          <a:ext cx="215574" cy="28627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a:off x="2460891" y="635472"/>
        <a:ext cx="150902" cy="17176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DE9380BE-9207-479A-A6B4-5504629094C4}">
    <t:Anchor>
      <t:Comment id="1895737743"/>
    </t:Anchor>
    <t:History>
      <t:Event id="{7528110E-3D5D-4B54-AA09-C6C24B0027EF}" time="2025-04-02T23:34:22.104Z">
        <t:Attribution userId="S::alistair.molioo@pacerplus.org::e033f97c-7e9f-4b7e-9a14-af478d1f6de6" userProvider="AD" userName="Alistair  Molioo"/>
        <t:Anchor>
          <t:Comment id="1895737743"/>
        </t:Anchor>
        <t:Create/>
      </t:Event>
      <t:Event id="{83E03CE6-2A25-4563-AD61-E79104C29039}" time="2025-04-02T23:34:22.104Z">
        <t:Attribution userId="S::alistair.molioo@pacerplus.org::e033f97c-7e9f-4b7e-9a14-af478d1f6de6" userProvider="AD" userName="Alistair  Molioo"/>
        <t:Anchor>
          <t:Comment id="1895737743"/>
        </t:Anchor>
        <t:Assign userId="S::lai.tugaga@pacerplus.org::57fe0f4d-9044-4094-964b-31e401d7bde3" userProvider="AD" userName="Laisiana Tugaga"/>
      </t:Event>
      <t:Event id="{EC191C12-6594-40CF-BF35-CDE44719BDB3}" time="2025-04-02T23:34:22.104Z">
        <t:Attribution userId="S::alistair.molioo@pacerplus.org::e033f97c-7e9f-4b7e-9a14-af478d1f6de6" userProvider="AD" userName="Alistair  Molioo"/>
        <t:Anchor>
          <t:Comment id="1895737743"/>
        </t:Anchor>
        <t:SetTitle title="Hi @Laisiana Tugaga just a thought on this line, suggesting that we remove and link it to contractual payment terms which ofcourse is linked to milestones."/>
      </t:Event>
      <t:Event id="{9D9DC8DE-6D3B-44BD-A886-625F96AA18E1}" time="2025-04-03T02:33:14.372Z">
        <t:Attribution userId="S::lai.tugaga@pacerplus.org::57fe0f4d-9044-4094-964b-31e401d7bde3" userProvider="AD" userName="Laisiana Tugaga"/>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1983BC145A4AA79151127084FEFADF"/>
        <w:category>
          <w:name w:val="General"/>
          <w:gallery w:val="placeholder"/>
        </w:category>
        <w:types>
          <w:type w:val="bbPlcHdr"/>
        </w:types>
        <w:behaviors>
          <w:behavior w:val="content"/>
        </w:behaviors>
        <w:guid w:val="{3D95E54A-DA01-41C3-A451-159C847D27DD}"/>
      </w:docPartPr>
      <w:docPartBody>
        <w:p w:rsidR="00DB3D2F" w:rsidRDefault="00314819" w:rsidP="00314819">
          <w:r w:rsidRPr="00AF1B3B">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atoshi Light">
    <w:panose1 w:val="00000000000000000000"/>
    <w:charset w:val="00"/>
    <w:family w:val="modern"/>
    <w:notTrueType/>
    <w:pitch w:val="variable"/>
    <w:sig w:usb0="80000047" w:usb1="00000001" w:usb2="00000000" w:usb3="00000000" w:csb0="00000093" w:csb1="00000000"/>
  </w:font>
  <w:font w:name="Satoshi Medium">
    <w:panose1 w:val="00000000000000000000"/>
    <w:charset w:val="00"/>
    <w:family w:val="modern"/>
    <w:notTrueType/>
    <w:pitch w:val="variable"/>
    <w:sig w:usb0="80000047" w:usb1="00000001"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F30"/>
    <w:rsid w:val="000128B1"/>
    <w:rsid w:val="00015C9A"/>
    <w:rsid w:val="00016E5A"/>
    <w:rsid w:val="000226D4"/>
    <w:rsid w:val="0004167E"/>
    <w:rsid w:val="00045376"/>
    <w:rsid w:val="000456C6"/>
    <w:rsid w:val="0004795B"/>
    <w:rsid w:val="000B0AA5"/>
    <w:rsid w:val="000B0E6A"/>
    <w:rsid w:val="000B362C"/>
    <w:rsid w:val="000C6BE4"/>
    <w:rsid w:val="000D49A0"/>
    <w:rsid w:val="000D657A"/>
    <w:rsid w:val="000E317F"/>
    <w:rsid w:val="000E5BFD"/>
    <w:rsid w:val="000F40DC"/>
    <w:rsid w:val="000F535D"/>
    <w:rsid w:val="001064F6"/>
    <w:rsid w:val="0010747A"/>
    <w:rsid w:val="0012286D"/>
    <w:rsid w:val="001260E0"/>
    <w:rsid w:val="0013046C"/>
    <w:rsid w:val="00131879"/>
    <w:rsid w:val="00132D60"/>
    <w:rsid w:val="0014078E"/>
    <w:rsid w:val="00141D5A"/>
    <w:rsid w:val="0014352E"/>
    <w:rsid w:val="00151675"/>
    <w:rsid w:val="0015256F"/>
    <w:rsid w:val="0015567E"/>
    <w:rsid w:val="00167601"/>
    <w:rsid w:val="00176B31"/>
    <w:rsid w:val="001910F9"/>
    <w:rsid w:val="00195BDA"/>
    <w:rsid w:val="001A1172"/>
    <w:rsid w:val="001A6B3C"/>
    <w:rsid w:val="001B3DBC"/>
    <w:rsid w:val="001C1DD9"/>
    <w:rsid w:val="001C2AE4"/>
    <w:rsid w:val="001D062E"/>
    <w:rsid w:val="001D0694"/>
    <w:rsid w:val="00200A3F"/>
    <w:rsid w:val="00202BAA"/>
    <w:rsid w:val="00202F87"/>
    <w:rsid w:val="00203486"/>
    <w:rsid w:val="00210A8D"/>
    <w:rsid w:val="00231FCC"/>
    <w:rsid w:val="00243472"/>
    <w:rsid w:val="00245889"/>
    <w:rsid w:val="00264DC5"/>
    <w:rsid w:val="00273F30"/>
    <w:rsid w:val="002931F6"/>
    <w:rsid w:val="00295206"/>
    <w:rsid w:val="00296FC3"/>
    <w:rsid w:val="002A4524"/>
    <w:rsid w:val="002E168D"/>
    <w:rsid w:val="002E2741"/>
    <w:rsid w:val="002E7523"/>
    <w:rsid w:val="002F6A32"/>
    <w:rsid w:val="00303009"/>
    <w:rsid w:val="003047D4"/>
    <w:rsid w:val="00314819"/>
    <w:rsid w:val="00316EF1"/>
    <w:rsid w:val="00330AC9"/>
    <w:rsid w:val="00332944"/>
    <w:rsid w:val="00333855"/>
    <w:rsid w:val="00334A14"/>
    <w:rsid w:val="00335A68"/>
    <w:rsid w:val="00335E75"/>
    <w:rsid w:val="0033619B"/>
    <w:rsid w:val="00362C43"/>
    <w:rsid w:val="00393A28"/>
    <w:rsid w:val="003966E8"/>
    <w:rsid w:val="003A125D"/>
    <w:rsid w:val="003A323F"/>
    <w:rsid w:val="003B128D"/>
    <w:rsid w:val="003B61DB"/>
    <w:rsid w:val="003C04DE"/>
    <w:rsid w:val="003C4AB2"/>
    <w:rsid w:val="003D25D8"/>
    <w:rsid w:val="003D675E"/>
    <w:rsid w:val="003F7688"/>
    <w:rsid w:val="004225C6"/>
    <w:rsid w:val="00444E07"/>
    <w:rsid w:val="004610C6"/>
    <w:rsid w:val="0046555E"/>
    <w:rsid w:val="00474018"/>
    <w:rsid w:val="00475B4C"/>
    <w:rsid w:val="00476845"/>
    <w:rsid w:val="00497487"/>
    <w:rsid w:val="004B4052"/>
    <w:rsid w:val="004B5808"/>
    <w:rsid w:val="004C0F05"/>
    <w:rsid w:val="004D21EA"/>
    <w:rsid w:val="005120C6"/>
    <w:rsid w:val="0051461E"/>
    <w:rsid w:val="00523410"/>
    <w:rsid w:val="00525EA3"/>
    <w:rsid w:val="00540067"/>
    <w:rsid w:val="00540697"/>
    <w:rsid w:val="005518A3"/>
    <w:rsid w:val="005540F1"/>
    <w:rsid w:val="00560278"/>
    <w:rsid w:val="00583606"/>
    <w:rsid w:val="005859D8"/>
    <w:rsid w:val="005908C1"/>
    <w:rsid w:val="0059582F"/>
    <w:rsid w:val="00596676"/>
    <w:rsid w:val="005B0BA5"/>
    <w:rsid w:val="005C04AB"/>
    <w:rsid w:val="005C3AF0"/>
    <w:rsid w:val="005C7BC7"/>
    <w:rsid w:val="005D6967"/>
    <w:rsid w:val="005E65AC"/>
    <w:rsid w:val="005F37A3"/>
    <w:rsid w:val="005F7FCB"/>
    <w:rsid w:val="00606416"/>
    <w:rsid w:val="006126C4"/>
    <w:rsid w:val="0061290E"/>
    <w:rsid w:val="00624FD3"/>
    <w:rsid w:val="00626171"/>
    <w:rsid w:val="00632844"/>
    <w:rsid w:val="00633074"/>
    <w:rsid w:val="00634CE3"/>
    <w:rsid w:val="006377BA"/>
    <w:rsid w:val="006426BE"/>
    <w:rsid w:val="00647855"/>
    <w:rsid w:val="00652ECA"/>
    <w:rsid w:val="00655ABB"/>
    <w:rsid w:val="0067052A"/>
    <w:rsid w:val="0067541D"/>
    <w:rsid w:val="0068165A"/>
    <w:rsid w:val="00690018"/>
    <w:rsid w:val="006A1A91"/>
    <w:rsid w:val="006A325A"/>
    <w:rsid w:val="006A52CE"/>
    <w:rsid w:val="006B6A27"/>
    <w:rsid w:val="006C0F34"/>
    <w:rsid w:val="006D533B"/>
    <w:rsid w:val="006D6F34"/>
    <w:rsid w:val="006E107C"/>
    <w:rsid w:val="006E24DD"/>
    <w:rsid w:val="006E3AC2"/>
    <w:rsid w:val="006E3FE4"/>
    <w:rsid w:val="006E70B7"/>
    <w:rsid w:val="006F45F8"/>
    <w:rsid w:val="00703F32"/>
    <w:rsid w:val="00706539"/>
    <w:rsid w:val="00707A75"/>
    <w:rsid w:val="00721C0B"/>
    <w:rsid w:val="00725D2C"/>
    <w:rsid w:val="00726EAE"/>
    <w:rsid w:val="007333C3"/>
    <w:rsid w:val="007338B8"/>
    <w:rsid w:val="0074380A"/>
    <w:rsid w:val="00743DDE"/>
    <w:rsid w:val="007455EF"/>
    <w:rsid w:val="00745769"/>
    <w:rsid w:val="00761F97"/>
    <w:rsid w:val="00766F44"/>
    <w:rsid w:val="00772F3C"/>
    <w:rsid w:val="00773678"/>
    <w:rsid w:val="00783410"/>
    <w:rsid w:val="007847FF"/>
    <w:rsid w:val="00784933"/>
    <w:rsid w:val="0079032D"/>
    <w:rsid w:val="00791744"/>
    <w:rsid w:val="007A1A2A"/>
    <w:rsid w:val="007B121C"/>
    <w:rsid w:val="007D58A0"/>
    <w:rsid w:val="007E0ED8"/>
    <w:rsid w:val="007E2709"/>
    <w:rsid w:val="007F1124"/>
    <w:rsid w:val="007F29B5"/>
    <w:rsid w:val="007F54F3"/>
    <w:rsid w:val="008138A7"/>
    <w:rsid w:val="0082512E"/>
    <w:rsid w:val="00825E50"/>
    <w:rsid w:val="00830429"/>
    <w:rsid w:val="008304DB"/>
    <w:rsid w:val="008558AF"/>
    <w:rsid w:val="00861A1A"/>
    <w:rsid w:val="0087198C"/>
    <w:rsid w:val="008769DF"/>
    <w:rsid w:val="00882A28"/>
    <w:rsid w:val="008848E1"/>
    <w:rsid w:val="00887BA5"/>
    <w:rsid w:val="008A2094"/>
    <w:rsid w:val="008A5AE1"/>
    <w:rsid w:val="008A72F9"/>
    <w:rsid w:val="008A783E"/>
    <w:rsid w:val="008B34A9"/>
    <w:rsid w:val="008B43BC"/>
    <w:rsid w:val="008B77E1"/>
    <w:rsid w:val="008C1C8D"/>
    <w:rsid w:val="008D1583"/>
    <w:rsid w:val="008E21EB"/>
    <w:rsid w:val="008E5B1D"/>
    <w:rsid w:val="008E5E85"/>
    <w:rsid w:val="008F3620"/>
    <w:rsid w:val="008F4BCC"/>
    <w:rsid w:val="00911E6C"/>
    <w:rsid w:val="009204EC"/>
    <w:rsid w:val="00926FE3"/>
    <w:rsid w:val="00930DFD"/>
    <w:rsid w:val="009425D1"/>
    <w:rsid w:val="0094671E"/>
    <w:rsid w:val="009636A0"/>
    <w:rsid w:val="00976359"/>
    <w:rsid w:val="009822CF"/>
    <w:rsid w:val="00983A6A"/>
    <w:rsid w:val="0098588F"/>
    <w:rsid w:val="0098660C"/>
    <w:rsid w:val="009966DF"/>
    <w:rsid w:val="009A444E"/>
    <w:rsid w:val="009B6213"/>
    <w:rsid w:val="009E69D5"/>
    <w:rsid w:val="009F7C04"/>
    <w:rsid w:val="00A0138D"/>
    <w:rsid w:val="00A03E6D"/>
    <w:rsid w:val="00A04F5C"/>
    <w:rsid w:val="00A34725"/>
    <w:rsid w:val="00A379F7"/>
    <w:rsid w:val="00A454FC"/>
    <w:rsid w:val="00A56239"/>
    <w:rsid w:val="00A60579"/>
    <w:rsid w:val="00A665F7"/>
    <w:rsid w:val="00A7215A"/>
    <w:rsid w:val="00A7272F"/>
    <w:rsid w:val="00A73725"/>
    <w:rsid w:val="00A7378A"/>
    <w:rsid w:val="00A76E75"/>
    <w:rsid w:val="00A84617"/>
    <w:rsid w:val="00A9641F"/>
    <w:rsid w:val="00A97118"/>
    <w:rsid w:val="00AA485A"/>
    <w:rsid w:val="00AC2443"/>
    <w:rsid w:val="00AC278E"/>
    <w:rsid w:val="00AC6971"/>
    <w:rsid w:val="00AD68A1"/>
    <w:rsid w:val="00B06606"/>
    <w:rsid w:val="00B11ED4"/>
    <w:rsid w:val="00B31A3B"/>
    <w:rsid w:val="00B351C3"/>
    <w:rsid w:val="00B35979"/>
    <w:rsid w:val="00B42B0C"/>
    <w:rsid w:val="00B51095"/>
    <w:rsid w:val="00B52219"/>
    <w:rsid w:val="00B574B3"/>
    <w:rsid w:val="00B61F4F"/>
    <w:rsid w:val="00B71532"/>
    <w:rsid w:val="00B83242"/>
    <w:rsid w:val="00B93413"/>
    <w:rsid w:val="00B97BC1"/>
    <w:rsid w:val="00BA2EB3"/>
    <w:rsid w:val="00BB00DF"/>
    <w:rsid w:val="00BB1132"/>
    <w:rsid w:val="00BB5C01"/>
    <w:rsid w:val="00BC563D"/>
    <w:rsid w:val="00BD5B0A"/>
    <w:rsid w:val="00BE2213"/>
    <w:rsid w:val="00BE4F2B"/>
    <w:rsid w:val="00BF02AC"/>
    <w:rsid w:val="00C22FB7"/>
    <w:rsid w:val="00C32226"/>
    <w:rsid w:val="00C33AF1"/>
    <w:rsid w:val="00C434AE"/>
    <w:rsid w:val="00C4655A"/>
    <w:rsid w:val="00C516E3"/>
    <w:rsid w:val="00C7042D"/>
    <w:rsid w:val="00C8780A"/>
    <w:rsid w:val="00C94A2E"/>
    <w:rsid w:val="00C966E0"/>
    <w:rsid w:val="00CA05CB"/>
    <w:rsid w:val="00CA59E6"/>
    <w:rsid w:val="00CC6F30"/>
    <w:rsid w:val="00CC7FE5"/>
    <w:rsid w:val="00CD6C29"/>
    <w:rsid w:val="00CD7090"/>
    <w:rsid w:val="00CF41E4"/>
    <w:rsid w:val="00CF451B"/>
    <w:rsid w:val="00D12641"/>
    <w:rsid w:val="00D12ACF"/>
    <w:rsid w:val="00D2336B"/>
    <w:rsid w:val="00D31185"/>
    <w:rsid w:val="00D3480A"/>
    <w:rsid w:val="00D4457F"/>
    <w:rsid w:val="00D45889"/>
    <w:rsid w:val="00D47E6D"/>
    <w:rsid w:val="00D51638"/>
    <w:rsid w:val="00D5253C"/>
    <w:rsid w:val="00D63C55"/>
    <w:rsid w:val="00D7020C"/>
    <w:rsid w:val="00D81E5B"/>
    <w:rsid w:val="00D91DBE"/>
    <w:rsid w:val="00DB3D2F"/>
    <w:rsid w:val="00DB6C4B"/>
    <w:rsid w:val="00DB76DA"/>
    <w:rsid w:val="00DC5082"/>
    <w:rsid w:val="00DF03DC"/>
    <w:rsid w:val="00E06F63"/>
    <w:rsid w:val="00E132F2"/>
    <w:rsid w:val="00E24CA6"/>
    <w:rsid w:val="00E4427D"/>
    <w:rsid w:val="00E44D5A"/>
    <w:rsid w:val="00E46384"/>
    <w:rsid w:val="00E52510"/>
    <w:rsid w:val="00E5273C"/>
    <w:rsid w:val="00E52BC6"/>
    <w:rsid w:val="00E55638"/>
    <w:rsid w:val="00E634FA"/>
    <w:rsid w:val="00E71B97"/>
    <w:rsid w:val="00E77596"/>
    <w:rsid w:val="00E77FBB"/>
    <w:rsid w:val="00E94E09"/>
    <w:rsid w:val="00EA3B6C"/>
    <w:rsid w:val="00EB73FA"/>
    <w:rsid w:val="00EC206E"/>
    <w:rsid w:val="00EC4EBD"/>
    <w:rsid w:val="00ED3084"/>
    <w:rsid w:val="00EE2167"/>
    <w:rsid w:val="00EE5B31"/>
    <w:rsid w:val="00F020C5"/>
    <w:rsid w:val="00F03B4A"/>
    <w:rsid w:val="00F13216"/>
    <w:rsid w:val="00F208B5"/>
    <w:rsid w:val="00F23DAA"/>
    <w:rsid w:val="00F31935"/>
    <w:rsid w:val="00F376E9"/>
    <w:rsid w:val="00F54C10"/>
    <w:rsid w:val="00F607EF"/>
    <w:rsid w:val="00F63458"/>
    <w:rsid w:val="00F738B1"/>
    <w:rsid w:val="00F73D34"/>
    <w:rsid w:val="00F860C9"/>
    <w:rsid w:val="00F93C3C"/>
    <w:rsid w:val="00F93DBB"/>
    <w:rsid w:val="00FB37EE"/>
    <w:rsid w:val="00FB72FB"/>
    <w:rsid w:val="00FC6036"/>
    <w:rsid w:val="00FD2781"/>
    <w:rsid w:val="00FE241C"/>
    <w:rsid w:val="00FE5F36"/>
    <w:rsid w:val="00FF0B8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76D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TG Colours">
      <a:dk1>
        <a:srgbClr val="000000"/>
      </a:dk1>
      <a:lt1>
        <a:sysClr val="window" lastClr="FFFFFF"/>
      </a:lt1>
      <a:dk2>
        <a:srgbClr val="1D2C4C"/>
      </a:dk2>
      <a:lt2>
        <a:srgbClr val="EEECE1"/>
      </a:lt2>
      <a:accent1>
        <a:srgbClr val="00A798"/>
      </a:accent1>
      <a:accent2>
        <a:srgbClr val="69CBEB"/>
      </a:accent2>
      <a:accent3>
        <a:srgbClr val="919D9D"/>
      </a:accent3>
      <a:accent4>
        <a:srgbClr val="EF6079"/>
      </a:accent4>
      <a:accent5>
        <a:srgbClr val="FFDB2D"/>
      </a:accent5>
      <a:accent6>
        <a:srgbClr val="2659C7"/>
      </a:accent6>
      <a:hlink>
        <a:srgbClr val="2659C7"/>
      </a:hlink>
      <a:folHlink>
        <a:srgbClr val="7030A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2021-09-29T00:00:00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3942F922B64045865B36A498DD3D29" ma:contentTypeVersion="12" ma:contentTypeDescription="Create a new document." ma:contentTypeScope="" ma:versionID="28c111e0cae07204ce686a9173c648c6">
  <xsd:schema xmlns:xsd="http://www.w3.org/2001/XMLSchema" xmlns:xs="http://www.w3.org/2001/XMLSchema" xmlns:p="http://schemas.microsoft.com/office/2006/metadata/properties" xmlns:ns2="76175a70-64cd-4ff1-86dd-c23b6d95a6e6" xmlns:ns3="e4fbf00d-e3cb-406b-95c0-3882a07ae832" targetNamespace="http://schemas.microsoft.com/office/2006/metadata/properties" ma:root="true" ma:fieldsID="f35b61499a9407fa63cf0b1a7aa3efe1" ns2:_="" ns3:_="">
    <xsd:import namespace="76175a70-64cd-4ff1-86dd-c23b6d95a6e6"/>
    <xsd:import namespace="e4fbf00d-e3cb-406b-95c0-3882a07ae8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175a70-64cd-4ff1-86dd-c23b6d95a6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b79f387-8725-4c5a-b41b-4f4d142e27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fbf00d-e3cb-406b-95c0-3882a07ae83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384bcd-b7c8-49a1-a539-0efd28a86ce2}" ma:internalName="TaxCatchAll" ma:showField="CatchAllData" ma:web="e4fbf00d-e3cb-406b-95c0-3882a07ae8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e4fbf00d-e3cb-406b-95c0-3882a07ae832" xsi:nil="true"/>
    <lcf76f155ced4ddcb4097134ff3c332f xmlns="76175a70-64cd-4ff1-86dd-c23b6d95a6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EEA5FC-8D5E-4238-AE1D-0BE81015F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175a70-64cd-4ff1-86dd-c23b6d95a6e6"/>
    <ds:schemaRef ds:uri="e4fbf00d-e3cb-406b-95c0-3882a07ae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7EF50E-F2F8-4D68-AFC4-AE31C9790957}">
  <ds:schemaRefs>
    <ds:schemaRef ds:uri="http://schemas.microsoft.com/sharepoint/v3/contenttype/forms"/>
  </ds:schemaRefs>
</ds:datastoreItem>
</file>

<file path=customXml/itemProps4.xml><?xml version="1.0" encoding="utf-8"?>
<ds:datastoreItem xmlns:ds="http://schemas.openxmlformats.org/officeDocument/2006/customXml" ds:itemID="{5FEB3CD9-7FF1-4622-8D82-2A51086F1378}">
  <ds:schemaRefs>
    <ds:schemaRef ds:uri="http://schemas.openxmlformats.org/officeDocument/2006/bibliography"/>
  </ds:schemaRefs>
</ds:datastoreItem>
</file>

<file path=customXml/itemProps5.xml><?xml version="1.0" encoding="utf-8"?>
<ds:datastoreItem xmlns:ds="http://schemas.openxmlformats.org/officeDocument/2006/customXml" ds:itemID="{B37EBFF1-1415-43A4-9E14-AA9659F41D74}">
  <ds:schemaRefs>
    <ds:schemaRef ds:uri="http://schemas.microsoft.com/office/2006/metadata/properties"/>
    <ds:schemaRef ds:uri="http://schemas.microsoft.com/office/infopath/2007/PartnerControls"/>
    <ds:schemaRef ds:uri="e4fbf00d-e3cb-406b-95c0-3882a07ae832"/>
    <ds:schemaRef ds:uri="76175a70-64cd-4ff1-86dd-c23b6d95a6e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78</Pages>
  <Words>24615</Words>
  <Characters>140310</Characters>
  <Application>Microsoft Office Word</Application>
  <DocSecurity>0</DocSecurity>
  <Lines>1169</Lines>
  <Paragraphs>329</Paragraphs>
  <ScaleCrop>false</ScaleCrop>
  <Company/>
  <LinksUpToDate>false</LinksUpToDate>
  <CharactersWithSpaces>164596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Operations Manual</dc:title>
  <dc:subject>PACER Plus Implementation Unit</dc:subject>
  <dc:creator>Bridget Mcgowan</dc:creator>
  <cp:keywords>[SEC=OFFICIAL]</cp:keywords>
  <dc:description/>
  <cp:lastModifiedBy>Jason Naumovski</cp:lastModifiedBy>
  <cp:revision>649</cp:revision>
  <cp:lastPrinted>2025-09-30T18:21:00Z</cp:lastPrinted>
  <dcterms:created xsi:type="dcterms:W3CDTF">2026-05-05T17:34:00Z</dcterms:created>
  <dcterms:modified xsi:type="dcterms:W3CDTF">2026-09-14T04:26:00Z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0x010100053942F922B64045865B36A498DD3D29</vt:lpwstr>
  </property>
  <property fmtid="{D5CDD505-2E9C-101B-9397-08002B2CF9AE}" pid="3" name="PM_ProtectiveMarkingImage_Header">
    <vt:lpwstr>C:\Program Files (x86)\Common Files\janusNET Shared\janusSEAL\Images\DocumentSlashBlue.png</vt:lpwstr>
  </property>
  <property fmtid="{D5CDD505-2E9C-101B-9397-08002B2CF9AE}" pid="4" name="PM_Caveats_Count">
    <vt:lpwstr>0</vt:lpwstr>
  </property>
  <property fmtid="{D5CDD505-2E9C-101B-9397-08002B2CF9AE}" pid="5" name="PM_DisplayValueSecClassificationWithQualifier">
    <vt:lpwstr>OFFICIAL</vt:lpwstr>
  </property>
  <property fmtid="{D5CDD505-2E9C-101B-9397-08002B2CF9AE}" pid="6" name="PM_Qualifier">
    <vt:lpwstr/>
  </property>
  <property fmtid="{D5CDD505-2E9C-101B-9397-08002B2CF9AE}" pid="7" name="PM_SecurityClassification">
    <vt:lpwstr>OFFICIAL</vt:lpwstr>
  </property>
  <property fmtid="{D5CDD505-2E9C-101B-9397-08002B2CF9AE}" pid="8" name="PM_InsertionValue">
    <vt:lpwstr>OFFICIAL</vt:lpwstr>
  </property>
  <property fmtid="{D5CDD505-2E9C-101B-9397-08002B2CF9AE}" pid="9" name="PM_Originating_FileId">
    <vt:lpwstr>1C92EA7EBD9245E3809F3A05BE637091</vt:lpwstr>
  </property>
  <property fmtid="{D5CDD505-2E9C-101B-9397-08002B2CF9AE}" pid="10" name="PM_ProtectiveMarkingValue_Footer">
    <vt:lpwstr>OFFICIAL</vt:lpwstr>
  </property>
  <property fmtid="{D5CDD505-2E9C-101B-9397-08002B2CF9AE}" pid="11" name="PM_Originator_Hash_SHA1">
    <vt:lpwstr>5B1CD4F43190AE0CA348B4BBFCF642C1FA5B5F9C</vt:lpwstr>
  </property>
  <property fmtid="{D5CDD505-2E9C-101B-9397-08002B2CF9AE}" pid="12" name="PM_OriginationTimeStamp">
    <vt:lpwstr>2021-07-23T00:54:37Z</vt:lpwstr>
  </property>
  <property fmtid="{D5CDD505-2E9C-101B-9397-08002B2CF9AE}" pid="13" name="PM_ProtectiveMarkingValue_Header">
    <vt:lpwstr>OFFICIAL</vt:lpwstr>
  </property>
  <property fmtid="{D5CDD505-2E9C-101B-9397-08002B2CF9AE}" pid="14" name="PM_ProtectiveMarkingImage_Footer">
    <vt:lpwstr>C:\Program Files (x86)\Common Files\janusNET Shared\janusSEAL\Images\DocumentSlashBlue.png</vt:lpwstr>
  </property>
  <property fmtid="{D5CDD505-2E9C-101B-9397-08002B2CF9AE}" pid="15" name="PM_Namespace">
    <vt:lpwstr>gov.au</vt:lpwstr>
  </property>
  <property fmtid="{D5CDD505-2E9C-101B-9397-08002B2CF9AE}" pid="16" name="PM_Version">
    <vt:lpwstr>2018.4</vt:lpwstr>
  </property>
  <property fmtid="{D5CDD505-2E9C-101B-9397-08002B2CF9AE}" pid="17" name="PM_Note">
    <vt:lpwstr/>
  </property>
  <property fmtid="{D5CDD505-2E9C-101B-9397-08002B2CF9AE}" pid="18" name="PM_Markers">
    <vt:lpwstr/>
  </property>
  <property fmtid="{D5CDD505-2E9C-101B-9397-08002B2CF9AE}" pid="19" name="PM_Hash_Version">
    <vt:lpwstr>2018.0</vt:lpwstr>
  </property>
  <property fmtid="{D5CDD505-2E9C-101B-9397-08002B2CF9AE}" pid="20" name="PM_Hash_Salt_Prev">
    <vt:lpwstr>EAE5F7D402F0851DEF55255A96348443</vt:lpwstr>
  </property>
  <property fmtid="{D5CDD505-2E9C-101B-9397-08002B2CF9AE}" pid="21" name="PM_Hash_Salt">
    <vt:lpwstr>EAE5F7D402F0851DEF55255A96348443</vt:lpwstr>
  </property>
  <property fmtid="{D5CDD505-2E9C-101B-9397-08002B2CF9AE}" pid="22" name="PM_Hash_SHA1">
    <vt:lpwstr>8933A0CCB5993BDADE3D338A6AC3AB11FE795899</vt:lpwstr>
  </property>
  <property fmtid="{D5CDD505-2E9C-101B-9397-08002B2CF9AE}" pid="23" name="MediaServiceImageTags">
    <vt:lpwstr/>
  </property>
  <property fmtid="{D5CDD505-2E9C-101B-9397-08002B2CF9AE}" pid="24" name="Order">
    <vt:r8>306800</vt:r8>
  </property>
  <property fmtid="{D5CDD505-2E9C-101B-9397-08002B2CF9AE}" pid="25" name="MSIP_Label_defa4170-0d19-0005-0004-bc88714345d2_Enabled">
    <vt:lpwstr>true</vt:lpwstr>
  </property>
  <property fmtid="{D5CDD505-2E9C-101B-9397-08002B2CF9AE}" pid="26" name="MSIP_Label_defa4170-0d19-0005-0004-bc88714345d2_SetDate">
    <vt:lpwstr>2024-01-15T22:20:07Z</vt:lpwstr>
  </property>
  <property fmtid="{D5CDD505-2E9C-101B-9397-08002B2CF9AE}" pid="27" name="MSIP_Label_defa4170-0d19-0005-0004-bc88714345d2_Method">
    <vt:lpwstr>Standard</vt:lpwstr>
  </property>
  <property fmtid="{D5CDD505-2E9C-101B-9397-08002B2CF9AE}" pid="28" name="MSIP_Label_defa4170-0d19-0005-0004-bc88714345d2_Name">
    <vt:lpwstr>defa4170-0d19-0005-0004-bc88714345d2</vt:lpwstr>
  </property>
  <property fmtid="{D5CDD505-2E9C-101B-9397-08002B2CF9AE}" pid="29" name="MSIP_Label_defa4170-0d19-0005-0004-bc88714345d2_SiteId">
    <vt:lpwstr>d14bdf19-cb82-4e3b-9e92-3770fa5f1221</vt:lpwstr>
  </property>
  <property fmtid="{D5CDD505-2E9C-101B-9397-08002B2CF9AE}" pid="30" name="MSIP_Label_defa4170-0d19-0005-0004-bc88714345d2_ActionId">
    <vt:lpwstr>7c4805ea-a0c5-4b77-87c0-3b50097c728f</vt:lpwstr>
  </property>
  <property fmtid="{D5CDD505-2E9C-101B-9397-08002B2CF9AE}" pid="31" name="MSIP_Label_defa4170-0d19-0005-0004-bc88714345d2_ContentBits">
    <vt:lpwstr>0</vt:lpwstr>
  </property>
  <property fmtid="{D5CDD505-2E9C-101B-9397-08002B2CF9AE}" pid="32" name="xd_Signature">
    <vt:bool>false</vt:bool>
  </property>
  <property fmtid="{D5CDD505-2E9C-101B-9397-08002B2CF9AE}" pid="33" name="xd_ProgID">
    <vt:lpwstr/>
  </property>
  <property fmtid="{D5CDD505-2E9C-101B-9397-08002B2CF9AE}" pid="34" name="ComplianceAssetId">
    <vt:lpwstr/>
  </property>
  <property fmtid="{D5CDD505-2E9C-101B-9397-08002B2CF9AE}" pid="35" name="TemplateUrl">
    <vt:lpwstr/>
  </property>
  <property fmtid="{D5CDD505-2E9C-101B-9397-08002B2CF9AE}" pid="36" name="_ExtendedDescription">
    <vt:lpwstr/>
  </property>
  <property fmtid="{D5CDD505-2E9C-101B-9397-08002B2CF9AE}" pid="37" name="TriggerFlowInfo">
    <vt:lpwstr/>
  </property>
  <property fmtid="{D5CDD505-2E9C-101B-9397-08002B2CF9AE}" pid="38" name="docLang">
    <vt:lpwstr>en</vt:lpwstr>
  </property>
</Properties>
</file>